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F214D" w14:textId="2924DAD1" w:rsidR="00EF741C" w:rsidRDefault="002E5C14" w:rsidP="009A1747">
      <w:pPr>
        <w:spacing w:beforeAutospacing="1" w:after="120"/>
        <w:rPr>
          <w:rFonts w:eastAsia="Times New Roman"/>
          <w:lang w:eastAsia="pl-PL"/>
        </w:rPr>
      </w:pPr>
      <w:bookmarkStart w:id="0" w:name="_Toc53577686"/>
      <w:bookmarkStart w:id="1" w:name="_Toc53578004"/>
      <w:r>
        <w:rPr>
          <w:rFonts w:eastAsia="Times New Roman"/>
          <w:lang w:eastAsia="pl-PL"/>
        </w:rPr>
        <w:t xml:space="preserve"> </w:t>
      </w:r>
      <w:r w:rsidR="00252F03" w:rsidRPr="00252F03">
        <w:rPr>
          <w:rFonts w:eastAsia="Times New Roman"/>
          <w:lang w:eastAsia="pl-PL"/>
        </w:rPr>
        <w:t xml:space="preserve">Załącznik nr </w:t>
      </w:r>
      <w:r w:rsidR="00954891">
        <w:rPr>
          <w:rFonts w:eastAsia="Times New Roman"/>
          <w:lang w:eastAsia="pl-PL"/>
        </w:rPr>
        <w:t>2</w:t>
      </w:r>
      <w:r w:rsidR="00EF741C">
        <w:rPr>
          <w:rFonts w:eastAsia="Times New Roman"/>
          <w:lang w:eastAsia="pl-PL"/>
        </w:rPr>
        <w:t xml:space="preserve"> do Regulaminu wyboru projektów</w:t>
      </w:r>
    </w:p>
    <w:p w14:paraId="0EC50B50" w14:textId="5D6376DD" w:rsidR="004E3388" w:rsidRPr="005C0B42" w:rsidRDefault="00252F03" w:rsidP="005C0B42">
      <w:pPr>
        <w:pStyle w:val="Nagwek1"/>
      </w:pPr>
      <w:r w:rsidRPr="005C0B42">
        <w:t>Zasady pomiaru wskaźników w projekcie dofinansowanym</w:t>
      </w:r>
      <w:r w:rsidR="00F81BD7">
        <w:t xml:space="preserve"> </w:t>
      </w:r>
      <w:r w:rsidRPr="005C0B42">
        <w:t>w ramach</w:t>
      </w:r>
      <w:bookmarkStart w:id="2" w:name="_GoBack"/>
      <w:bookmarkEnd w:id="2"/>
      <w:r w:rsidR="006B48D5">
        <w:t xml:space="preserve"> </w:t>
      </w:r>
      <w:r w:rsidRPr="005C0B42">
        <w:t>2021-2027</w:t>
      </w:r>
      <w:bookmarkEnd w:id="0"/>
      <w:bookmarkEnd w:id="1"/>
    </w:p>
    <w:sdt>
      <w:sdtPr>
        <w:rPr>
          <w:rFonts w:eastAsiaTheme="minorEastAsia"/>
          <w:b w:val="0"/>
          <w:caps/>
          <w:sz w:val="22"/>
          <w:szCs w:val="20"/>
          <w:lang w:eastAsia="en-US"/>
        </w:rPr>
        <w:id w:val="-1502657580"/>
        <w:docPartObj>
          <w:docPartGallery w:val="Table of Contents"/>
          <w:docPartUnique/>
        </w:docPartObj>
      </w:sdtPr>
      <w:sdtEndPr>
        <w:rPr>
          <w:bCs/>
          <w:caps w:val="0"/>
          <w:sz w:val="16"/>
          <w:szCs w:val="16"/>
        </w:rPr>
      </w:sdtEndPr>
      <w:sdtContent>
        <w:p w14:paraId="432899E0" w14:textId="46FC2C2F" w:rsidR="0084799B" w:rsidRDefault="0084799B" w:rsidP="00954891">
          <w:pPr>
            <w:pStyle w:val="Nagwekspisutreci"/>
            <w:spacing w:after="0"/>
            <w:ind w:left="357"/>
          </w:pPr>
          <w:r>
            <w:t>Spis treści</w:t>
          </w:r>
        </w:p>
        <w:p w14:paraId="6CBBE2BB" w14:textId="5228D4AD" w:rsidR="00F12019" w:rsidRDefault="00F12019" w:rsidP="0041610C">
          <w:pPr>
            <w:pStyle w:val="Spistreci1"/>
            <w:rPr>
              <w:noProof/>
              <w:szCs w:val="22"/>
              <w:lang w:eastAsia="pl-PL"/>
            </w:rPr>
          </w:pPr>
          <w:r>
            <w:fldChar w:fldCharType="begin"/>
          </w:r>
          <w:r>
            <w:instrText xml:space="preserve"> TOC \o "1-3" \h \z \u </w:instrText>
          </w:r>
          <w:r>
            <w:fldChar w:fldCharType="separate"/>
          </w:r>
          <w:hyperlink w:anchor="_Toc141428614" w:history="1">
            <w:r w:rsidRPr="00045C55">
              <w:rPr>
                <w:rStyle w:val="Hipercze"/>
                <w:noProof/>
              </w:rPr>
              <w:t>Podstawa prawna</w:t>
            </w:r>
            <w:r>
              <w:rPr>
                <w:noProof/>
                <w:webHidden/>
              </w:rPr>
              <w:tab/>
            </w:r>
            <w:r>
              <w:rPr>
                <w:noProof/>
                <w:webHidden/>
              </w:rPr>
              <w:fldChar w:fldCharType="begin"/>
            </w:r>
            <w:r>
              <w:rPr>
                <w:noProof/>
                <w:webHidden/>
              </w:rPr>
              <w:instrText xml:space="preserve"> PAGEREF _Toc141428614 \h </w:instrText>
            </w:r>
            <w:r>
              <w:rPr>
                <w:noProof/>
                <w:webHidden/>
              </w:rPr>
            </w:r>
            <w:r>
              <w:rPr>
                <w:noProof/>
                <w:webHidden/>
              </w:rPr>
              <w:fldChar w:fldCharType="separate"/>
            </w:r>
            <w:r w:rsidR="00513A50">
              <w:rPr>
                <w:noProof/>
                <w:webHidden/>
              </w:rPr>
              <w:t>2</w:t>
            </w:r>
            <w:r>
              <w:rPr>
                <w:noProof/>
                <w:webHidden/>
              </w:rPr>
              <w:fldChar w:fldCharType="end"/>
            </w:r>
          </w:hyperlink>
        </w:p>
        <w:p w14:paraId="7EF61DBC" w14:textId="44F5C3EA" w:rsidR="00F12019" w:rsidRDefault="00AA627E" w:rsidP="0041610C">
          <w:pPr>
            <w:pStyle w:val="Spistreci1"/>
            <w:rPr>
              <w:noProof/>
              <w:szCs w:val="22"/>
              <w:lang w:eastAsia="pl-PL"/>
            </w:rPr>
          </w:pPr>
          <w:hyperlink w:anchor="_Toc141428615" w:history="1">
            <w:r w:rsidR="00F12019" w:rsidRPr="00045C55">
              <w:rPr>
                <w:rStyle w:val="Hipercze"/>
                <w:noProof/>
              </w:rPr>
              <w:t>Wykaz skrótów</w:t>
            </w:r>
            <w:r w:rsidR="00F12019">
              <w:rPr>
                <w:noProof/>
                <w:webHidden/>
              </w:rPr>
              <w:tab/>
            </w:r>
            <w:r w:rsidR="00F12019">
              <w:rPr>
                <w:noProof/>
                <w:webHidden/>
              </w:rPr>
              <w:fldChar w:fldCharType="begin"/>
            </w:r>
            <w:r w:rsidR="00F12019">
              <w:rPr>
                <w:noProof/>
                <w:webHidden/>
              </w:rPr>
              <w:instrText xml:space="preserve"> PAGEREF _Toc141428615 \h </w:instrText>
            </w:r>
            <w:r w:rsidR="00F12019">
              <w:rPr>
                <w:noProof/>
                <w:webHidden/>
              </w:rPr>
            </w:r>
            <w:r w:rsidR="00F12019">
              <w:rPr>
                <w:noProof/>
                <w:webHidden/>
              </w:rPr>
              <w:fldChar w:fldCharType="separate"/>
            </w:r>
            <w:r w:rsidR="00513A50">
              <w:rPr>
                <w:noProof/>
                <w:webHidden/>
              </w:rPr>
              <w:t>2</w:t>
            </w:r>
            <w:r w:rsidR="00F12019">
              <w:rPr>
                <w:noProof/>
                <w:webHidden/>
              </w:rPr>
              <w:fldChar w:fldCharType="end"/>
            </w:r>
          </w:hyperlink>
        </w:p>
        <w:p w14:paraId="42DFB49A" w14:textId="17E7F66D" w:rsidR="00F12019" w:rsidRDefault="00AA627E" w:rsidP="0041610C">
          <w:pPr>
            <w:pStyle w:val="Spistreci1"/>
            <w:rPr>
              <w:noProof/>
              <w:szCs w:val="22"/>
              <w:lang w:eastAsia="pl-PL"/>
            </w:rPr>
          </w:pPr>
          <w:hyperlink w:anchor="_Toc141428616" w:history="1">
            <w:r w:rsidR="00F12019" w:rsidRPr="00045C55">
              <w:rPr>
                <w:rStyle w:val="Hipercze"/>
                <w:noProof/>
              </w:rPr>
              <w:t>1.</w:t>
            </w:r>
            <w:r w:rsidR="00F12019">
              <w:rPr>
                <w:noProof/>
                <w:szCs w:val="22"/>
                <w:lang w:eastAsia="pl-PL"/>
              </w:rPr>
              <w:tab/>
            </w:r>
            <w:r w:rsidR="00F12019" w:rsidRPr="00045C55">
              <w:rPr>
                <w:rStyle w:val="Hipercze"/>
                <w:noProof/>
              </w:rPr>
              <w:t>System wskaźników</w:t>
            </w:r>
            <w:r w:rsidR="00F12019">
              <w:rPr>
                <w:noProof/>
                <w:webHidden/>
              </w:rPr>
              <w:tab/>
            </w:r>
            <w:r w:rsidR="00F12019">
              <w:rPr>
                <w:noProof/>
                <w:webHidden/>
              </w:rPr>
              <w:fldChar w:fldCharType="begin"/>
            </w:r>
            <w:r w:rsidR="00F12019">
              <w:rPr>
                <w:noProof/>
                <w:webHidden/>
              </w:rPr>
              <w:instrText xml:space="preserve"> PAGEREF _Toc141428616 \h </w:instrText>
            </w:r>
            <w:r w:rsidR="00F12019">
              <w:rPr>
                <w:noProof/>
                <w:webHidden/>
              </w:rPr>
            </w:r>
            <w:r w:rsidR="00F12019">
              <w:rPr>
                <w:noProof/>
                <w:webHidden/>
              </w:rPr>
              <w:fldChar w:fldCharType="separate"/>
            </w:r>
            <w:r w:rsidR="00513A50">
              <w:rPr>
                <w:noProof/>
                <w:webHidden/>
              </w:rPr>
              <w:t>3</w:t>
            </w:r>
            <w:r w:rsidR="00F12019">
              <w:rPr>
                <w:noProof/>
                <w:webHidden/>
              </w:rPr>
              <w:fldChar w:fldCharType="end"/>
            </w:r>
          </w:hyperlink>
        </w:p>
        <w:p w14:paraId="1B2042CD" w14:textId="7788329C" w:rsidR="00F12019" w:rsidRDefault="00AA627E" w:rsidP="0041610C">
          <w:pPr>
            <w:pStyle w:val="Spistreci2"/>
            <w:tabs>
              <w:tab w:val="left" w:pos="880"/>
            </w:tabs>
            <w:ind w:firstLine="142"/>
            <w:rPr>
              <w:noProof/>
              <w:szCs w:val="22"/>
              <w:lang w:eastAsia="pl-PL"/>
            </w:rPr>
          </w:pPr>
          <w:hyperlink w:anchor="_Toc141428617" w:history="1">
            <w:r w:rsidR="00F12019" w:rsidRPr="00045C55">
              <w:rPr>
                <w:rStyle w:val="Hipercze"/>
                <w:noProof/>
              </w:rPr>
              <w:t>1.1.</w:t>
            </w:r>
            <w:r w:rsidR="00F12019">
              <w:rPr>
                <w:noProof/>
                <w:szCs w:val="22"/>
                <w:lang w:eastAsia="pl-PL"/>
              </w:rPr>
              <w:tab/>
            </w:r>
            <w:r w:rsidR="00F12019" w:rsidRPr="00045C55">
              <w:rPr>
                <w:rStyle w:val="Hipercze"/>
                <w:noProof/>
              </w:rPr>
              <w:t>Struktura wskaźników</w:t>
            </w:r>
            <w:r w:rsidR="00F12019">
              <w:rPr>
                <w:noProof/>
                <w:webHidden/>
              </w:rPr>
              <w:tab/>
            </w:r>
            <w:r w:rsidR="00F12019">
              <w:rPr>
                <w:noProof/>
                <w:webHidden/>
              </w:rPr>
              <w:fldChar w:fldCharType="begin"/>
            </w:r>
            <w:r w:rsidR="00F12019">
              <w:rPr>
                <w:noProof/>
                <w:webHidden/>
              </w:rPr>
              <w:instrText xml:space="preserve"> PAGEREF _Toc141428617 \h </w:instrText>
            </w:r>
            <w:r w:rsidR="00F12019">
              <w:rPr>
                <w:noProof/>
                <w:webHidden/>
              </w:rPr>
            </w:r>
            <w:r w:rsidR="00F12019">
              <w:rPr>
                <w:noProof/>
                <w:webHidden/>
              </w:rPr>
              <w:fldChar w:fldCharType="separate"/>
            </w:r>
            <w:r w:rsidR="00513A50">
              <w:rPr>
                <w:noProof/>
                <w:webHidden/>
              </w:rPr>
              <w:t>3</w:t>
            </w:r>
            <w:r w:rsidR="00F12019">
              <w:rPr>
                <w:noProof/>
                <w:webHidden/>
              </w:rPr>
              <w:fldChar w:fldCharType="end"/>
            </w:r>
          </w:hyperlink>
        </w:p>
        <w:p w14:paraId="3FAF778F" w14:textId="5807BDC2" w:rsidR="00F12019" w:rsidRDefault="00AA627E" w:rsidP="0041610C">
          <w:pPr>
            <w:pStyle w:val="Spistreci2"/>
            <w:tabs>
              <w:tab w:val="left" w:pos="880"/>
            </w:tabs>
            <w:ind w:firstLine="142"/>
            <w:rPr>
              <w:noProof/>
              <w:szCs w:val="22"/>
              <w:lang w:eastAsia="pl-PL"/>
            </w:rPr>
          </w:pPr>
          <w:hyperlink w:anchor="_Toc141428618" w:history="1">
            <w:r w:rsidR="00F12019" w:rsidRPr="00045C55">
              <w:rPr>
                <w:rStyle w:val="Hipercze"/>
                <w:noProof/>
              </w:rPr>
              <w:t>1.2.</w:t>
            </w:r>
            <w:r w:rsidR="00F12019">
              <w:rPr>
                <w:noProof/>
                <w:szCs w:val="22"/>
                <w:lang w:eastAsia="pl-PL"/>
              </w:rPr>
              <w:tab/>
            </w:r>
            <w:r w:rsidR="00F12019" w:rsidRPr="00045C55">
              <w:rPr>
                <w:rStyle w:val="Hipercze"/>
                <w:noProof/>
              </w:rPr>
              <w:t>Monitorowanie postępu rzeczowego</w:t>
            </w:r>
            <w:r w:rsidR="00F12019">
              <w:rPr>
                <w:noProof/>
                <w:webHidden/>
              </w:rPr>
              <w:tab/>
            </w:r>
            <w:r w:rsidR="00F12019">
              <w:rPr>
                <w:noProof/>
                <w:webHidden/>
              </w:rPr>
              <w:fldChar w:fldCharType="begin"/>
            </w:r>
            <w:r w:rsidR="00F12019">
              <w:rPr>
                <w:noProof/>
                <w:webHidden/>
              </w:rPr>
              <w:instrText xml:space="preserve"> PAGEREF _Toc141428618 \h </w:instrText>
            </w:r>
            <w:r w:rsidR="00F12019">
              <w:rPr>
                <w:noProof/>
                <w:webHidden/>
              </w:rPr>
            </w:r>
            <w:r w:rsidR="00F12019">
              <w:rPr>
                <w:noProof/>
                <w:webHidden/>
              </w:rPr>
              <w:fldChar w:fldCharType="separate"/>
            </w:r>
            <w:r w:rsidR="00513A50">
              <w:rPr>
                <w:noProof/>
                <w:webHidden/>
              </w:rPr>
              <w:t>3</w:t>
            </w:r>
            <w:r w:rsidR="00F12019">
              <w:rPr>
                <w:noProof/>
                <w:webHidden/>
              </w:rPr>
              <w:fldChar w:fldCharType="end"/>
            </w:r>
          </w:hyperlink>
        </w:p>
        <w:p w14:paraId="498A6E8F" w14:textId="14D1EC84" w:rsidR="00F12019" w:rsidRDefault="00AA627E" w:rsidP="0041610C">
          <w:pPr>
            <w:pStyle w:val="Spistreci1"/>
            <w:rPr>
              <w:noProof/>
              <w:szCs w:val="22"/>
              <w:lang w:eastAsia="pl-PL"/>
            </w:rPr>
          </w:pPr>
          <w:hyperlink w:anchor="_Toc141428619" w:history="1">
            <w:r w:rsidR="00F12019" w:rsidRPr="00045C55">
              <w:rPr>
                <w:rStyle w:val="Hipercze"/>
                <w:noProof/>
              </w:rPr>
              <w:t>2.</w:t>
            </w:r>
            <w:r w:rsidR="00F12019">
              <w:rPr>
                <w:noProof/>
                <w:szCs w:val="22"/>
                <w:lang w:eastAsia="pl-PL"/>
              </w:rPr>
              <w:tab/>
            </w:r>
            <w:r w:rsidR="00F12019" w:rsidRPr="00045C55">
              <w:rPr>
                <w:rStyle w:val="Hipercze"/>
                <w:noProof/>
              </w:rPr>
              <w:t>Typologia wskaźników</w:t>
            </w:r>
            <w:r w:rsidR="00F12019">
              <w:rPr>
                <w:noProof/>
                <w:webHidden/>
              </w:rPr>
              <w:tab/>
            </w:r>
            <w:r w:rsidR="00F12019">
              <w:rPr>
                <w:noProof/>
                <w:webHidden/>
              </w:rPr>
              <w:fldChar w:fldCharType="begin"/>
            </w:r>
            <w:r w:rsidR="00F12019">
              <w:rPr>
                <w:noProof/>
                <w:webHidden/>
              </w:rPr>
              <w:instrText xml:space="preserve"> PAGEREF _Toc141428619 \h </w:instrText>
            </w:r>
            <w:r w:rsidR="00F12019">
              <w:rPr>
                <w:noProof/>
                <w:webHidden/>
              </w:rPr>
            </w:r>
            <w:r w:rsidR="00F12019">
              <w:rPr>
                <w:noProof/>
                <w:webHidden/>
              </w:rPr>
              <w:fldChar w:fldCharType="separate"/>
            </w:r>
            <w:r w:rsidR="00513A50">
              <w:rPr>
                <w:noProof/>
                <w:webHidden/>
              </w:rPr>
              <w:t>4</w:t>
            </w:r>
            <w:r w:rsidR="00F12019">
              <w:rPr>
                <w:noProof/>
                <w:webHidden/>
              </w:rPr>
              <w:fldChar w:fldCharType="end"/>
            </w:r>
          </w:hyperlink>
        </w:p>
        <w:p w14:paraId="5EC033F9" w14:textId="0D8A495C" w:rsidR="00F12019" w:rsidRDefault="00AA627E" w:rsidP="0041610C">
          <w:pPr>
            <w:pStyle w:val="Spistreci1"/>
            <w:rPr>
              <w:noProof/>
              <w:szCs w:val="22"/>
              <w:lang w:eastAsia="pl-PL"/>
            </w:rPr>
          </w:pPr>
          <w:hyperlink w:anchor="_Toc141428620" w:history="1">
            <w:r w:rsidR="00F12019" w:rsidRPr="00045C55">
              <w:rPr>
                <w:rStyle w:val="Hipercze"/>
                <w:noProof/>
              </w:rPr>
              <w:t>3.</w:t>
            </w:r>
            <w:r w:rsidR="00F12019">
              <w:rPr>
                <w:noProof/>
                <w:szCs w:val="22"/>
                <w:lang w:eastAsia="pl-PL"/>
              </w:rPr>
              <w:tab/>
            </w:r>
            <w:r w:rsidR="00F12019" w:rsidRPr="00045C55">
              <w:rPr>
                <w:rStyle w:val="Hipercze"/>
                <w:noProof/>
              </w:rPr>
              <w:t>Szczegółowe zasady dotyczące monitorowania wskaźników</w:t>
            </w:r>
            <w:r w:rsidR="00F12019">
              <w:rPr>
                <w:noProof/>
                <w:webHidden/>
              </w:rPr>
              <w:tab/>
            </w:r>
            <w:r w:rsidR="00F12019">
              <w:rPr>
                <w:noProof/>
                <w:webHidden/>
              </w:rPr>
              <w:fldChar w:fldCharType="begin"/>
            </w:r>
            <w:r w:rsidR="00F12019">
              <w:rPr>
                <w:noProof/>
                <w:webHidden/>
              </w:rPr>
              <w:instrText xml:space="preserve"> PAGEREF _Toc141428620 \h </w:instrText>
            </w:r>
            <w:r w:rsidR="00F12019">
              <w:rPr>
                <w:noProof/>
                <w:webHidden/>
              </w:rPr>
            </w:r>
            <w:r w:rsidR="00F12019">
              <w:rPr>
                <w:noProof/>
                <w:webHidden/>
              </w:rPr>
              <w:fldChar w:fldCharType="separate"/>
            </w:r>
            <w:r w:rsidR="00513A50">
              <w:rPr>
                <w:noProof/>
                <w:webHidden/>
              </w:rPr>
              <w:t>5</w:t>
            </w:r>
            <w:r w:rsidR="00F12019">
              <w:rPr>
                <w:noProof/>
                <w:webHidden/>
              </w:rPr>
              <w:fldChar w:fldCharType="end"/>
            </w:r>
          </w:hyperlink>
        </w:p>
        <w:p w14:paraId="0E96B100" w14:textId="6062F8F8" w:rsidR="00F12019" w:rsidRDefault="00AA627E" w:rsidP="0041610C">
          <w:pPr>
            <w:pStyle w:val="Spistreci2"/>
            <w:tabs>
              <w:tab w:val="left" w:pos="880"/>
            </w:tabs>
            <w:ind w:firstLine="142"/>
            <w:rPr>
              <w:noProof/>
              <w:szCs w:val="22"/>
              <w:lang w:eastAsia="pl-PL"/>
            </w:rPr>
          </w:pPr>
          <w:hyperlink w:anchor="_Toc141428621" w:history="1">
            <w:r w:rsidR="00F12019" w:rsidRPr="00045C55">
              <w:rPr>
                <w:rStyle w:val="Hipercze"/>
                <w:noProof/>
              </w:rPr>
              <w:t>3.1.</w:t>
            </w:r>
            <w:r w:rsidR="00F12019">
              <w:rPr>
                <w:noProof/>
                <w:szCs w:val="22"/>
                <w:lang w:eastAsia="pl-PL"/>
              </w:rPr>
              <w:tab/>
            </w:r>
            <w:r w:rsidR="00F12019" w:rsidRPr="00045C55">
              <w:rPr>
                <w:rStyle w:val="Hipercze"/>
                <w:noProof/>
              </w:rPr>
              <w:t>Definicja uczestnika i podmiotu objętego wsparciem</w:t>
            </w:r>
            <w:r w:rsidR="00F12019">
              <w:rPr>
                <w:noProof/>
                <w:webHidden/>
              </w:rPr>
              <w:tab/>
            </w:r>
            <w:r w:rsidR="00F12019">
              <w:rPr>
                <w:noProof/>
                <w:webHidden/>
              </w:rPr>
              <w:fldChar w:fldCharType="begin"/>
            </w:r>
            <w:r w:rsidR="00F12019">
              <w:rPr>
                <w:noProof/>
                <w:webHidden/>
              </w:rPr>
              <w:instrText xml:space="preserve"> PAGEREF _Toc141428621 \h </w:instrText>
            </w:r>
            <w:r w:rsidR="00F12019">
              <w:rPr>
                <w:noProof/>
                <w:webHidden/>
              </w:rPr>
            </w:r>
            <w:r w:rsidR="00F12019">
              <w:rPr>
                <w:noProof/>
                <w:webHidden/>
              </w:rPr>
              <w:fldChar w:fldCharType="separate"/>
            </w:r>
            <w:r w:rsidR="00513A50">
              <w:rPr>
                <w:noProof/>
                <w:webHidden/>
              </w:rPr>
              <w:t>5</w:t>
            </w:r>
            <w:r w:rsidR="00F12019">
              <w:rPr>
                <w:noProof/>
                <w:webHidden/>
              </w:rPr>
              <w:fldChar w:fldCharType="end"/>
            </w:r>
          </w:hyperlink>
        </w:p>
        <w:p w14:paraId="461102CC" w14:textId="40CAE3FD" w:rsidR="00F12019" w:rsidRDefault="00AA627E" w:rsidP="0041610C">
          <w:pPr>
            <w:pStyle w:val="Spistreci2"/>
            <w:tabs>
              <w:tab w:val="left" w:pos="880"/>
            </w:tabs>
            <w:ind w:firstLine="142"/>
            <w:rPr>
              <w:noProof/>
              <w:szCs w:val="22"/>
              <w:lang w:eastAsia="pl-PL"/>
            </w:rPr>
          </w:pPr>
          <w:hyperlink w:anchor="_Toc141428622" w:history="1">
            <w:r w:rsidR="00F12019" w:rsidRPr="00045C55">
              <w:rPr>
                <w:rStyle w:val="Hipercze"/>
                <w:noProof/>
              </w:rPr>
              <w:t>3.2</w:t>
            </w:r>
            <w:r w:rsidR="00F12019">
              <w:rPr>
                <w:noProof/>
                <w:szCs w:val="22"/>
                <w:lang w:eastAsia="pl-PL"/>
              </w:rPr>
              <w:tab/>
            </w:r>
            <w:r w:rsidR="00F12019" w:rsidRPr="00045C55">
              <w:rPr>
                <w:rStyle w:val="Hipercze"/>
                <w:noProof/>
              </w:rPr>
              <w:t>Zasady dotyczące doboru wskaźników w projekcie</w:t>
            </w:r>
            <w:r w:rsidR="00F12019">
              <w:rPr>
                <w:noProof/>
                <w:webHidden/>
              </w:rPr>
              <w:tab/>
            </w:r>
            <w:r w:rsidR="00F12019">
              <w:rPr>
                <w:noProof/>
                <w:webHidden/>
              </w:rPr>
              <w:fldChar w:fldCharType="begin"/>
            </w:r>
            <w:r w:rsidR="00F12019">
              <w:rPr>
                <w:noProof/>
                <w:webHidden/>
              </w:rPr>
              <w:instrText xml:space="preserve"> PAGEREF _Toc141428622 \h </w:instrText>
            </w:r>
            <w:r w:rsidR="00F12019">
              <w:rPr>
                <w:noProof/>
                <w:webHidden/>
              </w:rPr>
            </w:r>
            <w:r w:rsidR="00F12019">
              <w:rPr>
                <w:noProof/>
                <w:webHidden/>
              </w:rPr>
              <w:fldChar w:fldCharType="separate"/>
            </w:r>
            <w:r w:rsidR="00513A50">
              <w:rPr>
                <w:noProof/>
                <w:webHidden/>
              </w:rPr>
              <w:t>5</w:t>
            </w:r>
            <w:r w:rsidR="00F12019">
              <w:rPr>
                <w:noProof/>
                <w:webHidden/>
              </w:rPr>
              <w:fldChar w:fldCharType="end"/>
            </w:r>
          </w:hyperlink>
        </w:p>
        <w:p w14:paraId="15A535FC" w14:textId="1C6B8BDA" w:rsidR="00F12019" w:rsidRDefault="00AA627E" w:rsidP="0041610C">
          <w:pPr>
            <w:pStyle w:val="Spistreci2"/>
            <w:tabs>
              <w:tab w:val="left" w:pos="880"/>
            </w:tabs>
            <w:ind w:firstLine="142"/>
            <w:rPr>
              <w:noProof/>
              <w:szCs w:val="22"/>
              <w:lang w:eastAsia="pl-PL"/>
            </w:rPr>
          </w:pPr>
          <w:hyperlink w:anchor="_Toc141428623" w:history="1">
            <w:r w:rsidR="00F12019" w:rsidRPr="00045C55">
              <w:rPr>
                <w:rStyle w:val="Hipercze"/>
                <w:noProof/>
              </w:rPr>
              <w:t>3.3</w:t>
            </w:r>
            <w:r w:rsidR="00F12019">
              <w:rPr>
                <w:noProof/>
                <w:szCs w:val="22"/>
                <w:lang w:eastAsia="pl-PL"/>
              </w:rPr>
              <w:tab/>
            </w:r>
            <w:r w:rsidR="00F12019" w:rsidRPr="00045C55">
              <w:rPr>
                <w:rStyle w:val="Hipercze"/>
                <w:noProof/>
              </w:rPr>
              <w:t>Zasady dotyczące pomiaru wskaźników w projekcie</w:t>
            </w:r>
            <w:r w:rsidR="00F12019">
              <w:rPr>
                <w:noProof/>
                <w:webHidden/>
              </w:rPr>
              <w:tab/>
            </w:r>
            <w:r w:rsidR="00F12019">
              <w:rPr>
                <w:noProof/>
                <w:webHidden/>
              </w:rPr>
              <w:fldChar w:fldCharType="begin"/>
            </w:r>
            <w:r w:rsidR="00F12019">
              <w:rPr>
                <w:noProof/>
                <w:webHidden/>
              </w:rPr>
              <w:instrText xml:space="preserve"> PAGEREF _Toc141428623 \h </w:instrText>
            </w:r>
            <w:r w:rsidR="00F12019">
              <w:rPr>
                <w:noProof/>
                <w:webHidden/>
              </w:rPr>
            </w:r>
            <w:r w:rsidR="00F12019">
              <w:rPr>
                <w:noProof/>
                <w:webHidden/>
              </w:rPr>
              <w:fldChar w:fldCharType="separate"/>
            </w:r>
            <w:r w:rsidR="00513A50">
              <w:rPr>
                <w:noProof/>
                <w:webHidden/>
              </w:rPr>
              <w:t>6</w:t>
            </w:r>
            <w:r w:rsidR="00F12019">
              <w:rPr>
                <w:noProof/>
                <w:webHidden/>
              </w:rPr>
              <w:fldChar w:fldCharType="end"/>
            </w:r>
          </w:hyperlink>
        </w:p>
        <w:p w14:paraId="7E14D145" w14:textId="5D3146F7" w:rsidR="00F12019" w:rsidRDefault="00AA627E" w:rsidP="0041610C">
          <w:pPr>
            <w:pStyle w:val="Spistreci2"/>
            <w:tabs>
              <w:tab w:val="left" w:pos="880"/>
            </w:tabs>
            <w:ind w:firstLine="142"/>
            <w:rPr>
              <w:noProof/>
              <w:szCs w:val="22"/>
              <w:lang w:eastAsia="pl-PL"/>
            </w:rPr>
          </w:pPr>
          <w:hyperlink w:anchor="_Toc141428624" w:history="1">
            <w:r w:rsidR="00F12019" w:rsidRPr="00045C55">
              <w:rPr>
                <w:rStyle w:val="Hipercze"/>
                <w:noProof/>
              </w:rPr>
              <w:t>3.4</w:t>
            </w:r>
            <w:r w:rsidR="00F12019">
              <w:rPr>
                <w:noProof/>
                <w:szCs w:val="22"/>
                <w:lang w:eastAsia="pl-PL"/>
              </w:rPr>
              <w:tab/>
            </w:r>
            <w:r w:rsidR="00F12019" w:rsidRPr="00045C55">
              <w:rPr>
                <w:rStyle w:val="Hipercze"/>
                <w:noProof/>
              </w:rPr>
              <w:t>Moment pomiaru wskaźników</w:t>
            </w:r>
            <w:r w:rsidR="00F12019">
              <w:rPr>
                <w:noProof/>
                <w:webHidden/>
              </w:rPr>
              <w:tab/>
            </w:r>
            <w:r w:rsidR="00F12019">
              <w:rPr>
                <w:noProof/>
                <w:webHidden/>
              </w:rPr>
              <w:fldChar w:fldCharType="begin"/>
            </w:r>
            <w:r w:rsidR="00F12019">
              <w:rPr>
                <w:noProof/>
                <w:webHidden/>
              </w:rPr>
              <w:instrText xml:space="preserve"> PAGEREF _Toc141428624 \h </w:instrText>
            </w:r>
            <w:r w:rsidR="00F12019">
              <w:rPr>
                <w:noProof/>
                <w:webHidden/>
              </w:rPr>
            </w:r>
            <w:r w:rsidR="00F12019">
              <w:rPr>
                <w:noProof/>
                <w:webHidden/>
              </w:rPr>
              <w:fldChar w:fldCharType="separate"/>
            </w:r>
            <w:r w:rsidR="00513A50">
              <w:rPr>
                <w:noProof/>
                <w:webHidden/>
              </w:rPr>
              <w:t>8</w:t>
            </w:r>
            <w:r w:rsidR="00F12019">
              <w:rPr>
                <w:noProof/>
                <w:webHidden/>
              </w:rPr>
              <w:fldChar w:fldCharType="end"/>
            </w:r>
          </w:hyperlink>
        </w:p>
        <w:p w14:paraId="7FAD4444" w14:textId="4473D1B3" w:rsidR="00F12019" w:rsidRDefault="00AA627E" w:rsidP="0041610C">
          <w:pPr>
            <w:pStyle w:val="Spistreci1"/>
            <w:rPr>
              <w:noProof/>
              <w:szCs w:val="22"/>
              <w:lang w:eastAsia="pl-PL"/>
            </w:rPr>
          </w:pPr>
          <w:hyperlink w:anchor="_Toc141428625" w:history="1">
            <w:r w:rsidR="00F12019" w:rsidRPr="00045C55">
              <w:rPr>
                <w:rStyle w:val="Hipercze"/>
                <w:noProof/>
              </w:rPr>
              <w:t>4.</w:t>
            </w:r>
            <w:r w:rsidR="00F12019">
              <w:rPr>
                <w:noProof/>
                <w:szCs w:val="22"/>
                <w:lang w:eastAsia="pl-PL"/>
              </w:rPr>
              <w:tab/>
            </w:r>
            <w:r w:rsidR="00F12019" w:rsidRPr="00045C55">
              <w:rPr>
                <w:rStyle w:val="Hipercze"/>
                <w:noProof/>
              </w:rPr>
              <w:t>Dane uczestników i podmiotów biorących udział w projektach</w:t>
            </w:r>
            <w:r w:rsidR="00F12019">
              <w:rPr>
                <w:noProof/>
                <w:webHidden/>
              </w:rPr>
              <w:tab/>
            </w:r>
            <w:r w:rsidR="00F12019">
              <w:rPr>
                <w:noProof/>
                <w:webHidden/>
              </w:rPr>
              <w:fldChar w:fldCharType="begin"/>
            </w:r>
            <w:r w:rsidR="00F12019">
              <w:rPr>
                <w:noProof/>
                <w:webHidden/>
              </w:rPr>
              <w:instrText xml:space="preserve"> PAGEREF _Toc141428625 \h </w:instrText>
            </w:r>
            <w:r w:rsidR="00F12019">
              <w:rPr>
                <w:noProof/>
                <w:webHidden/>
              </w:rPr>
            </w:r>
            <w:r w:rsidR="00F12019">
              <w:rPr>
                <w:noProof/>
                <w:webHidden/>
              </w:rPr>
              <w:fldChar w:fldCharType="separate"/>
            </w:r>
            <w:r w:rsidR="00513A50">
              <w:rPr>
                <w:noProof/>
                <w:webHidden/>
              </w:rPr>
              <w:t>9</w:t>
            </w:r>
            <w:r w:rsidR="00F12019">
              <w:rPr>
                <w:noProof/>
                <w:webHidden/>
              </w:rPr>
              <w:fldChar w:fldCharType="end"/>
            </w:r>
          </w:hyperlink>
        </w:p>
        <w:p w14:paraId="3520DCD0" w14:textId="79DE1713" w:rsidR="00F12019" w:rsidRDefault="00AA627E" w:rsidP="0041610C">
          <w:pPr>
            <w:pStyle w:val="Spistreci2"/>
            <w:tabs>
              <w:tab w:val="left" w:pos="880"/>
            </w:tabs>
            <w:ind w:firstLine="142"/>
            <w:rPr>
              <w:noProof/>
              <w:szCs w:val="22"/>
              <w:lang w:eastAsia="pl-PL"/>
            </w:rPr>
          </w:pPr>
          <w:hyperlink w:anchor="_Toc141428626" w:history="1">
            <w:r w:rsidR="00F12019" w:rsidRPr="00045C55">
              <w:rPr>
                <w:rStyle w:val="Hipercze"/>
                <w:noProof/>
              </w:rPr>
              <w:t>4.1</w:t>
            </w:r>
            <w:r w:rsidR="00F12019">
              <w:rPr>
                <w:noProof/>
                <w:szCs w:val="22"/>
                <w:lang w:eastAsia="pl-PL"/>
              </w:rPr>
              <w:tab/>
            </w:r>
            <w:r w:rsidR="00F12019" w:rsidRPr="00045C55">
              <w:rPr>
                <w:rStyle w:val="Hipercze"/>
                <w:noProof/>
              </w:rPr>
              <w:t>Jakość danych</w:t>
            </w:r>
            <w:r w:rsidR="00F12019">
              <w:rPr>
                <w:noProof/>
                <w:webHidden/>
              </w:rPr>
              <w:tab/>
            </w:r>
            <w:r w:rsidR="00F12019">
              <w:rPr>
                <w:noProof/>
                <w:webHidden/>
              </w:rPr>
              <w:fldChar w:fldCharType="begin"/>
            </w:r>
            <w:r w:rsidR="00F12019">
              <w:rPr>
                <w:noProof/>
                <w:webHidden/>
              </w:rPr>
              <w:instrText xml:space="preserve"> PAGEREF _Toc141428626 \h </w:instrText>
            </w:r>
            <w:r w:rsidR="00F12019">
              <w:rPr>
                <w:noProof/>
                <w:webHidden/>
              </w:rPr>
            </w:r>
            <w:r w:rsidR="00F12019">
              <w:rPr>
                <w:noProof/>
                <w:webHidden/>
              </w:rPr>
              <w:fldChar w:fldCharType="separate"/>
            </w:r>
            <w:r w:rsidR="00513A50">
              <w:rPr>
                <w:noProof/>
                <w:webHidden/>
              </w:rPr>
              <w:t>9</w:t>
            </w:r>
            <w:r w:rsidR="00F12019">
              <w:rPr>
                <w:noProof/>
                <w:webHidden/>
              </w:rPr>
              <w:fldChar w:fldCharType="end"/>
            </w:r>
          </w:hyperlink>
        </w:p>
        <w:p w14:paraId="48C3F7FF" w14:textId="7428C057" w:rsidR="00F12019" w:rsidRDefault="00AA627E" w:rsidP="0041610C">
          <w:pPr>
            <w:pStyle w:val="Spistreci2"/>
            <w:tabs>
              <w:tab w:val="left" w:pos="880"/>
            </w:tabs>
            <w:ind w:firstLine="142"/>
            <w:rPr>
              <w:noProof/>
              <w:szCs w:val="22"/>
              <w:lang w:eastAsia="pl-PL"/>
            </w:rPr>
          </w:pPr>
          <w:hyperlink w:anchor="_Toc141428627" w:history="1">
            <w:r w:rsidR="00F12019" w:rsidRPr="00045C55">
              <w:rPr>
                <w:rStyle w:val="Hipercze"/>
                <w:noProof/>
              </w:rPr>
              <w:t>4.2</w:t>
            </w:r>
            <w:r w:rsidR="00F12019">
              <w:rPr>
                <w:noProof/>
                <w:szCs w:val="22"/>
                <w:lang w:eastAsia="pl-PL"/>
              </w:rPr>
              <w:tab/>
            </w:r>
            <w:r w:rsidR="00F12019" w:rsidRPr="00045C55">
              <w:rPr>
                <w:rStyle w:val="Hipercze"/>
                <w:noProof/>
              </w:rPr>
              <w:t>Przetwarzanie i agregowanie danych w CST2021</w:t>
            </w:r>
            <w:r w:rsidR="00F12019">
              <w:rPr>
                <w:noProof/>
                <w:webHidden/>
              </w:rPr>
              <w:tab/>
            </w:r>
            <w:r w:rsidR="00F12019">
              <w:rPr>
                <w:noProof/>
                <w:webHidden/>
              </w:rPr>
              <w:fldChar w:fldCharType="begin"/>
            </w:r>
            <w:r w:rsidR="00F12019">
              <w:rPr>
                <w:noProof/>
                <w:webHidden/>
              </w:rPr>
              <w:instrText xml:space="preserve"> PAGEREF _Toc141428627 \h </w:instrText>
            </w:r>
            <w:r w:rsidR="00F12019">
              <w:rPr>
                <w:noProof/>
                <w:webHidden/>
              </w:rPr>
            </w:r>
            <w:r w:rsidR="00F12019">
              <w:rPr>
                <w:noProof/>
                <w:webHidden/>
              </w:rPr>
              <w:fldChar w:fldCharType="separate"/>
            </w:r>
            <w:r w:rsidR="00513A50">
              <w:rPr>
                <w:noProof/>
                <w:webHidden/>
              </w:rPr>
              <w:t>9</w:t>
            </w:r>
            <w:r w:rsidR="00F12019">
              <w:rPr>
                <w:noProof/>
                <w:webHidden/>
              </w:rPr>
              <w:fldChar w:fldCharType="end"/>
            </w:r>
          </w:hyperlink>
        </w:p>
        <w:p w14:paraId="210DC2B6" w14:textId="4759CF43" w:rsidR="00F12019" w:rsidRDefault="00AA627E" w:rsidP="0041610C">
          <w:pPr>
            <w:pStyle w:val="Spistreci2"/>
            <w:tabs>
              <w:tab w:val="left" w:pos="880"/>
            </w:tabs>
            <w:ind w:firstLine="142"/>
            <w:rPr>
              <w:noProof/>
              <w:szCs w:val="22"/>
              <w:lang w:eastAsia="pl-PL"/>
            </w:rPr>
          </w:pPr>
          <w:hyperlink w:anchor="_Toc141428628" w:history="1">
            <w:r w:rsidR="00F12019" w:rsidRPr="00045C55">
              <w:rPr>
                <w:rStyle w:val="Hipercze"/>
                <w:noProof/>
              </w:rPr>
              <w:t>4.3</w:t>
            </w:r>
            <w:r w:rsidR="00F12019">
              <w:rPr>
                <w:noProof/>
                <w:szCs w:val="22"/>
                <w:lang w:eastAsia="pl-PL"/>
              </w:rPr>
              <w:tab/>
            </w:r>
            <w:r w:rsidR="00F12019" w:rsidRPr="00045C55">
              <w:rPr>
                <w:rStyle w:val="Hipercze"/>
                <w:noProof/>
              </w:rPr>
              <w:t>Zakres danych dotyczących uczestników projektów</w:t>
            </w:r>
            <w:r w:rsidR="00F12019">
              <w:rPr>
                <w:noProof/>
                <w:webHidden/>
              </w:rPr>
              <w:tab/>
            </w:r>
            <w:r w:rsidR="00F12019">
              <w:rPr>
                <w:noProof/>
                <w:webHidden/>
              </w:rPr>
              <w:fldChar w:fldCharType="begin"/>
            </w:r>
            <w:r w:rsidR="00F12019">
              <w:rPr>
                <w:noProof/>
                <w:webHidden/>
              </w:rPr>
              <w:instrText xml:space="preserve"> PAGEREF _Toc141428628 \h </w:instrText>
            </w:r>
            <w:r w:rsidR="00F12019">
              <w:rPr>
                <w:noProof/>
                <w:webHidden/>
              </w:rPr>
            </w:r>
            <w:r w:rsidR="00F12019">
              <w:rPr>
                <w:noProof/>
                <w:webHidden/>
              </w:rPr>
              <w:fldChar w:fldCharType="separate"/>
            </w:r>
            <w:r w:rsidR="00513A50">
              <w:rPr>
                <w:noProof/>
                <w:webHidden/>
              </w:rPr>
              <w:t>11</w:t>
            </w:r>
            <w:r w:rsidR="00F12019">
              <w:rPr>
                <w:noProof/>
                <w:webHidden/>
              </w:rPr>
              <w:fldChar w:fldCharType="end"/>
            </w:r>
          </w:hyperlink>
        </w:p>
        <w:p w14:paraId="27F38820" w14:textId="21B5BCF7" w:rsidR="00F12019" w:rsidRDefault="00AA627E" w:rsidP="0041610C">
          <w:pPr>
            <w:pStyle w:val="Spistreci1"/>
            <w:rPr>
              <w:noProof/>
              <w:szCs w:val="22"/>
              <w:lang w:eastAsia="pl-PL"/>
            </w:rPr>
          </w:pPr>
          <w:hyperlink w:anchor="_Toc141428629" w:history="1">
            <w:r w:rsidR="00F12019" w:rsidRPr="00045C55">
              <w:rPr>
                <w:rStyle w:val="Hipercze"/>
                <w:noProof/>
              </w:rPr>
              <w:t>5.</w:t>
            </w:r>
            <w:r w:rsidR="00F12019">
              <w:rPr>
                <w:noProof/>
                <w:szCs w:val="22"/>
                <w:lang w:eastAsia="pl-PL"/>
              </w:rPr>
              <w:tab/>
            </w:r>
            <w:r w:rsidR="00F12019" w:rsidRPr="00045C55">
              <w:rPr>
                <w:rStyle w:val="Hipercze"/>
                <w:noProof/>
              </w:rPr>
              <w:t>Załączniki do zasad pomiaru wskaźników w projekcie dofinansowanym z Europejskiego Funduszu Społecznego Plus w ramach programu regionalnego Fundusze Europejskie dla Pomorza 2021-2027</w:t>
            </w:r>
            <w:r w:rsidR="00F12019">
              <w:rPr>
                <w:noProof/>
                <w:webHidden/>
              </w:rPr>
              <w:tab/>
            </w:r>
            <w:r w:rsidR="00F12019">
              <w:rPr>
                <w:noProof/>
                <w:webHidden/>
              </w:rPr>
              <w:fldChar w:fldCharType="begin"/>
            </w:r>
            <w:r w:rsidR="00F12019">
              <w:rPr>
                <w:noProof/>
                <w:webHidden/>
              </w:rPr>
              <w:instrText xml:space="preserve"> PAGEREF _Toc141428629 \h </w:instrText>
            </w:r>
            <w:r w:rsidR="00F12019">
              <w:rPr>
                <w:noProof/>
                <w:webHidden/>
              </w:rPr>
            </w:r>
            <w:r w:rsidR="00F12019">
              <w:rPr>
                <w:noProof/>
                <w:webHidden/>
              </w:rPr>
              <w:fldChar w:fldCharType="separate"/>
            </w:r>
            <w:r w:rsidR="00513A50">
              <w:rPr>
                <w:noProof/>
                <w:webHidden/>
              </w:rPr>
              <w:t>12</w:t>
            </w:r>
            <w:r w:rsidR="00F12019">
              <w:rPr>
                <w:noProof/>
                <w:webHidden/>
              </w:rPr>
              <w:fldChar w:fldCharType="end"/>
            </w:r>
          </w:hyperlink>
        </w:p>
        <w:p w14:paraId="44B9FC75" w14:textId="03B8384A" w:rsidR="00F12019" w:rsidRDefault="00AA627E" w:rsidP="0041610C">
          <w:pPr>
            <w:pStyle w:val="Spistreci2"/>
            <w:ind w:left="284" w:firstLine="142"/>
            <w:rPr>
              <w:noProof/>
              <w:szCs w:val="22"/>
              <w:lang w:eastAsia="pl-PL"/>
            </w:rPr>
          </w:pPr>
          <w:hyperlink w:anchor="_Toc141428630" w:history="1">
            <w:r w:rsidR="00F12019" w:rsidRPr="00045C55">
              <w:rPr>
                <w:rStyle w:val="Hipercze"/>
                <w:noProof/>
              </w:rPr>
              <w:t>Załącznik nr 1 - Wykaz wskaźników dla naboru wraz z definicjami</w:t>
            </w:r>
            <w:r w:rsidR="00F12019">
              <w:rPr>
                <w:noProof/>
                <w:webHidden/>
              </w:rPr>
              <w:tab/>
            </w:r>
            <w:r w:rsidR="00F12019">
              <w:rPr>
                <w:noProof/>
                <w:webHidden/>
              </w:rPr>
              <w:fldChar w:fldCharType="begin"/>
            </w:r>
            <w:r w:rsidR="00F12019">
              <w:rPr>
                <w:noProof/>
                <w:webHidden/>
              </w:rPr>
              <w:instrText xml:space="preserve"> PAGEREF _Toc141428630 \h </w:instrText>
            </w:r>
            <w:r w:rsidR="00F12019">
              <w:rPr>
                <w:noProof/>
                <w:webHidden/>
              </w:rPr>
            </w:r>
            <w:r w:rsidR="00F12019">
              <w:rPr>
                <w:noProof/>
                <w:webHidden/>
              </w:rPr>
              <w:fldChar w:fldCharType="separate"/>
            </w:r>
            <w:r w:rsidR="00513A50">
              <w:rPr>
                <w:noProof/>
                <w:webHidden/>
              </w:rPr>
              <w:t>12</w:t>
            </w:r>
            <w:r w:rsidR="00F12019">
              <w:rPr>
                <w:noProof/>
                <w:webHidden/>
              </w:rPr>
              <w:fldChar w:fldCharType="end"/>
            </w:r>
          </w:hyperlink>
        </w:p>
        <w:p w14:paraId="2E16DD43" w14:textId="5D68730D" w:rsidR="00F12019" w:rsidRDefault="00AA627E" w:rsidP="0041610C">
          <w:pPr>
            <w:pStyle w:val="Spistreci2"/>
            <w:ind w:left="426"/>
            <w:rPr>
              <w:noProof/>
              <w:szCs w:val="22"/>
              <w:lang w:eastAsia="pl-PL"/>
            </w:rPr>
          </w:pPr>
          <w:hyperlink w:anchor="_Toc141428631" w:history="1">
            <w:r w:rsidR="00F12019" w:rsidRPr="00045C55">
              <w:rPr>
                <w:rStyle w:val="Hipercze"/>
                <w:noProof/>
              </w:rPr>
              <w:t>Załącznik nr 2 - Zakres danych nt. uczestników projektów współfinansowanych z EFS+ oraz podmiotów obejmowanych wsparciem gromadzonych w CST2021</w:t>
            </w:r>
            <w:r w:rsidR="00F12019">
              <w:rPr>
                <w:noProof/>
                <w:webHidden/>
              </w:rPr>
              <w:tab/>
            </w:r>
            <w:r w:rsidR="00F12019">
              <w:rPr>
                <w:noProof/>
                <w:webHidden/>
              </w:rPr>
              <w:fldChar w:fldCharType="begin"/>
            </w:r>
            <w:r w:rsidR="00F12019">
              <w:rPr>
                <w:noProof/>
                <w:webHidden/>
              </w:rPr>
              <w:instrText xml:space="preserve"> PAGEREF _Toc141428631 \h </w:instrText>
            </w:r>
            <w:r w:rsidR="00F12019">
              <w:rPr>
                <w:noProof/>
                <w:webHidden/>
              </w:rPr>
            </w:r>
            <w:r w:rsidR="00F12019">
              <w:rPr>
                <w:noProof/>
                <w:webHidden/>
              </w:rPr>
              <w:fldChar w:fldCharType="separate"/>
            </w:r>
            <w:r w:rsidR="00513A50">
              <w:rPr>
                <w:noProof/>
                <w:webHidden/>
              </w:rPr>
              <w:t>21</w:t>
            </w:r>
            <w:r w:rsidR="00F12019">
              <w:rPr>
                <w:noProof/>
                <w:webHidden/>
              </w:rPr>
              <w:fldChar w:fldCharType="end"/>
            </w:r>
          </w:hyperlink>
        </w:p>
        <w:p w14:paraId="3E331521" w14:textId="2BE4D398" w:rsidR="00F12019" w:rsidRDefault="00AA627E" w:rsidP="0041610C">
          <w:pPr>
            <w:pStyle w:val="Spistreci2"/>
            <w:ind w:left="426"/>
            <w:rPr>
              <w:noProof/>
              <w:szCs w:val="22"/>
              <w:lang w:eastAsia="pl-PL"/>
            </w:rPr>
          </w:pPr>
          <w:hyperlink w:anchor="_Toc141428632" w:history="1">
            <w:r w:rsidR="00F12019" w:rsidRPr="00045C55">
              <w:rPr>
                <w:rStyle w:val="Hipercze"/>
                <w:noProof/>
              </w:rPr>
              <w:t>Załącznik nr 3 - Podstawowe informacje dotyczące uzyskiwania kwalifikacji w ramach projektów współfinansowanych z EFS+</w:t>
            </w:r>
            <w:r w:rsidR="00F12019">
              <w:rPr>
                <w:noProof/>
                <w:webHidden/>
              </w:rPr>
              <w:tab/>
            </w:r>
            <w:r w:rsidR="00F12019">
              <w:rPr>
                <w:noProof/>
                <w:webHidden/>
              </w:rPr>
              <w:fldChar w:fldCharType="begin"/>
            </w:r>
            <w:r w:rsidR="00F12019">
              <w:rPr>
                <w:noProof/>
                <w:webHidden/>
              </w:rPr>
              <w:instrText xml:space="preserve"> PAGEREF _Toc141428632 \h </w:instrText>
            </w:r>
            <w:r w:rsidR="00F12019">
              <w:rPr>
                <w:noProof/>
                <w:webHidden/>
              </w:rPr>
            </w:r>
            <w:r w:rsidR="00F12019">
              <w:rPr>
                <w:noProof/>
                <w:webHidden/>
              </w:rPr>
              <w:fldChar w:fldCharType="separate"/>
            </w:r>
            <w:r w:rsidR="00513A50">
              <w:rPr>
                <w:noProof/>
                <w:webHidden/>
              </w:rPr>
              <w:t>29</w:t>
            </w:r>
            <w:r w:rsidR="00F12019">
              <w:rPr>
                <w:noProof/>
                <w:webHidden/>
              </w:rPr>
              <w:fldChar w:fldCharType="end"/>
            </w:r>
          </w:hyperlink>
        </w:p>
        <w:p w14:paraId="262BF962" w14:textId="12C37BCF" w:rsidR="001A7111" w:rsidRDefault="00AA627E" w:rsidP="0041610C">
          <w:pPr>
            <w:pStyle w:val="Spistreci2"/>
            <w:ind w:left="426"/>
          </w:pPr>
          <w:hyperlink w:anchor="_Toc141428633" w:history="1">
            <w:r w:rsidR="00F12019" w:rsidRPr="00045C55">
              <w:rPr>
                <w:rStyle w:val="Hipercze"/>
                <w:noProof/>
              </w:rPr>
              <w:t>Załącznik nr 4 - Przykładowy wzór oświadczenia uczestnika projektu  nt. jego sytuacji po zakończeniu udziału w projekcie</w:t>
            </w:r>
            <w:r w:rsidR="00F12019">
              <w:rPr>
                <w:noProof/>
                <w:webHidden/>
              </w:rPr>
              <w:tab/>
            </w:r>
            <w:r w:rsidR="00F12019">
              <w:rPr>
                <w:noProof/>
                <w:webHidden/>
              </w:rPr>
              <w:fldChar w:fldCharType="begin"/>
            </w:r>
            <w:r w:rsidR="00F12019">
              <w:rPr>
                <w:noProof/>
                <w:webHidden/>
              </w:rPr>
              <w:instrText xml:space="preserve"> PAGEREF _Toc141428633 \h </w:instrText>
            </w:r>
            <w:r w:rsidR="00F12019">
              <w:rPr>
                <w:noProof/>
                <w:webHidden/>
              </w:rPr>
            </w:r>
            <w:r w:rsidR="00F12019">
              <w:rPr>
                <w:noProof/>
                <w:webHidden/>
              </w:rPr>
              <w:fldChar w:fldCharType="separate"/>
            </w:r>
            <w:r w:rsidR="00513A50">
              <w:rPr>
                <w:noProof/>
                <w:webHidden/>
              </w:rPr>
              <w:t>44</w:t>
            </w:r>
            <w:r w:rsidR="00F12019">
              <w:rPr>
                <w:noProof/>
                <w:webHidden/>
              </w:rPr>
              <w:fldChar w:fldCharType="end"/>
            </w:r>
          </w:hyperlink>
          <w:r w:rsidR="00F12019">
            <w:fldChar w:fldCharType="end"/>
          </w:r>
        </w:p>
        <w:p w14:paraId="07A400AB" w14:textId="019E04D4" w:rsidR="0084799B" w:rsidRPr="001A7111" w:rsidRDefault="00AA627E" w:rsidP="001A7111"/>
      </w:sdtContent>
    </w:sdt>
    <w:p w14:paraId="7FD315B7" w14:textId="2D1F2C4A" w:rsidR="009E1AB2" w:rsidRPr="005636C5" w:rsidRDefault="009E1AB2" w:rsidP="00C616D6">
      <w:pPr>
        <w:pStyle w:val="Nagwek2"/>
        <w:numPr>
          <w:ilvl w:val="0"/>
          <w:numId w:val="0"/>
        </w:numPr>
        <w:ind w:left="426" w:hanging="426"/>
      </w:pPr>
      <w:bookmarkStart w:id="3" w:name="_Toc141428614"/>
      <w:r w:rsidRPr="009E1AB2">
        <w:lastRenderedPageBreak/>
        <w:t>Podstawa prawna</w:t>
      </w:r>
      <w:bookmarkEnd w:id="3"/>
    </w:p>
    <w:p w14:paraId="0BA339B1" w14:textId="2D56ED69" w:rsidR="00054476" w:rsidRDefault="00054476" w:rsidP="00054476">
      <w:pPr>
        <w:spacing w:after="0"/>
      </w:pPr>
      <w:r>
        <w:t>Ustawa</w:t>
      </w:r>
      <w:r w:rsidRPr="008B7F89">
        <w:t xml:space="preserve"> z dnia 28 kwietnia 2022 r. o zasadach realizacji zadań</w:t>
      </w:r>
      <w:r>
        <w:t xml:space="preserve"> </w:t>
      </w:r>
      <w:r w:rsidRPr="008B7F89">
        <w:t>finansowanych ze środków europejskich w</w:t>
      </w:r>
      <w:r w:rsidR="00443DF8">
        <w:t> </w:t>
      </w:r>
      <w:r w:rsidRPr="008B7F89">
        <w:t>perspektywie finansowej 2021-2027 (Dz.</w:t>
      </w:r>
      <w:r>
        <w:t xml:space="preserve"> </w:t>
      </w:r>
      <w:r w:rsidRPr="008B7F89">
        <w:t xml:space="preserve">U. </w:t>
      </w:r>
      <w:r w:rsidR="0003668A">
        <w:t xml:space="preserve">2022 </w:t>
      </w:r>
      <w:r w:rsidRPr="008B7F89">
        <w:t>poz. 1079)</w:t>
      </w:r>
    </w:p>
    <w:p w14:paraId="5FF51BD8" w14:textId="5C8F3A6A" w:rsidR="009E1AB2" w:rsidRPr="008519E5" w:rsidRDefault="009E1AB2" w:rsidP="009E1AB2">
      <w:pPr>
        <w:spacing w:after="0"/>
        <w:rPr>
          <w:color w:val="000000" w:themeColor="text1"/>
        </w:rPr>
      </w:pPr>
      <w:r w:rsidRPr="009E1AB2">
        <w:t xml:space="preserve">Wytyczne </w:t>
      </w:r>
      <w:r w:rsidR="00225759">
        <w:t xml:space="preserve">Ministra Funduszy i Polityki Regionalnej </w:t>
      </w:r>
      <w:r w:rsidRPr="009E1AB2">
        <w:t xml:space="preserve">dotyczące monitorowania postępu rzeczowego </w:t>
      </w:r>
      <w:r w:rsidRPr="008519E5">
        <w:rPr>
          <w:color w:val="000000" w:themeColor="text1"/>
        </w:rPr>
        <w:t>realizacji programów na lata 2021-2027 (z dnia 12 października 2022 r.)</w:t>
      </w:r>
    </w:p>
    <w:p w14:paraId="4938540A" w14:textId="30B379EF" w:rsidR="00D47DA8" w:rsidRPr="008519E5" w:rsidRDefault="00D47DA8" w:rsidP="00D47DA8">
      <w:pPr>
        <w:spacing w:after="0"/>
        <w:rPr>
          <w:color w:val="000000" w:themeColor="text1"/>
        </w:rPr>
      </w:pPr>
      <w:r w:rsidRPr="008519E5">
        <w:rPr>
          <w:color w:val="000000" w:themeColor="text1"/>
        </w:rPr>
        <w:t>Wytyczne Ministra Funduszy i Polityki Regionalnej dotyczące kwalifikowalności wydatków na lata 2021-2027 (z dnia 18 listopada 2022 r.)</w:t>
      </w:r>
    </w:p>
    <w:p w14:paraId="593A0BCD" w14:textId="38AB1E3C" w:rsidR="008B7F89" w:rsidRPr="005636C5" w:rsidRDefault="008B7F89" w:rsidP="00C616D6">
      <w:pPr>
        <w:pStyle w:val="Nagwek2"/>
        <w:numPr>
          <w:ilvl w:val="0"/>
          <w:numId w:val="0"/>
        </w:numPr>
        <w:ind w:left="426" w:hanging="426"/>
      </w:pPr>
      <w:bookmarkStart w:id="4" w:name="_Toc141428615"/>
      <w:r w:rsidRPr="008B7F89">
        <w:t>Wykaz skrótów</w:t>
      </w:r>
      <w:bookmarkEnd w:id="4"/>
    </w:p>
    <w:p w14:paraId="22E3AB9D" w14:textId="77777777" w:rsidR="008B7F89" w:rsidRPr="008B7F89" w:rsidRDefault="008B7F89" w:rsidP="008B7F89">
      <w:pPr>
        <w:spacing w:after="0"/>
      </w:pPr>
      <w:r w:rsidRPr="008B7F89">
        <w:t>CST2021 – Centralny system teleinformatyczny, o którym mowa w art. 2 pkt 29</w:t>
      </w:r>
      <w:r>
        <w:t xml:space="preserve"> </w:t>
      </w:r>
      <w:r w:rsidRPr="008B7F89">
        <w:t>ustawy</w:t>
      </w:r>
    </w:p>
    <w:p w14:paraId="133B6E58" w14:textId="6CF9B2B4" w:rsidR="008B7F89" w:rsidRDefault="008B7F89" w:rsidP="008B7F89">
      <w:pPr>
        <w:spacing w:after="0"/>
      </w:pPr>
      <w:r w:rsidRPr="008B7F89">
        <w:t>EFS+ – Europejski Fundusz Społeczny Plus</w:t>
      </w:r>
    </w:p>
    <w:p w14:paraId="6A04E44F" w14:textId="77777777" w:rsidR="008B7F89" w:rsidRPr="008B7F89" w:rsidRDefault="008B7F89" w:rsidP="008B7F89">
      <w:pPr>
        <w:spacing w:after="0"/>
      </w:pPr>
      <w:r w:rsidRPr="008B7F89">
        <w:t>IP – Instytucja Pośrednicząca</w:t>
      </w:r>
    </w:p>
    <w:p w14:paraId="58B78955" w14:textId="77777777" w:rsidR="008B7F89" w:rsidRPr="008B7F89" w:rsidRDefault="008B7F89" w:rsidP="008B7F89">
      <w:pPr>
        <w:spacing w:after="0"/>
      </w:pPr>
      <w:r w:rsidRPr="008B7F89">
        <w:t>IZ – Instytucja Zarządzająca</w:t>
      </w:r>
    </w:p>
    <w:p w14:paraId="141C6B88" w14:textId="77777777" w:rsidR="008B7F89" w:rsidRPr="008B7F89" w:rsidRDefault="008B7F89" w:rsidP="008B7F89">
      <w:pPr>
        <w:spacing w:after="0"/>
      </w:pPr>
      <w:r w:rsidRPr="008B7F89">
        <w:t>KE – Komisja Europejska</w:t>
      </w:r>
    </w:p>
    <w:p w14:paraId="0BA0FFD6" w14:textId="77777777" w:rsidR="0003668A" w:rsidRPr="008B7F89" w:rsidRDefault="0003668A" w:rsidP="0003668A">
      <w:pPr>
        <w:spacing w:after="0"/>
      </w:pPr>
      <w:r w:rsidRPr="0003668A">
        <w:t>LSI - inne generatory wniosków o dofinansowanie dla wybranych regionalnych programów EFS+</w:t>
      </w:r>
    </w:p>
    <w:p w14:paraId="2155F83B" w14:textId="24EDE664" w:rsidR="008B7F89" w:rsidRDefault="008B7F89" w:rsidP="008B7F89">
      <w:pPr>
        <w:spacing w:after="0"/>
      </w:pPr>
      <w:r w:rsidRPr="008B7F89">
        <w:t>LWK 2021 – Lista wskaźników kluczowych, o której mowa w art. 28 ust. 2 ustawy</w:t>
      </w:r>
    </w:p>
    <w:p w14:paraId="7DF3BAD9" w14:textId="77777777" w:rsidR="008B7F89" w:rsidRPr="008B7F89" w:rsidRDefault="008B7F89" w:rsidP="008B7F89">
      <w:pPr>
        <w:spacing w:after="0"/>
      </w:pPr>
      <w:r w:rsidRPr="008B7F89">
        <w:t>SM EFS – Aplikacja Centralnego systemu teleinformatycznego do obsługi procesu</w:t>
      </w:r>
      <w:r>
        <w:t xml:space="preserve"> </w:t>
      </w:r>
      <w:r w:rsidRPr="008B7F89">
        <w:t>monitorowania podmiotów i uczestników projektów realizowanych ze środków</w:t>
      </w:r>
      <w:r>
        <w:t xml:space="preserve"> </w:t>
      </w:r>
      <w:r w:rsidRPr="008B7F89">
        <w:t>Europejskiego Funduszu Społecznego Plus dla perspektywy finansowej 2021-2027</w:t>
      </w:r>
    </w:p>
    <w:p w14:paraId="0A54037B" w14:textId="6F99F6F9" w:rsidR="008B7F89" w:rsidRDefault="008B7F89" w:rsidP="0041610C">
      <w:pPr>
        <w:spacing w:after="0"/>
      </w:pPr>
      <w:r w:rsidRPr="008B7F89">
        <w:t>SL2021 Projekty – Aplikacja Centralnego systemu teleinformatycznego do obsługi</w:t>
      </w:r>
      <w:r>
        <w:t xml:space="preserve"> </w:t>
      </w:r>
      <w:r w:rsidRPr="008B7F89">
        <w:t>procesu realizacji projektów, w tym gromadzenia i przesyłania danych dotyczących</w:t>
      </w:r>
      <w:r>
        <w:t xml:space="preserve"> </w:t>
      </w:r>
      <w:r w:rsidRPr="008B7F89">
        <w:t>wniosków o płatność, o której mowa w</w:t>
      </w:r>
      <w:r w:rsidR="0041610C">
        <w:t> </w:t>
      </w:r>
      <w:r w:rsidRPr="008B7F89">
        <w:t>Wytycznych dotyczących warunków</w:t>
      </w:r>
      <w:r>
        <w:t xml:space="preserve"> </w:t>
      </w:r>
      <w:r w:rsidRPr="008B7F89">
        <w:t>gromadzenia i przekazywania danych w postaci elektronicznej na</w:t>
      </w:r>
      <w:r w:rsidR="0041610C">
        <w:t> </w:t>
      </w:r>
      <w:r w:rsidRPr="008B7F89">
        <w:t>lata 2021-2027</w:t>
      </w:r>
    </w:p>
    <w:p w14:paraId="0109526A" w14:textId="03E6B3B6" w:rsidR="0003668A" w:rsidRPr="008B7F89" w:rsidRDefault="0003668A" w:rsidP="008B7F89">
      <w:pPr>
        <w:spacing w:after="0"/>
      </w:pPr>
      <w:r w:rsidRPr="0003668A">
        <w:t>SOWA EFS – generator wniosków o dofinansowanie dla programu krajowego FERS i wybranych programów regionalnych EFS+</w:t>
      </w:r>
    </w:p>
    <w:p w14:paraId="75CF1237" w14:textId="77777777" w:rsidR="008B7F89" w:rsidRPr="008B7F89" w:rsidRDefault="008B7F89" w:rsidP="008B7F89">
      <w:pPr>
        <w:spacing w:after="0"/>
      </w:pPr>
      <w:r w:rsidRPr="008B7F89">
        <w:t>SZOP – Szczegółowy opis priorytetów programu, o którym mowa w art. 2 pkt 31</w:t>
      </w:r>
      <w:r>
        <w:t xml:space="preserve"> </w:t>
      </w:r>
      <w:r w:rsidRPr="008B7F89">
        <w:t>ustawy</w:t>
      </w:r>
    </w:p>
    <w:p w14:paraId="25316EBB" w14:textId="4488FFB2" w:rsidR="00054476" w:rsidRDefault="008B7F89" w:rsidP="0003668A">
      <w:pPr>
        <w:spacing w:after="0"/>
      </w:pPr>
      <w:r w:rsidRPr="008B7F89">
        <w:t>UE – Unia Europejska</w:t>
      </w:r>
      <w:r w:rsidR="00054476">
        <w:br w:type="page"/>
      </w:r>
    </w:p>
    <w:p w14:paraId="7FBA79C7" w14:textId="0B201F47" w:rsidR="008F116C" w:rsidRPr="00ED6037" w:rsidRDefault="00023285" w:rsidP="00A175ED">
      <w:pPr>
        <w:pStyle w:val="Nagwek2"/>
      </w:pPr>
      <w:bookmarkStart w:id="5" w:name="_Toc413927262"/>
      <w:bookmarkStart w:id="6" w:name="_Toc413927754"/>
      <w:bookmarkStart w:id="7" w:name="_Toc413927785"/>
      <w:bookmarkStart w:id="8" w:name="_Toc413927894"/>
      <w:bookmarkStart w:id="9" w:name="_Toc413928279"/>
      <w:bookmarkStart w:id="10" w:name="_Toc413928322"/>
      <w:bookmarkStart w:id="11" w:name="_Toc413928370"/>
      <w:bookmarkStart w:id="12" w:name="_Toc413931299"/>
      <w:bookmarkStart w:id="13" w:name="_Toc413932892"/>
      <w:bookmarkStart w:id="14" w:name="_Toc413932967"/>
      <w:bookmarkStart w:id="15" w:name="_Toc413933139"/>
      <w:bookmarkStart w:id="16" w:name="_Toc422391007"/>
      <w:bookmarkStart w:id="17" w:name="_Toc53578005"/>
      <w:bookmarkStart w:id="18" w:name="_Toc141428616"/>
      <w:bookmarkEnd w:id="5"/>
      <w:bookmarkEnd w:id="6"/>
      <w:bookmarkEnd w:id="7"/>
      <w:bookmarkEnd w:id="8"/>
      <w:bookmarkEnd w:id="9"/>
      <w:bookmarkEnd w:id="10"/>
      <w:bookmarkEnd w:id="11"/>
      <w:bookmarkEnd w:id="12"/>
      <w:bookmarkEnd w:id="13"/>
      <w:bookmarkEnd w:id="14"/>
      <w:bookmarkEnd w:id="15"/>
      <w:r w:rsidRPr="00ED6037">
        <w:lastRenderedPageBreak/>
        <w:t>System wskaźnikó</w:t>
      </w:r>
      <w:bookmarkEnd w:id="16"/>
      <w:bookmarkEnd w:id="17"/>
      <w:r w:rsidR="00315968" w:rsidRPr="00ED6037">
        <w:t>w</w:t>
      </w:r>
      <w:bookmarkEnd w:id="18"/>
    </w:p>
    <w:p w14:paraId="2FDEB943" w14:textId="139BB272" w:rsidR="00315968" w:rsidRPr="005E175A" w:rsidRDefault="00F50D7C" w:rsidP="00A175ED">
      <w:pPr>
        <w:pStyle w:val="Nagwek3"/>
      </w:pPr>
      <w:bookmarkStart w:id="19" w:name="_Toc141428617"/>
      <w:r w:rsidRPr="005E175A">
        <w:t>Struktura wskaźników</w:t>
      </w:r>
      <w:bookmarkEnd w:id="19"/>
    </w:p>
    <w:p w14:paraId="7EEE0538" w14:textId="2937A17E" w:rsidR="00D165B8" w:rsidRPr="00340B95" w:rsidRDefault="00483238" w:rsidP="006F0462">
      <w:pPr>
        <w:pStyle w:val="Akapitzlist"/>
        <w:numPr>
          <w:ilvl w:val="0"/>
          <w:numId w:val="2"/>
        </w:numPr>
        <w:autoSpaceDE w:val="0"/>
        <w:autoSpaceDN w:val="0"/>
        <w:adjustRightInd w:val="0"/>
        <w:spacing w:after="240"/>
        <w:ind w:left="426" w:hanging="426"/>
        <w:rPr>
          <w:rFonts w:cs="Arial"/>
        </w:rPr>
      </w:pPr>
      <w:r w:rsidRPr="00340B95">
        <w:rPr>
          <w:rFonts w:cs="Arial"/>
        </w:rPr>
        <w:t>Na potrzeby monitorowania postępu rzeczowego, IZ okre</w:t>
      </w:r>
      <w:r w:rsidR="00590CDE" w:rsidRPr="00340B95">
        <w:rPr>
          <w:rFonts w:cs="Arial"/>
        </w:rPr>
        <w:t xml:space="preserve">śliła </w:t>
      </w:r>
      <w:r w:rsidRPr="00340B95">
        <w:rPr>
          <w:rFonts w:cs="Arial"/>
        </w:rPr>
        <w:t>tzw. wskaźniki</w:t>
      </w:r>
      <w:r w:rsidR="00590CDE" w:rsidRPr="00340B95">
        <w:rPr>
          <w:rFonts w:cs="Arial"/>
        </w:rPr>
        <w:t xml:space="preserve"> </w:t>
      </w:r>
      <w:r w:rsidRPr="00340B95">
        <w:rPr>
          <w:rFonts w:cs="Arial"/>
        </w:rPr>
        <w:t>produktu oraz wskaźniki rezultatu bezpośredniego</w:t>
      </w:r>
      <w:r w:rsidR="00D165B8" w:rsidRPr="00340B95">
        <w:rPr>
          <w:rFonts w:cs="Arial"/>
        </w:rPr>
        <w:t xml:space="preserve">. </w:t>
      </w:r>
      <w:r w:rsidRPr="00340B95">
        <w:rPr>
          <w:rFonts w:cs="Arial"/>
        </w:rPr>
        <w:t xml:space="preserve"> Wskaźniki te odnoszą się do</w:t>
      </w:r>
      <w:r w:rsidR="00590CDE" w:rsidRPr="00340B95">
        <w:rPr>
          <w:rFonts w:cs="Arial"/>
        </w:rPr>
        <w:t xml:space="preserve"> </w:t>
      </w:r>
      <w:r w:rsidRPr="00340B95">
        <w:rPr>
          <w:rFonts w:cs="Arial"/>
        </w:rPr>
        <w:t>wspieranych operacji, tzn. są bezpośrednio związane z wydatkami ponoszonymi</w:t>
      </w:r>
      <w:r w:rsidR="00590CDE" w:rsidRPr="00340B95">
        <w:rPr>
          <w:rFonts w:cs="Arial"/>
        </w:rPr>
        <w:t xml:space="preserve"> </w:t>
      </w:r>
      <w:r w:rsidRPr="00340B95">
        <w:rPr>
          <w:rFonts w:cs="Arial"/>
        </w:rPr>
        <w:t>w ramach projektu (wskaźnik produktu) lub są bezpośrednim efektem</w:t>
      </w:r>
      <w:r w:rsidR="00590CDE" w:rsidRPr="00340B95">
        <w:rPr>
          <w:rFonts w:cs="Arial"/>
        </w:rPr>
        <w:t xml:space="preserve"> </w:t>
      </w:r>
      <w:r w:rsidRPr="00340B95">
        <w:rPr>
          <w:rFonts w:cs="Arial"/>
        </w:rPr>
        <w:t>dofinansowanego projektu (wskaźnik rezultatu bezpośredniego). Wskaźniki</w:t>
      </w:r>
      <w:r w:rsidR="00590CDE" w:rsidRPr="00340B95">
        <w:rPr>
          <w:rFonts w:cs="Arial"/>
        </w:rPr>
        <w:t xml:space="preserve"> </w:t>
      </w:r>
      <w:r w:rsidRPr="00340B95">
        <w:rPr>
          <w:rFonts w:cs="Arial"/>
        </w:rPr>
        <w:t>produktu oraz rezultatu bezpośredniego dla instrumentów realizacji celów</w:t>
      </w:r>
      <w:r w:rsidR="00590CDE" w:rsidRPr="00340B95">
        <w:rPr>
          <w:rFonts w:cs="Arial"/>
        </w:rPr>
        <w:t xml:space="preserve"> </w:t>
      </w:r>
      <w:r w:rsidRPr="00340B95">
        <w:rPr>
          <w:rFonts w:cs="Arial"/>
        </w:rPr>
        <w:t>szczegółowych zamieszcz</w:t>
      </w:r>
      <w:r w:rsidR="00590CDE" w:rsidRPr="00340B95">
        <w:rPr>
          <w:rFonts w:cs="Arial"/>
        </w:rPr>
        <w:t>one</w:t>
      </w:r>
      <w:r w:rsidRPr="00340B95">
        <w:rPr>
          <w:rFonts w:cs="Arial"/>
        </w:rPr>
        <w:t xml:space="preserve"> są w</w:t>
      </w:r>
      <w:r w:rsidR="003C1C92">
        <w:rPr>
          <w:rFonts w:cs="Arial"/>
        </w:rPr>
        <w:t> </w:t>
      </w:r>
      <w:r w:rsidRPr="00340B95">
        <w:rPr>
          <w:rFonts w:cs="Arial"/>
        </w:rPr>
        <w:t>dokumentach programowych, tj. w programie</w:t>
      </w:r>
      <w:r w:rsidR="00590CDE" w:rsidRPr="00340B95">
        <w:rPr>
          <w:rFonts w:cs="Arial"/>
        </w:rPr>
        <w:t xml:space="preserve"> </w:t>
      </w:r>
      <w:r w:rsidRPr="00340B95">
        <w:rPr>
          <w:rFonts w:cs="Arial"/>
        </w:rPr>
        <w:t>(dla głównych typów projektów) oraz w SZOP (który może zawierać dodatkowo</w:t>
      </w:r>
      <w:r w:rsidR="00590CDE" w:rsidRPr="00340B95">
        <w:rPr>
          <w:rFonts w:cs="Arial"/>
        </w:rPr>
        <w:t xml:space="preserve"> </w:t>
      </w:r>
      <w:r w:rsidRPr="00340B95">
        <w:rPr>
          <w:rFonts w:cs="Arial"/>
        </w:rPr>
        <w:t xml:space="preserve">wskaźniki nieujęte w programie). W przypadku EFS+ </w:t>
      </w:r>
      <w:r w:rsidR="00590CDE" w:rsidRPr="00340B95">
        <w:rPr>
          <w:rFonts w:cs="Arial"/>
        </w:rPr>
        <w:t>stosowane</w:t>
      </w:r>
      <w:r w:rsidRPr="00340B95">
        <w:rPr>
          <w:rFonts w:cs="Arial"/>
        </w:rPr>
        <w:t xml:space="preserve"> są ponadto</w:t>
      </w:r>
      <w:r w:rsidR="00590CDE" w:rsidRPr="00340B95">
        <w:rPr>
          <w:rFonts w:cs="Arial"/>
        </w:rPr>
        <w:t xml:space="preserve"> </w:t>
      </w:r>
      <w:r w:rsidRPr="00340B95">
        <w:rPr>
          <w:rFonts w:cs="Arial"/>
        </w:rPr>
        <w:t>zamieszczone w programie wskaźniki rezultatu długoterminowego</w:t>
      </w:r>
      <w:r w:rsidRPr="00C34F92">
        <w:rPr>
          <w:rFonts w:cs="Arial"/>
        </w:rPr>
        <w:t>.</w:t>
      </w:r>
      <w:r w:rsidR="00340B95" w:rsidRPr="00C34F92">
        <w:rPr>
          <w:rFonts w:cs="Arial"/>
        </w:rPr>
        <w:t xml:space="preserve"> </w:t>
      </w:r>
      <w:r w:rsidR="00D165B8" w:rsidRPr="00C34F92">
        <w:rPr>
          <w:rFonts w:cs="Arial"/>
        </w:rPr>
        <w:t xml:space="preserve">Wykaz wskaźników </w:t>
      </w:r>
      <w:r w:rsidR="0085104A" w:rsidRPr="00C34F92">
        <w:rPr>
          <w:rFonts w:cs="Arial"/>
        </w:rPr>
        <w:t>dla</w:t>
      </w:r>
      <w:r w:rsidR="00D165B8" w:rsidRPr="00C34F92">
        <w:rPr>
          <w:rFonts w:cs="Arial"/>
        </w:rPr>
        <w:t xml:space="preserve"> nabor</w:t>
      </w:r>
      <w:r w:rsidR="0085104A" w:rsidRPr="00C34F92">
        <w:rPr>
          <w:rFonts w:cs="Arial"/>
        </w:rPr>
        <w:t>u</w:t>
      </w:r>
      <w:r w:rsidR="00D165B8" w:rsidRPr="00C34F92">
        <w:rPr>
          <w:rFonts w:cs="Arial"/>
        </w:rPr>
        <w:t xml:space="preserve"> wraz z definicjami znajduje się </w:t>
      </w:r>
      <w:r w:rsidR="00D165B8" w:rsidRPr="004C1C84">
        <w:rPr>
          <w:rFonts w:cs="Arial"/>
        </w:rPr>
        <w:t>w załączniku nr 1 do niniejszych zasad.</w:t>
      </w:r>
    </w:p>
    <w:p w14:paraId="5F893B3B" w14:textId="77777777" w:rsidR="00315968" w:rsidRPr="00054476" w:rsidRDefault="00315968" w:rsidP="006F0462">
      <w:pPr>
        <w:pStyle w:val="Akapitzlist"/>
        <w:numPr>
          <w:ilvl w:val="0"/>
          <w:numId w:val="2"/>
        </w:numPr>
        <w:autoSpaceDE w:val="0"/>
        <w:autoSpaceDN w:val="0"/>
        <w:adjustRightInd w:val="0"/>
        <w:spacing w:after="240"/>
        <w:ind w:left="426" w:hanging="426"/>
        <w:rPr>
          <w:rFonts w:cs="Arial"/>
        </w:rPr>
      </w:pPr>
      <w:r w:rsidRPr="00054476">
        <w:rPr>
          <w:rFonts w:cs="Arial"/>
        </w:rPr>
        <w:t>System wskaźników uwzględnia trzy rodzaje wskaźników:</w:t>
      </w:r>
    </w:p>
    <w:p w14:paraId="2EB23C72" w14:textId="79D4A6D7" w:rsidR="00315968" w:rsidRDefault="00315968" w:rsidP="009E064E">
      <w:pPr>
        <w:pStyle w:val="Akapitzlist"/>
        <w:numPr>
          <w:ilvl w:val="1"/>
          <w:numId w:val="35"/>
        </w:numPr>
        <w:autoSpaceDE w:val="0"/>
        <w:autoSpaceDN w:val="0"/>
        <w:adjustRightInd w:val="0"/>
        <w:spacing w:after="240"/>
        <w:ind w:left="851" w:hanging="425"/>
        <w:rPr>
          <w:rFonts w:cs="Arial"/>
        </w:rPr>
      </w:pPr>
      <w:r w:rsidRPr="00315968">
        <w:rPr>
          <w:rFonts w:cs="Arial"/>
        </w:rPr>
        <w:t>wskaźniki mierzone we wszystkich celach szczegółowych, dotyczące kosztów racjonalnych usprawnień dla osób z niepełnosprawnościami i obiektów</w:t>
      </w:r>
      <w:r>
        <w:rPr>
          <w:rFonts w:cs="Arial"/>
        </w:rPr>
        <w:t xml:space="preserve"> </w:t>
      </w:r>
      <w:r w:rsidRPr="00315968">
        <w:rPr>
          <w:rFonts w:cs="Arial"/>
        </w:rPr>
        <w:t>dostosowanych do potrzeb osób z</w:t>
      </w:r>
      <w:r w:rsidR="003C1C92">
        <w:rPr>
          <w:rFonts w:cs="Arial"/>
        </w:rPr>
        <w:t> </w:t>
      </w:r>
      <w:r w:rsidRPr="00315968">
        <w:rPr>
          <w:rFonts w:cs="Arial"/>
        </w:rPr>
        <w:t>niepełnosprawnościami,</w:t>
      </w:r>
    </w:p>
    <w:p w14:paraId="06C5BE7B" w14:textId="45C7D3AA" w:rsidR="00315968" w:rsidRDefault="00315968" w:rsidP="009E064E">
      <w:pPr>
        <w:pStyle w:val="Akapitzlist"/>
        <w:numPr>
          <w:ilvl w:val="1"/>
          <w:numId w:val="35"/>
        </w:numPr>
        <w:autoSpaceDE w:val="0"/>
        <w:autoSpaceDN w:val="0"/>
        <w:adjustRightInd w:val="0"/>
        <w:spacing w:after="240"/>
        <w:ind w:left="851" w:hanging="425"/>
        <w:rPr>
          <w:rFonts w:cs="Arial"/>
        </w:rPr>
      </w:pPr>
      <w:r w:rsidRPr="00315968">
        <w:rPr>
          <w:rFonts w:cs="Arial"/>
        </w:rPr>
        <w:t>wskaźniki wspólne dla wszystkich projektów współfinansowanych z EFS+ (wszystkie projekty realizowane w celach szczegółowych a)-l)</w:t>
      </w:r>
      <w:r w:rsidR="00225759">
        <w:rPr>
          <w:rFonts w:cs="Arial"/>
        </w:rPr>
        <w:t>,</w:t>
      </w:r>
    </w:p>
    <w:p w14:paraId="6B2918B9" w14:textId="5A6F1D69" w:rsidR="00315968" w:rsidRDefault="00315968" w:rsidP="009E064E">
      <w:pPr>
        <w:pStyle w:val="Akapitzlist"/>
        <w:numPr>
          <w:ilvl w:val="1"/>
          <w:numId w:val="35"/>
        </w:numPr>
        <w:autoSpaceDE w:val="0"/>
        <w:autoSpaceDN w:val="0"/>
        <w:adjustRightInd w:val="0"/>
        <w:spacing w:after="240"/>
        <w:ind w:left="851" w:hanging="425"/>
        <w:rPr>
          <w:rFonts w:cs="Arial"/>
        </w:rPr>
      </w:pPr>
      <w:r w:rsidRPr="00315968">
        <w:rPr>
          <w:rFonts w:cs="Arial"/>
        </w:rPr>
        <w:t>wskaźniki kluczowe monitorowane w poszczególnych celach szczegółowych</w:t>
      </w:r>
      <w:r w:rsidR="00225759">
        <w:rPr>
          <w:rFonts w:cs="Arial"/>
        </w:rPr>
        <w:t>.</w:t>
      </w:r>
    </w:p>
    <w:p w14:paraId="789356A9" w14:textId="0B117C07" w:rsidR="00054476" w:rsidRDefault="00225759" w:rsidP="006F0462">
      <w:pPr>
        <w:pStyle w:val="Akapitzlist"/>
        <w:numPr>
          <w:ilvl w:val="0"/>
          <w:numId w:val="2"/>
        </w:numPr>
        <w:autoSpaceDE w:val="0"/>
        <w:autoSpaceDN w:val="0"/>
        <w:adjustRightInd w:val="0"/>
        <w:spacing w:after="240"/>
        <w:ind w:left="426" w:hanging="426"/>
        <w:rPr>
          <w:rFonts w:cs="Arial"/>
        </w:rPr>
      </w:pPr>
      <w:r>
        <w:rPr>
          <w:rFonts w:cs="Arial"/>
        </w:rPr>
        <w:t xml:space="preserve">Zestaw wskaźników w programie może zostać </w:t>
      </w:r>
      <w:r w:rsidR="00BD69FC">
        <w:rPr>
          <w:rFonts w:cs="Arial"/>
        </w:rPr>
        <w:t>uzupełniony</w:t>
      </w:r>
      <w:r>
        <w:rPr>
          <w:rFonts w:cs="Arial"/>
        </w:rPr>
        <w:t xml:space="preserve"> o dodatkowe wskaźniki, uwzględniające specyfikę danego programu i prz</w:t>
      </w:r>
      <w:r w:rsidR="00BD69FC">
        <w:rPr>
          <w:rFonts w:cs="Arial"/>
        </w:rPr>
        <w:t xml:space="preserve">ypisane </w:t>
      </w:r>
      <w:r w:rsidR="00315968" w:rsidRPr="00315968">
        <w:rPr>
          <w:rFonts w:cs="Arial"/>
        </w:rPr>
        <w:t>do konkretnego</w:t>
      </w:r>
      <w:r w:rsidR="00315968">
        <w:rPr>
          <w:rFonts w:cs="Arial"/>
        </w:rPr>
        <w:t xml:space="preserve"> </w:t>
      </w:r>
      <w:r w:rsidR="00315968" w:rsidRPr="00315968">
        <w:rPr>
          <w:rFonts w:cs="Arial"/>
        </w:rPr>
        <w:t>celu szczegółowego</w:t>
      </w:r>
      <w:r w:rsidR="00BD69FC">
        <w:rPr>
          <w:rFonts w:cs="Arial"/>
        </w:rPr>
        <w:t xml:space="preserve"> (tzw. wskaźniki specyficzne dla programu).</w:t>
      </w:r>
      <w:r w:rsidR="00CA27D1">
        <w:rPr>
          <w:rFonts w:cs="Arial"/>
        </w:rPr>
        <w:t xml:space="preserve"> </w:t>
      </w:r>
      <w:r w:rsidR="00BD69FC">
        <w:rPr>
          <w:rFonts w:cs="Arial"/>
        </w:rPr>
        <w:t>Z uwagi na fakultatywny charakter wskaźników specyficznych dla programu, za ich ewentualne określenie, zdefiniowanie i monitorowanie odpowiada IZ.</w:t>
      </w:r>
    </w:p>
    <w:p w14:paraId="3A8B224F" w14:textId="409CEEF7" w:rsidR="00BD69FC" w:rsidRDefault="00BD69FC" w:rsidP="006F0462">
      <w:pPr>
        <w:pStyle w:val="Akapitzlist"/>
        <w:numPr>
          <w:ilvl w:val="0"/>
          <w:numId w:val="2"/>
        </w:numPr>
        <w:autoSpaceDE w:val="0"/>
        <w:autoSpaceDN w:val="0"/>
        <w:adjustRightInd w:val="0"/>
        <w:spacing w:after="240"/>
        <w:ind w:left="426" w:hanging="426"/>
        <w:rPr>
          <w:rFonts w:cs="Arial"/>
        </w:rPr>
      </w:pPr>
      <w:r>
        <w:rPr>
          <w:rFonts w:cs="Arial"/>
        </w:rPr>
        <w:t xml:space="preserve">Wskaźniki służące do rozliczania stawek jednostkowych oraz ich sposób pomiaru określa </w:t>
      </w:r>
      <w:r w:rsidR="00340B95">
        <w:rPr>
          <w:rFonts w:cs="Arial"/>
        </w:rPr>
        <w:t>k</w:t>
      </w:r>
      <w:r>
        <w:rPr>
          <w:rFonts w:cs="Arial"/>
        </w:rPr>
        <w:t>ażdorazowo metodyka opracowana przez IZ.</w:t>
      </w:r>
    </w:p>
    <w:p w14:paraId="3E88684F" w14:textId="55E7C461" w:rsidR="00EE2AAD" w:rsidRPr="00EE2AAD" w:rsidRDefault="00F50D7C" w:rsidP="00A175ED">
      <w:pPr>
        <w:pStyle w:val="Nagwek3"/>
      </w:pPr>
      <w:bookmarkStart w:id="20" w:name="_Toc141428618"/>
      <w:r w:rsidRPr="00EE2AAD">
        <w:t xml:space="preserve">Monitorowanie postępu </w:t>
      </w:r>
      <w:r w:rsidRPr="006C50C1">
        <w:t>rzeczowego</w:t>
      </w:r>
      <w:bookmarkEnd w:id="20"/>
    </w:p>
    <w:p w14:paraId="6D441190" w14:textId="2B8E845A" w:rsidR="00A75F50" w:rsidRDefault="00A75F50" w:rsidP="000F4ACB">
      <w:pPr>
        <w:pStyle w:val="Akapitzlist"/>
        <w:numPr>
          <w:ilvl w:val="0"/>
          <w:numId w:val="51"/>
        </w:numPr>
        <w:autoSpaceDE w:val="0"/>
        <w:autoSpaceDN w:val="0"/>
        <w:spacing w:after="240"/>
        <w:rPr>
          <w:sz w:val="20"/>
        </w:rPr>
      </w:pPr>
      <w:bookmarkStart w:id="21" w:name="_Hlk143162942"/>
      <w:r>
        <w:t>Za prawidłowy przebieg procesu monitorowania postępu rzeczowego w ramach projektu, w tym za dobór wskaźników i realizację założonych wartości, odpowiada Beneficjent.</w:t>
      </w:r>
    </w:p>
    <w:bookmarkEnd w:id="21"/>
    <w:p w14:paraId="04DE6381" w14:textId="61CDBF17" w:rsidR="00854332" w:rsidRDefault="00EE2AAD" w:rsidP="000F4ACB">
      <w:pPr>
        <w:pStyle w:val="Akapitzlist"/>
        <w:numPr>
          <w:ilvl w:val="0"/>
          <w:numId w:val="51"/>
        </w:numPr>
        <w:autoSpaceDE w:val="0"/>
        <w:autoSpaceDN w:val="0"/>
        <w:adjustRightInd w:val="0"/>
        <w:spacing w:after="240"/>
        <w:rPr>
          <w:rFonts w:cs="Arial"/>
        </w:rPr>
      </w:pPr>
      <w:r w:rsidRPr="00854332">
        <w:rPr>
          <w:rFonts w:cs="Arial"/>
        </w:rPr>
        <w:t>Monitorowanie postępu w osiąganiu celów pro</w:t>
      </w:r>
      <w:r w:rsidR="00854332" w:rsidRPr="00854332">
        <w:rPr>
          <w:rFonts w:cs="Arial"/>
        </w:rPr>
        <w:t>jektu</w:t>
      </w:r>
      <w:r w:rsidRPr="00854332">
        <w:rPr>
          <w:rFonts w:cs="Arial"/>
        </w:rPr>
        <w:t xml:space="preserve"> jest prowadzone</w:t>
      </w:r>
      <w:r w:rsidR="00854332" w:rsidRPr="00854332">
        <w:rPr>
          <w:rFonts w:cs="Arial"/>
        </w:rPr>
        <w:t xml:space="preserve"> </w:t>
      </w:r>
      <w:r w:rsidRPr="00854332">
        <w:rPr>
          <w:rFonts w:cs="Arial"/>
        </w:rPr>
        <w:t>w szczególności w oparciu o</w:t>
      </w:r>
      <w:r w:rsidR="001D5485">
        <w:rPr>
          <w:rFonts w:cs="Arial"/>
        </w:rPr>
        <w:t> </w:t>
      </w:r>
      <w:r w:rsidRPr="00854332">
        <w:rPr>
          <w:rFonts w:cs="Arial"/>
        </w:rPr>
        <w:t>dane zgromadzone w CST2021</w:t>
      </w:r>
      <w:r w:rsidR="00854332" w:rsidRPr="00854332">
        <w:rPr>
          <w:rFonts w:cs="Arial"/>
        </w:rPr>
        <w:t xml:space="preserve"> </w:t>
      </w:r>
      <w:r w:rsidRPr="00854332">
        <w:rPr>
          <w:rFonts w:cs="Arial"/>
        </w:rPr>
        <w:t>oraz dane zawarte w formularzach monitorowania uczestników</w:t>
      </w:r>
      <w:r w:rsidR="00854332">
        <w:rPr>
          <w:rFonts w:cs="Arial"/>
        </w:rPr>
        <w:t xml:space="preserve"> </w:t>
      </w:r>
      <w:r w:rsidRPr="00854332">
        <w:rPr>
          <w:rFonts w:cs="Arial"/>
        </w:rPr>
        <w:t>projekt</w:t>
      </w:r>
      <w:r w:rsidR="00854332">
        <w:rPr>
          <w:rFonts w:cs="Arial"/>
        </w:rPr>
        <w:t>u</w:t>
      </w:r>
      <w:r w:rsidRPr="00854332">
        <w:rPr>
          <w:rFonts w:cs="Arial"/>
        </w:rPr>
        <w:t xml:space="preserve">. </w:t>
      </w:r>
    </w:p>
    <w:p w14:paraId="629C040F" w14:textId="77777777" w:rsidR="00EE2AAD" w:rsidRDefault="00EE2AAD" w:rsidP="000F4ACB">
      <w:pPr>
        <w:pStyle w:val="Akapitzlist"/>
        <w:numPr>
          <w:ilvl w:val="0"/>
          <w:numId w:val="51"/>
        </w:numPr>
        <w:autoSpaceDE w:val="0"/>
        <w:autoSpaceDN w:val="0"/>
        <w:adjustRightInd w:val="0"/>
        <w:spacing w:after="240"/>
        <w:rPr>
          <w:rFonts w:cs="Arial"/>
        </w:rPr>
      </w:pPr>
      <w:r w:rsidRPr="00854332">
        <w:rPr>
          <w:rFonts w:cs="Arial"/>
        </w:rPr>
        <w:t>Osiągnięte wartości wskaźników sprawozdawane we wnioskach o płatność</w:t>
      </w:r>
      <w:r w:rsidR="00854332">
        <w:rPr>
          <w:rFonts w:cs="Arial"/>
        </w:rPr>
        <w:t xml:space="preserve"> </w:t>
      </w:r>
      <w:r w:rsidRPr="00854332">
        <w:rPr>
          <w:rFonts w:cs="Arial"/>
        </w:rPr>
        <w:t>odnoszą się do stanu rzeczywistego i efektów faktycznie osiągniętych.</w:t>
      </w:r>
    </w:p>
    <w:p w14:paraId="146BAF00" w14:textId="44BD934F" w:rsidR="00EE2AAD" w:rsidRPr="00A95068" w:rsidRDefault="00EE2AAD" w:rsidP="000F4ACB">
      <w:pPr>
        <w:pStyle w:val="Akapitzlist"/>
        <w:numPr>
          <w:ilvl w:val="0"/>
          <w:numId w:val="51"/>
        </w:numPr>
        <w:autoSpaceDE w:val="0"/>
        <w:autoSpaceDN w:val="0"/>
        <w:adjustRightInd w:val="0"/>
        <w:spacing w:after="240"/>
        <w:rPr>
          <w:rFonts w:cs="Arial"/>
        </w:rPr>
      </w:pPr>
      <w:r w:rsidRPr="00A95068">
        <w:rPr>
          <w:rFonts w:cs="Arial"/>
        </w:rPr>
        <w:t>Wartości kumulatywne wskaźników wykazane w danym wniosku o płatność,</w:t>
      </w:r>
      <w:r w:rsidR="00854332" w:rsidRPr="00A95068">
        <w:rPr>
          <w:rFonts w:cs="Arial"/>
        </w:rPr>
        <w:t xml:space="preserve"> </w:t>
      </w:r>
      <w:r w:rsidRPr="00A95068">
        <w:rPr>
          <w:rFonts w:cs="Arial"/>
        </w:rPr>
        <w:t>odnoszące się do danych osobowych uczestników i danych podmiotów zawartych</w:t>
      </w:r>
      <w:r w:rsidR="00854332" w:rsidRPr="00A95068">
        <w:rPr>
          <w:rFonts w:cs="Arial"/>
        </w:rPr>
        <w:t xml:space="preserve"> </w:t>
      </w:r>
      <w:r w:rsidRPr="00A95068">
        <w:rPr>
          <w:rFonts w:cs="Arial"/>
        </w:rPr>
        <w:t>w SL2021 Projekty, są zgodne z</w:t>
      </w:r>
      <w:r w:rsidR="003C1C92">
        <w:rPr>
          <w:rFonts w:cs="Arial"/>
        </w:rPr>
        <w:t> </w:t>
      </w:r>
      <w:r w:rsidRPr="00A95068">
        <w:rPr>
          <w:rFonts w:cs="Arial"/>
        </w:rPr>
        <w:t>danymi zawartymi w formularzu monitorowania</w:t>
      </w:r>
      <w:r w:rsidR="00854332" w:rsidRPr="00A95068">
        <w:rPr>
          <w:rFonts w:cs="Arial"/>
        </w:rPr>
        <w:t xml:space="preserve"> </w:t>
      </w:r>
      <w:r w:rsidRPr="00A95068">
        <w:rPr>
          <w:rFonts w:cs="Arial"/>
        </w:rPr>
        <w:t>SM EFS wg stanu monitorowania na dzień będący końcową datą okresu za jaki</w:t>
      </w:r>
      <w:r w:rsidR="00854332" w:rsidRPr="00A95068">
        <w:rPr>
          <w:rFonts w:cs="Arial"/>
        </w:rPr>
        <w:t xml:space="preserve"> </w:t>
      </w:r>
      <w:r w:rsidRPr="00A95068">
        <w:rPr>
          <w:rFonts w:cs="Arial"/>
        </w:rPr>
        <w:t>składany jest dany wniosek o płatność.</w:t>
      </w:r>
      <w:r w:rsidR="00C34F92" w:rsidRPr="00A95068">
        <w:rPr>
          <w:rFonts w:cs="Arial"/>
        </w:rPr>
        <w:br w:type="page"/>
      </w:r>
    </w:p>
    <w:p w14:paraId="4610524B" w14:textId="529AA6D2" w:rsidR="00854332" w:rsidRPr="00083E30" w:rsidRDefault="00F50D7C" w:rsidP="00A175ED">
      <w:pPr>
        <w:pStyle w:val="Nagwek2"/>
      </w:pPr>
      <w:bookmarkStart w:id="22" w:name="_Toc141428619"/>
      <w:r w:rsidRPr="00083E30">
        <w:lastRenderedPageBreak/>
        <w:t>Typologia wskaźników</w:t>
      </w:r>
      <w:bookmarkEnd w:id="22"/>
    </w:p>
    <w:p w14:paraId="7B31ED12" w14:textId="77777777" w:rsidR="00854332" w:rsidRPr="00E72016" w:rsidRDefault="00854332" w:rsidP="009E064E">
      <w:pPr>
        <w:pStyle w:val="Akapitzlist"/>
        <w:numPr>
          <w:ilvl w:val="0"/>
          <w:numId w:val="4"/>
        </w:numPr>
        <w:autoSpaceDE w:val="0"/>
        <w:autoSpaceDN w:val="0"/>
        <w:adjustRightInd w:val="0"/>
        <w:spacing w:after="240"/>
        <w:ind w:left="426" w:hanging="426"/>
        <w:rPr>
          <w:rFonts w:cs="Arial"/>
        </w:rPr>
      </w:pPr>
      <w:r w:rsidRPr="00E72016">
        <w:rPr>
          <w:rFonts w:cs="Arial"/>
        </w:rPr>
        <w:t>Wskaźniki są głównym narzędziem służącym do monitorowania postępu</w:t>
      </w:r>
      <w:r w:rsidR="00E72016" w:rsidRPr="00E72016">
        <w:rPr>
          <w:rFonts w:cs="Arial"/>
        </w:rPr>
        <w:t xml:space="preserve"> </w:t>
      </w:r>
      <w:r w:rsidRPr="00E72016">
        <w:rPr>
          <w:rFonts w:cs="Arial"/>
        </w:rPr>
        <w:t>w realizacji założonych działań i celów projektu. Wskaźniki odnoszą</w:t>
      </w:r>
      <w:r w:rsidR="00E72016" w:rsidRPr="00E72016">
        <w:rPr>
          <w:rFonts w:cs="Arial"/>
        </w:rPr>
        <w:t xml:space="preserve"> </w:t>
      </w:r>
      <w:r w:rsidRPr="00E72016">
        <w:rPr>
          <w:rFonts w:cs="Arial"/>
        </w:rPr>
        <w:t xml:space="preserve">się zarówno do produktów, jak i rezultatów. </w:t>
      </w:r>
      <w:r w:rsidR="00552C18">
        <w:rPr>
          <w:rFonts w:cs="Arial"/>
        </w:rPr>
        <w:br/>
      </w:r>
      <w:r w:rsidRPr="00E72016">
        <w:rPr>
          <w:rFonts w:cs="Arial"/>
        </w:rPr>
        <w:t>W przypadku projektów EFS+,</w:t>
      </w:r>
      <w:r w:rsidR="00E72016">
        <w:rPr>
          <w:rFonts w:cs="Arial"/>
        </w:rPr>
        <w:t xml:space="preserve"> </w:t>
      </w:r>
      <w:r w:rsidRPr="00E72016">
        <w:rPr>
          <w:rFonts w:cs="Arial"/>
        </w:rPr>
        <w:t>stosowana jest następująca typologia wskaźników:</w:t>
      </w:r>
    </w:p>
    <w:p w14:paraId="4560C5F9" w14:textId="2DBBF25E" w:rsidR="00854332" w:rsidRDefault="00854332" w:rsidP="009E064E">
      <w:pPr>
        <w:pStyle w:val="Akapitzlist"/>
        <w:numPr>
          <w:ilvl w:val="1"/>
          <w:numId w:val="36"/>
        </w:numPr>
        <w:autoSpaceDE w:val="0"/>
        <w:autoSpaceDN w:val="0"/>
        <w:adjustRightInd w:val="0"/>
        <w:spacing w:after="240"/>
        <w:ind w:left="851" w:hanging="425"/>
        <w:rPr>
          <w:rFonts w:cs="Arial"/>
        </w:rPr>
      </w:pPr>
      <w:r w:rsidRPr="005E175A">
        <w:rPr>
          <w:rFonts w:cs="Arial"/>
          <w:b/>
        </w:rPr>
        <w:t>wskaźniki produktu</w:t>
      </w:r>
      <w:r w:rsidRPr="00E72016">
        <w:rPr>
          <w:rFonts w:cs="Arial"/>
        </w:rPr>
        <w:t xml:space="preserve"> – mierzą wielkość i pokazują charakter oferowanego</w:t>
      </w:r>
      <w:r w:rsidR="00E72016" w:rsidRPr="00E72016">
        <w:rPr>
          <w:rFonts w:cs="Arial"/>
        </w:rPr>
        <w:t xml:space="preserve"> </w:t>
      </w:r>
      <w:r w:rsidRPr="00E72016">
        <w:rPr>
          <w:rFonts w:cs="Arial"/>
        </w:rPr>
        <w:t>wsparcia lub grupę docelową objętą wsparciem w projekcie.</w:t>
      </w:r>
      <w:r w:rsidR="00E72016" w:rsidRPr="00E72016">
        <w:rPr>
          <w:rFonts w:cs="Arial"/>
        </w:rPr>
        <w:t xml:space="preserve"> </w:t>
      </w:r>
      <w:r w:rsidRPr="00E72016">
        <w:rPr>
          <w:rFonts w:cs="Arial"/>
        </w:rPr>
        <w:t>Produkt stanowi wszystko, co zostało uzyskane w</w:t>
      </w:r>
      <w:r w:rsidR="003C1C92">
        <w:rPr>
          <w:rFonts w:cs="Arial"/>
        </w:rPr>
        <w:t> </w:t>
      </w:r>
      <w:r w:rsidRPr="00E72016">
        <w:rPr>
          <w:rFonts w:cs="Arial"/>
        </w:rPr>
        <w:t>wyniku działań</w:t>
      </w:r>
      <w:r w:rsidR="00E72016" w:rsidRPr="00E72016">
        <w:rPr>
          <w:rFonts w:cs="Arial"/>
        </w:rPr>
        <w:t xml:space="preserve"> </w:t>
      </w:r>
      <w:r w:rsidRPr="00E72016">
        <w:rPr>
          <w:rFonts w:cs="Arial"/>
        </w:rPr>
        <w:t>współfinansowanych z EFS+. Są to zarówno wytworzone dobra, jak i usługi</w:t>
      </w:r>
      <w:r w:rsidR="00E72016" w:rsidRPr="00E72016">
        <w:rPr>
          <w:rFonts w:cs="Arial"/>
        </w:rPr>
        <w:t xml:space="preserve"> </w:t>
      </w:r>
      <w:r w:rsidRPr="00E72016">
        <w:rPr>
          <w:rFonts w:cs="Arial"/>
        </w:rPr>
        <w:t>świadczone na rzecz uczestników podczas realizacji projektu. Wskaźniki</w:t>
      </w:r>
      <w:r w:rsidR="00E72016" w:rsidRPr="00E72016">
        <w:rPr>
          <w:rFonts w:cs="Arial"/>
        </w:rPr>
        <w:t xml:space="preserve"> </w:t>
      </w:r>
      <w:r w:rsidRPr="00E72016">
        <w:rPr>
          <w:rFonts w:cs="Arial"/>
        </w:rPr>
        <w:t>produktu w pr</w:t>
      </w:r>
      <w:r w:rsidR="00E72016">
        <w:rPr>
          <w:rFonts w:cs="Arial"/>
        </w:rPr>
        <w:t>ojekcie</w:t>
      </w:r>
      <w:r w:rsidRPr="00E72016">
        <w:rPr>
          <w:rFonts w:cs="Arial"/>
        </w:rPr>
        <w:t xml:space="preserve"> odnoszą się, co do zasady, do osób lub podmiotów objętych wsparciem, ale</w:t>
      </w:r>
      <w:r w:rsidR="00E72016" w:rsidRPr="00E72016">
        <w:rPr>
          <w:rFonts w:cs="Arial"/>
        </w:rPr>
        <w:t xml:space="preserve"> </w:t>
      </w:r>
      <w:r w:rsidRPr="00E72016">
        <w:rPr>
          <w:rFonts w:cs="Arial"/>
        </w:rPr>
        <w:t>mogą odwoływać się również do wytworzonych dóbr i usług;</w:t>
      </w:r>
    </w:p>
    <w:p w14:paraId="2C97B3CE" w14:textId="1E4DD4BF" w:rsidR="00854332" w:rsidRPr="00E72016" w:rsidRDefault="00854332" w:rsidP="009E064E">
      <w:pPr>
        <w:pStyle w:val="Akapitzlist"/>
        <w:numPr>
          <w:ilvl w:val="1"/>
          <w:numId w:val="36"/>
        </w:numPr>
        <w:autoSpaceDE w:val="0"/>
        <w:autoSpaceDN w:val="0"/>
        <w:adjustRightInd w:val="0"/>
        <w:spacing w:after="240"/>
        <w:ind w:left="851" w:hanging="425"/>
        <w:rPr>
          <w:rFonts w:cs="Arial"/>
        </w:rPr>
      </w:pPr>
      <w:r w:rsidRPr="005E175A">
        <w:rPr>
          <w:rFonts w:cs="Arial"/>
          <w:b/>
        </w:rPr>
        <w:t>wskaźniki rezultatu</w:t>
      </w:r>
      <w:r w:rsidRPr="00E72016">
        <w:rPr>
          <w:rFonts w:cs="Arial"/>
        </w:rPr>
        <w:t xml:space="preserve"> – dotyczą oczekiwanych efektów działań</w:t>
      </w:r>
      <w:r w:rsidR="00E72016" w:rsidRPr="00E72016">
        <w:rPr>
          <w:rFonts w:cs="Arial"/>
        </w:rPr>
        <w:t xml:space="preserve"> </w:t>
      </w:r>
      <w:r w:rsidRPr="00E72016">
        <w:rPr>
          <w:rFonts w:cs="Arial"/>
        </w:rPr>
        <w:t xml:space="preserve">współfinansowanych z EFS+. </w:t>
      </w:r>
      <w:r w:rsidR="00552C18">
        <w:rPr>
          <w:rFonts w:cs="Arial"/>
        </w:rPr>
        <w:br/>
      </w:r>
      <w:r w:rsidRPr="00E72016">
        <w:rPr>
          <w:rFonts w:cs="Arial"/>
        </w:rPr>
        <w:t>W odniesieniu do osób lub podmiotów, określają</w:t>
      </w:r>
      <w:r w:rsidR="00E72016" w:rsidRPr="00E72016">
        <w:rPr>
          <w:rFonts w:cs="Arial"/>
        </w:rPr>
        <w:t xml:space="preserve"> </w:t>
      </w:r>
      <w:r w:rsidRPr="00E72016">
        <w:rPr>
          <w:rFonts w:cs="Arial"/>
        </w:rPr>
        <w:t>efekt w postaci zmiany sytuacji w momencie pomiaru w stosunku do sytuacji</w:t>
      </w:r>
      <w:r w:rsidR="00E72016" w:rsidRPr="00E72016">
        <w:rPr>
          <w:rFonts w:cs="Arial"/>
        </w:rPr>
        <w:t xml:space="preserve"> </w:t>
      </w:r>
      <w:r w:rsidRPr="00E72016">
        <w:rPr>
          <w:rFonts w:cs="Arial"/>
        </w:rPr>
        <w:t>w momencie rozpoczęcia udziału w projekcie, np. w odniesieniu do poprawy</w:t>
      </w:r>
      <w:r w:rsidR="00E72016" w:rsidRPr="00E72016">
        <w:rPr>
          <w:rFonts w:cs="Arial"/>
        </w:rPr>
        <w:t xml:space="preserve"> </w:t>
      </w:r>
      <w:r w:rsidRPr="00E72016">
        <w:rPr>
          <w:rFonts w:cs="Arial"/>
        </w:rPr>
        <w:t>statusu uczestnika na rynku pracy. W celu ograniczenia wpływu czynników</w:t>
      </w:r>
      <w:r w:rsidR="00E72016" w:rsidRPr="00E72016">
        <w:rPr>
          <w:rFonts w:cs="Arial"/>
        </w:rPr>
        <w:t xml:space="preserve"> </w:t>
      </w:r>
      <w:r w:rsidRPr="00E72016">
        <w:rPr>
          <w:rFonts w:cs="Arial"/>
        </w:rPr>
        <w:t>zewnętrznych na wartość wskaźnika rezultatu, powinien on być jak najbliżej</w:t>
      </w:r>
      <w:r w:rsidR="00E72016" w:rsidRPr="00E72016">
        <w:rPr>
          <w:rFonts w:cs="Arial"/>
        </w:rPr>
        <w:t xml:space="preserve"> </w:t>
      </w:r>
      <w:r w:rsidRPr="00E72016">
        <w:rPr>
          <w:rFonts w:cs="Arial"/>
        </w:rPr>
        <w:t xml:space="preserve">powiązany z działaniami wdrażanymi w ramach </w:t>
      </w:r>
      <w:r w:rsidR="00E72016" w:rsidRPr="00E72016">
        <w:rPr>
          <w:rFonts w:cs="Arial"/>
        </w:rPr>
        <w:t>projektu</w:t>
      </w:r>
      <w:r w:rsidRPr="00E72016">
        <w:rPr>
          <w:rFonts w:cs="Arial"/>
        </w:rPr>
        <w:t>. Oznacza to, że wskaźnik rezultatu obrazuje efekt wsparcia</w:t>
      </w:r>
      <w:r w:rsidR="00E72016" w:rsidRPr="00E72016">
        <w:rPr>
          <w:rFonts w:cs="Arial"/>
        </w:rPr>
        <w:t xml:space="preserve"> </w:t>
      </w:r>
      <w:r w:rsidRPr="00E72016">
        <w:rPr>
          <w:rFonts w:cs="Arial"/>
        </w:rPr>
        <w:t>udzielonego danej osobie lub podmiotowi i nie obejmuje efektów dotyczących</w:t>
      </w:r>
      <w:r w:rsidR="00E72016" w:rsidRPr="00E72016">
        <w:rPr>
          <w:rFonts w:cs="Arial"/>
        </w:rPr>
        <w:t xml:space="preserve"> </w:t>
      </w:r>
      <w:r w:rsidRPr="00E72016">
        <w:rPr>
          <w:rFonts w:cs="Arial"/>
        </w:rPr>
        <w:t>grupy uczestników lub podmiotów, która nie otrzymała wsparcia. Wyróżnia się dwa typy wskaźników rezultatu:</w:t>
      </w:r>
    </w:p>
    <w:p w14:paraId="52D9B137" w14:textId="7FD3D376" w:rsidR="00854332" w:rsidRPr="00E72016" w:rsidRDefault="00854332" w:rsidP="009E064E">
      <w:pPr>
        <w:pStyle w:val="Akapitzlist"/>
        <w:numPr>
          <w:ilvl w:val="2"/>
          <w:numId w:val="5"/>
        </w:numPr>
        <w:autoSpaceDE w:val="0"/>
        <w:autoSpaceDN w:val="0"/>
        <w:adjustRightInd w:val="0"/>
        <w:spacing w:after="240"/>
        <w:ind w:left="1276" w:hanging="283"/>
        <w:rPr>
          <w:rFonts w:cs="Arial"/>
        </w:rPr>
      </w:pPr>
      <w:r w:rsidRPr="005E175A">
        <w:rPr>
          <w:rFonts w:cs="Arial"/>
          <w:b/>
        </w:rPr>
        <w:t>wskaźniki rezultatu bezpośredniego</w:t>
      </w:r>
      <w:r w:rsidRPr="00E72016">
        <w:rPr>
          <w:rFonts w:cs="Arial"/>
        </w:rPr>
        <w:t xml:space="preserve"> – odnoszą się do sytuacji</w:t>
      </w:r>
      <w:r w:rsidR="00E72016" w:rsidRPr="00E72016">
        <w:rPr>
          <w:rFonts w:cs="Arial"/>
        </w:rPr>
        <w:t xml:space="preserve"> </w:t>
      </w:r>
      <w:r w:rsidRPr="00E72016">
        <w:rPr>
          <w:rFonts w:cs="Arial"/>
        </w:rPr>
        <w:t>bezpośrednio po zakończeniu wsparcia, tj. w przypadku osób lub</w:t>
      </w:r>
      <w:r w:rsidR="00E72016" w:rsidRPr="00E72016">
        <w:rPr>
          <w:rFonts w:cs="Arial"/>
        </w:rPr>
        <w:t xml:space="preserve"> </w:t>
      </w:r>
      <w:r w:rsidRPr="00E72016">
        <w:rPr>
          <w:rFonts w:cs="Arial"/>
        </w:rPr>
        <w:t>podmiotów – do 4 tygodni od zakończenia udziału przez uczestnika lub</w:t>
      </w:r>
      <w:r w:rsidR="00E72016" w:rsidRPr="00E72016">
        <w:rPr>
          <w:rFonts w:cs="Arial"/>
        </w:rPr>
        <w:t xml:space="preserve"> </w:t>
      </w:r>
      <w:r w:rsidRPr="00E72016">
        <w:rPr>
          <w:rFonts w:cs="Arial"/>
        </w:rPr>
        <w:t>podmiot obejmowany wsparciem w projekcie, o ile definicja wskaźnika nie</w:t>
      </w:r>
      <w:r w:rsidR="009C1E9E">
        <w:rPr>
          <w:rFonts w:cs="Arial"/>
        </w:rPr>
        <w:t> </w:t>
      </w:r>
      <w:r w:rsidRPr="00E72016">
        <w:rPr>
          <w:rFonts w:cs="Arial"/>
        </w:rPr>
        <w:t>wskazuje innego okresu,</w:t>
      </w:r>
    </w:p>
    <w:p w14:paraId="04705A7C" w14:textId="414F27FF" w:rsidR="00854332" w:rsidRPr="00E72016" w:rsidRDefault="00854332" w:rsidP="009E064E">
      <w:pPr>
        <w:pStyle w:val="Akapitzlist"/>
        <w:numPr>
          <w:ilvl w:val="2"/>
          <w:numId w:val="5"/>
        </w:numPr>
        <w:autoSpaceDE w:val="0"/>
        <w:autoSpaceDN w:val="0"/>
        <w:adjustRightInd w:val="0"/>
        <w:spacing w:after="240"/>
        <w:ind w:left="1276" w:hanging="283"/>
        <w:rPr>
          <w:rFonts w:cs="Arial"/>
        </w:rPr>
      </w:pPr>
      <w:r w:rsidRPr="005E175A">
        <w:rPr>
          <w:rFonts w:cs="Arial"/>
          <w:b/>
        </w:rPr>
        <w:t>wskaźniki rezultatu długoterminowego</w:t>
      </w:r>
      <w:r w:rsidRPr="00E72016">
        <w:rPr>
          <w:rFonts w:cs="Arial"/>
        </w:rPr>
        <w:t xml:space="preserve"> – dotyczą efektów wsparcia</w:t>
      </w:r>
      <w:r w:rsidR="00E72016" w:rsidRPr="00E72016">
        <w:rPr>
          <w:rFonts w:cs="Arial"/>
        </w:rPr>
        <w:t xml:space="preserve"> </w:t>
      </w:r>
      <w:r w:rsidRPr="00E72016">
        <w:rPr>
          <w:rFonts w:cs="Arial"/>
        </w:rPr>
        <w:t>osiągniętych w</w:t>
      </w:r>
      <w:r w:rsidR="003C1C92">
        <w:rPr>
          <w:rFonts w:cs="Arial"/>
        </w:rPr>
        <w:t> </w:t>
      </w:r>
      <w:r w:rsidR="00FF1A11">
        <w:rPr>
          <w:rFonts w:cs="Arial"/>
        </w:rPr>
        <w:t>d</w:t>
      </w:r>
      <w:r w:rsidRPr="00E72016">
        <w:rPr>
          <w:rFonts w:cs="Arial"/>
        </w:rPr>
        <w:t>łuższym okresie od zakończenia wsparcia. W przypadku</w:t>
      </w:r>
      <w:r w:rsidR="00E72016" w:rsidRPr="00E72016">
        <w:rPr>
          <w:rFonts w:cs="Arial"/>
        </w:rPr>
        <w:t xml:space="preserve"> </w:t>
      </w:r>
      <w:r w:rsidRPr="00E72016">
        <w:rPr>
          <w:rFonts w:cs="Arial"/>
        </w:rPr>
        <w:t>uczestników, wskaźniki te odnoszą się do ich sytuacji po upływie co</w:t>
      </w:r>
      <w:r w:rsidR="00E72016" w:rsidRPr="00E72016">
        <w:rPr>
          <w:rFonts w:cs="Arial"/>
        </w:rPr>
        <w:t xml:space="preserve"> </w:t>
      </w:r>
      <w:r w:rsidRPr="00E72016">
        <w:rPr>
          <w:rFonts w:cs="Arial"/>
        </w:rPr>
        <w:t>najmniej 4 tygodni. W zakresie wskaźników wspólnych</w:t>
      </w:r>
      <w:r w:rsidR="00E72016" w:rsidRPr="00E72016">
        <w:rPr>
          <w:rFonts w:cs="Arial"/>
        </w:rPr>
        <w:t xml:space="preserve"> </w:t>
      </w:r>
      <w:r w:rsidRPr="00E72016">
        <w:rPr>
          <w:rFonts w:cs="Arial"/>
        </w:rPr>
        <w:t xml:space="preserve">stosuje się okres </w:t>
      </w:r>
      <w:r w:rsidR="0003668A">
        <w:rPr>
          <w:rFonts w:cs="Arial"/>
        </w:rPr>
        <w:t>6</w:t>
      </w:r>
      <w:r w:rsidRPr="00E72016">
        <w:rPr>
          <w:rFonts w:cs="Arial"/>
        </w:rPr>
        <w:t xml:space="preserve"> miesięcy. W przypadku niektórych wskaźników</w:t>
      </w:r>
      <w:r w:rsidR="00E72016" w:rsidRPr="00E72016">
        <w:rPr>
          <w:rFonts w:cs="Arial"/>
        </w:rPr>
        <w:t xml:space="preserve"> </w:t>
      </w:r>
      <w:r w:rsidRPr="00E72016">
        <w:rPr>
          <w:rFonts w:cs="Arial"/>
        </w:rPr>
        <w:t>kluczowych, ze względu na specyfikę wsparcia i oczekiwaną zmianę</w:t>
      </w:r>
      <w:r w:rsidR="00E72016" w:rsidRPr="00E72016">
        <w:rPr>
          <w:rFonts w:cs="Arial"/>
        </w:rPr>
        <w:t xml:space="preserve"> </w:t>
      </w:r>
      <w:r w:rsidRPr="00E72016">
        <w:rPr>
          <w:rFonts w:cs="Arial"/>
        </w:rPr>
        <w:t>jakościową, przyjęto dłuższy okres.</w:t>
      </w:r>
      <w:r w:rsidR="00E72016" w:rsidRPr="00E72016">
        <w:rPr>
          <w:rFonts w:cs="Arial"/>
        </w:rPr>
        <w:t xml:space="preserve"> </w:t>
      </w:r>
      <w:r w:rsidR="00E72016" w:rsidRPr="005000B2">
        <w:rPr>
          <w:rFonts w:cs="Arial"/>
          <w:b/>
        </w:rPr>
        <w:t>Za ich pomiar odpowiada IZ.</w:t>
      </w:r>
    </w:p>
    <w:p w14:paraId="654BEFCE" w14:textId="621EA109" w:rsidR="00C34F92" w:rsidRDefault="00854332" w:rsidP="009E064E">
      <w:pPr>
        <w:pStyle w:val="Akapitzlist"/>
        <w:numPr>
          <w:ilvl w:val="0"/>
          <w:numId w:val="4"/>
        </w:numPr>
        <w:autoSpaceDE w:val="0"/>
        <w:autoSpaceDN w:val="0"/>
        <w:adjustRightInd w:val="0"/>
        <w:spacing w:after="240"/>
        <w:ind w:left="426" w:hanging="426"/>
        <w:rPr>
          <w:rFonts w:cs="Arial"/>
        </w:rPr>
      </w:pPr>
      <w:r w:rsidRPr="00E72016">
        <w:rPr>
          <w:rFonts w:cs="Arial"/>
        </w:rPr>
        <w:t>Głównym źródłem danych do monitorowania wskaźników wspólnych na poziomie</w:t>
      </w:r>
      <w:r w:rsidR="00E72016" w:rsidRPr="00E72016">
        <w:rPr>
          <w:rFonts w:cs="Arial"/>
        </w:rPr>
        <w:t xml:space="preserve"> </w:t>
      </w:r>
      <w:r w:rsidR="00BD69FC">
        <w:rPr>
          <w:rFonts w:cs="Arial"/>
        </w:rPr>
        <w:t>programu</w:t>
      </w:r>
      <w:r w:rsidRPr="00E72016">
        <w:rPr>
          <w:rFonts w:cs="Arial"/>
        </w:rPr>
        <w:t xml:space="preserve"> są dane uczestników projektów. </w:t>
      </w:r>
    </w:p>
    <w:p w14:paraId="2FAEDB45" w14:textId="3274371F" w:rsidR="00854332" w:rsidRPr="00C34F92" w:rsidRDefault="00C34F92" w:rsidP="004C1C84">
      <w:pPr>
        <w:rPr>
          <w:rFonts w:cs="Arial"/>
        </w:rPr>
      </w:pPr>
      <w:r>
        <w:rPr>
          <w:rFonts w:cs="Arial"/>
        </w:rPr>
        <w:br w:type="page"/>
      </w:r>
    </w:p>
    <w:p w14:paraId="2D3BAAD9" w14:textId="7154EFE3" w:rsidR="00B062BE" w:rsidRPr="00B062BE" w:rsidRDefault="00F50D7C" w:rsidP="000B0EC7">
      <w:pPr>
        <w:pStyle w:val="Nagwek2"/>
      </w:pPr>
      <w:bookmarkStart w:id="23" w:name="_Toc141428620"/>
      <w:r w:rsidRPr="00B062BE">
        <w:lastRenderedPageBreak/>
        <w:t>Szczegółowe zasady dotyczące monitorowania</w:t>
      </w:r>
      <w:r w:rsidR="00B062BE">
        <w:t xml:space="preserve"> </w:t>
      </w:r>
      <w:r w:rsidRPr="00B062BE">
        <w:t>wskaźników</w:t>
      </w:r>
      <w:bookmarkEnd w:id="23"/>
    </w:p>
    <w:p w14:paraId="651607B8" w14:textId="229EE746" w:rsidR="00B062BE" w:rsidRPr="0031286D" w:rsidRDefault="00F50D7C" w:rsidP="000B0EC7">
      <w:pPr>
        <w:pStyle w:val="Nagwek3"/>
      </w:pPr>
      <w:bookmarkStart w:id="24" w:name="_Toc141428621"/>
      <w:r w:rsidRPr="0031286D">
        <w:t>Definicja uczestnika i podmiotu objętego wsparciem</w:t>
      </w:r>
      <w:bookmarkEnd w:id="24"/>
    </w:p>
    <w:p w14:paraId="19330339" w14:textId="174F5725" w:rsidR="00B062BE" w:rsidRDefault="00B062BE" w:rsidP="009E064E">
      <w:pPr>
        <w:pStyle w:val="Akapitzlist"/>
        <w:numPr>
          <w:ilvl w:val="0"/>
          <w:numId w:val="6"/>
        </w:numPr>
        <w:autoSpaceDE w:val="0"/>
        <w:autoSpaceDN w:val="0"/>
        <w:adjustRightInd w:val="0"/>
        <w:spacing w:after="240"/>
        <w:ind w:left="426" w:hanging="426"/>
        <w:rPr>
          <w:rFonts w:cs="Arial"/>
        </w:rPr>
      </w:pPr>
      <w:r w:rsidRPr="00B062BE">
        <w:rPr>
          <w:rFonts w:cs="Arial"/>
        </w:rPr>
        <w:t>Uczestnikiem projektu jest osoba fizyczna, bez względu na wiek, bezpośrednio korzystająca z</w:t>
      </w:r>
      <w:r w:rsidR="003C1C92">
        <w:rPr>
          <w:rFonts w:cs="Arial"/>
        </w:rPr>
        <w:t> </w:t>
      </w:r>
      <w:r w:rsidRPr="00B062BE">
        <w:rPr>
          <w:rFonts w:cs="Arial"/>
        </w:rPr>
        <w:t>interwencji EFS+. Osoby korzystające bezpośrednio ze wsparcia EFS+ to osoby, które ta interwencja ma na celu wesprzeć. Jako uczestników wykazuje się wyłącznie te osoby, które można zidentyfikować i uzyskać od nich dane niezbędne do określenia między innymi wspólnych wskaźników produktu (dotyczących co najmniej płci, statusu na rynku pracy, wieku, wykształcenia) i dla których planowane jest poniesienie określonego wydatku. Osób niekorzystających z bezpośredniego wsparcia nie należy wykazywać jako uczestników. Bezpośrednie wsparcie uczestnika to wsparcie, na które zostały przeznaczone określone środki, świadczone na rzecz konkretnej osoby, mające doprowadzić do uzyskania korzyści przez uczestnika (np. nabycia kompetencji, podjęcia</w:t>
      </w:r>
      <w:r>
        <w:rPr>
          <w:rFonts w:cs="Arial"/>
        </w:rPr>
        <w:t xml:space="preserve"> </w:t>
      </w:r>
      <w:r w:rsidRPr="00B062BE">
        <w:rPr>
          <w:rFonts w:cs="Arial"/>
        </w:rPr>
        <w:t>zatrudnienia</w:t>
      </w:r>
      <w:r w:rsidR="00B2572B">
        <w:rPr>
          <w:rStyle w:val="Odwoanieprzypisudolnego"/>
          <w:rFonts w:cs="Arial"/>
        </w:rPr>
        <w:footnoteReference w:id="1"/>
      </w:r>
      <w:r w:rsidRPr="00B062BE">
        <w:rPr>
          <w:rFonts w:cs="Arial"/>
        </w:rPr>
        <w:t>).</w:t>
      </w:r>
    </w:p>
    <w:p w14:paraId="550F7254" w14:textId="161513EF" w:rsidR="00B062BE" w:rsidRDefault="00B062BE" w:rsidP="009E064E">
      <w:pPr>
        <w:pStyle w:val="Akapitzlist"/>
        <w:numPr>
          <w:ilvl w:val="0"/>
          <w:numId w:val="6"/>
        </w:numPr>
        <w:autoSpaceDE w:val="0"/>
        <w:autoSpaceDN w:val="0"/>
        <w:adjustRightInd w:val="0"/>
        <w:spacing w:after="240"/>
        <w:ind w:left="426" w:hanging="426"/>
        <w:rPr>
          <w:rFonts w:cs="Arial"/>
        </w:rPr>
      </w:pPr>
      <w:r w:rsidRPr="00B062BE">
        <w:rPr>
          <w:rFonts w:cs="Arial"/>
        </w:rPr>
        <w:t>Podmioty korzystające bezpośrednio ze wsparcia EFS+ to podmioty, które ta interwencja ma na celu wesprzeć. Wsparciem bezpośrednim dla podmiotu jest wsparcie realizowane na rzecz jego funkcjonowania (np. w formie stworzenia dodatkowego miejsca pracy, wprowadzenia zmiany jakościowej w jego funkcjonowaniu, oddelegowania pracownika przez pracodawcę na szkolenie/staż zagraniczny) lub promowania zmiany organizacyjnej i innowacji w tym podmiocie. Wsparciem bezpośrednim dla danego podmiotu nie jest przeszkolenie lub inna forma wsparcia jego pracownika w sytuacji, gdy nie wynika to z potrzeb tego podmiotu (np. pracownik zgłasza się na szkolenie z</w:t>
      </w:r>
      <w:r w:rsidR="003C1C92">
        <w:rPr>
          <w:rFonts w:cs="Arial"/>
        </w:rPr>
        <w:t> </w:t>
      </w:r>
      <w:r w:rsidRPr="00B062BE">
        <w:rPr>
          <w:rFonts w:cs="Arial"/>
        </w:rPr>
        <w:t xml:space="preserve">własnej inicjatywy). Podmioty będące beneficjentami nie są co do zasady wykazywane jako </w:t>
      </w:r>
      <w:r w:rsidR="00340B95">
        <w:rPr>
          <w:rFonts w:cs="Arial"/>
        </w:rPr>
        <w:t>p</w:t>
      </w:r>
      <w:r w:rsidRPr="00B062BE">
        <w:rPr>
          <w:rFonts w:cs="Arial"/>
        </w:rPr>
        <w:t>odmioty objęte wsparciem oraz we wskaźnikach produktu i rezultatu, jeśli nie są adresatami wsparcia bezpośredniego.</w:t>
      </w:r>
    </w:p>
    <w:p w14:paraId="7D3DF12B" w14:textId="00F1BAE9" w:rsidR="00274432" w:rsidRPr="00274432" w:rsidRDefault="00274432" w:rsidP="009E064E">
      <w:pPr>
        <w:pStyle w:val="Akapitzlist"/>
        <w:numPr>
          <w:ilvl w:val="0"/>
          <w:numId w:val="6"/>
        </w:numPr>
        <w:autoSpaceDE w:val="0"/>
        <w:autoSpaceDN w:val="0"/>
        <w:adjustRightInd w:val="0"/>
        <w:spacing w:after="240"/>
        <w:ind w:left="426" w:hanging="426"/>
        <w:rPr>
          <w:rFonts w:cs="Arial"/>
        </w:rPr>
      </w:pPr>
      <w:r w:rsidRPr="00274432">
        <w:rPr>
          <w:rFonts w:cs="Arial"/>
        </w:rPr>
        <w:t>W ramach projektu EFS+ wsparcie udzielane jest uczestnikom projektu lub podmiotom określonym we wniosku o dofinansowanie projektu, spełniającym warunki kwalifikowalności, o których mowa w</w:t>
      </w:r>
      <w:r w:rsidR="003C1C92">
        <w:rPr>
          <w:rFonts w:cs="Arial"/>
        </w:rPr>
        <w:t> </w:t>
      </w:r>
      <w:r w:rsidRPr="00274432">
        <w:rPr>
          <w:rFonts w:cs="Arial"/>
        </w:rPr>
        <w:t>Zasadach realizacji projektów w ramach EFS+.</w:t>
      </w:r>
    </w:p>
    <w:p w14:paraId="4CA1EB70" w14:textId="5AA0927C" w:rsidR="00B062BE" w:rsidRPr="00B062BE" w:rsidRDefault="00F50D7C" w:rsidP="000B0EC7">
      <w:pPr>
        <w:pStyle w:val="Nagwek3"/>
      </w:pPr>
      <w:bookmarkStart w:id="25" w:name="_Toc141428622"/>
      <w:r w:rsidRPr="00B062BE">
        <w:t>Zasady dotyczące doboru wskaźników w projekcie</w:t>
      </w:r>
      <w:bookmarkEnd w:id="25"/>
    </w:p>
    <w:p w14:paraId="7AD2093E" w14:textId="27DC0032" w:rsidR="00A65BEF" w:rsidRDefault="00B062BE" w:rsidP="009E064E">
      <w:pPr>
        <w:pStyle w:val="Akapitzlist"/>
        <w:numPr>
          <w:ilvl w:val="0"/>
          <w:numId w:val="7"/>
        </w:numPr>
        <w:autoSpaceDE w:val="0"/>
        <w:autoSpaceDN w:val="0"/>
        <w:adjustRightInd w:val="0"/>
        <w:spacing w:after="240"/>
        <w:ind w:left="426" w:hanging="426"/>
        <w:rPr>
          <w:rFonts w:cs="Arial"/>
        </w:rPr>
      </w:pPr>
      <w:r w:rsidRPr="00A65BEF">
        <w:rPr>
          <w:rFonts w:cs="Arial"/>
        </w:rPr>
        <w:t>Wskaźniki stanowią część projektu. Co do zasady określane są na poziomie wniosku o</w:t>
      </w:r>
      <w:r w:rsidR="003C1C92">
        <w:rPr>
          <w:rFonts w:cs="Arial"/>
        </w:rPr>
        <w:t> </w:t>
      </w:r>
      <w:r w:rsidRPr="00A65BEF">
        <w:rPr>
          <w:rFonts w:cs="Arial"/>
        </w:rPr>
        <w:t xml:space="preserve">dofinansowanie, w którym wnioskodawca ma możliwość wyboru wskaźników z listy określonych dla naboru. </w:t>
      </w:r>
    </w:p>
    <w:p w14:paraId="66B97C64" w14:textId="03AF8767" w:rsidR="00B062BE" w:rsidRDefault="00B062BE" w:rsidP="009E064E">
      <w:pPr>
        <w:pStyle w:val="Akapitzlist"/>
        <w:numPr>
          <w:ilvl w:val="0"/>
          <w:numId w:val="7"/>
        </w:numPr>
        <w:autoSpaceDE w:val="0"/>
        <w:autoSpaceDN w:val="0"/>
        <w:adjustRightInd w:val="0"/>
        <w:spacing w:after="240"/>
        <w:ind w:left="426" w:hanging="426"/>
        <w:rPr>
          <w:rFonts w:cs="Arial"/>
        </w:rPr>
      </w:pPr>
      <w:r w:rsidRPr="00A65BEF">
        <w:rPr>
          <w:rFonts w:cs="Arial"/>
        </w:rPr>
        <w:t>Wszystkim wskaźnikom uwzględnionym w projekcie należy przypisać wartości</w:t>
      </w:r>
      <w:r w:rsidR="00A65BEF" w:rsidRPr="00A65BEF">
        <w:rPr>
          <w:rFonts w:cs="Arial"/>
        </w:rPr>
        <w:t xml:space="preserve"> </w:t>
      </w:r>
      <w:r w:rsidRPr="00A65BEF">
        <w:rPr>
          <w:rFonts w:cs="Arial"/>
        </w:rPr>
        <w:t>docelowe</w:t>
      </w:r>
      <w:r w:rsidR="005000B2">
        <w:rPr>
          <w:rFonts w:cs="Arial"/>
        </w:rPr>
        <w:t>.</w:t>
      </w:r>
    </w:p>
    <w:p w14:paraId="2F81469A" w14:textId="31691526" w:rsidR="00B062BE" w:rsidRPr="00A95068" w:rsidRDefault="00B062BE" w:rsidP="009E064E">
      <w:pPr>
        <w:pStyle w:val="Akapitzlist"/>
        <w:numPr>
          <w:ilvl w:val="0"/>
          <w:numId w:val="7"/>
        </w:numPr>
        <w:autoSpaceDE w:val="0"/>
        <w:autoSpaceDN w:val="0"/>
        <w:adjustRightInd w:val="0"/>
        <w:spacing w:after="240"/>
        <w:ind w:left="426" w:hanging="426"/>
        <w:rPr>
          <w:rFonts w:cs="Arial"/>
        </w:rPr>
      </w:pPr>
      <w:r w:rsidRPr="00A65BEF">
        <w:rPr>
          <w:rFonts w:cs="Arial"/>
        </w:rPr>
        <w:t>IZ zapewnia stosowanie na poziomie projektów wszystkich adekwatnych</w:t>
      </w:r>
      <w:r w:rsidR="00A65BEF" w:rsidRPr="00A65BEF">
        <w:rPr>
          <w:rFonts w:cs="Arial"/>
        </w:rPr>
        <w:t xml:space="preserve"> </w:t>
      </w:r>
      <w:r w:rsidRPr="00A65BEF">
        <w:rPr>
          <w:rFonts w:cs="Arial"/>
        </w:rPr>
        <w:t>wskaźników, do realizacji których przyczynia się dana interwencja,</w:t>
      </w:r>
      <w:r w:rsidR="00A65BEF" w:rsidRPr="00A65BEF">
        <w:rPr>
          <w:rFonts w:cs="Arial"/>
        </w:rPr>
        <w:t xml:space="preserve"> </w:t>
      </w:r>
      <w:r w:rsidRPr="00A65BEF">
        <w:rPr>
          <w:rFonts w:cs="Arial"/>
        </w:rPr>
        <w:t>w szczególności poprzez wskazanie ich każdorazowo w</w:t>
      </w:r>
      <w:r w:rsidR="009C1E9E">
        <w:rPr>
          <w:rFonts w:cs="Arial"/>
        </w:rPr>
        <w:t> </w:t>
      </w:r>
      <w:r w:rsidRPr="00A65BEF">
        <w:rPr>
          <w:rFonts w:cs="Arial"/>
        </w:rPr>
        <w:t>regulaminie wyboru</w:t>
      </w:r>
      <w:r w:rsidR="00A65BEF" w:rsidRPr="00A65BEF">
        <w:rPr>
          <w:rFonts w:cs="Arial"/>
        </w:rPr>
        <w:t xml:space="preserve"> </w:t>
      </w:r>
      <w:r w:rsidRPr="00A65BEF">
        <w:rPr>
          <w:rFonts w:cs="Arial"/>
        </w:rPr>
        <w:t>projektów (dotyczy również projektów wybieranych w postępowaniu</w:t>
      </w:r>
      <w:r w:rsidR="00A65BEF">
        <w:rPr>
          <w:rFonts w:cs="Arial"/>
        </w:rPr>
        <w:t xml:space="preserve"> </w:t>
      </w:r>
      <w:r w:rsidRPr="00A65BEF">
        <w:rPr>
          <w:rFonts w:cs="Arial"/>
        </w:rPr>
        <w:t>niekonkurencyjnym) jako obligatoryjne do określenia i monitorowania w projekcie.</w:t>
      </w:r>
    </w:p>
    <w:p w14:paraId="19C1EFD0" w14:textId="64DF92B9" w:rsidR="00A65BEF" w:rsidRPr="0031286D" w:rsidRDefault="00F50D7C" w:rsidP="000B0EC7">
      <w:pPr>
        <w:pStyle w:val="Nagwek3"/>
      </w:pPr>
      <w:bookmarkStart w:id="26" w:name="_Toc141428623"/>
      <w:r w:rsidRPr="0031286D">
        <w:lastRenderedPageBreak/>
        <w:t>Zasady dotyczące pomiaru wskaźników w projekcie</w:t>
      </w:r>
      <w:bookmarkEnd w:id="26"/>
    </w:p>
    <w:p w14:paraId="4019BE8D" w14:textId="3D557E4D" w:rsidR="00A65BEF" w:rsidRDefault="00A65BEF" w:rsidP="009E064E">
      <w:pPr>
        <w:pStyle w:val="Akapitzlist"/>
        <w:numPr>
          <w:ilvl w:val="0"/>
          <w:numId w:val="8"/>
        </w:numPr>
        <w:autoSpaceDE w:val="0"/>
        <w:autoSpaceDN w:val="0"/>
        <w:adjustRightInd w:val="0"/>
        <w:spacing w:after="240"/>
        <w:ind w:left="426" w:hanging="426"/>
        <w:rPr>
          <w:rFonts w:cs="Arial"/>
        </w:rPr>
      </w:pPr>
      <w:r w:rsidRPr="00A65BEF">
        <w:rPr>
          <w:rFonts w:cs="Arial"/>
        </w:rPr>
        <w:t>Za rozpoczęcie udziału w projekcie, co do zasady, uznaje się przystąpienie do pierwszej formy wsparcia w ramach projektu. Niemniej, w uzasadnionych przypadkach moment rozpoczęcia udziału w</w:t>
      </w:r>
      <w:r w:rsidR="009C1E9E">
        <w:rPr>
          <w:rFonts w:cs="Arial"/>
        </w:rPr>
        <w:t> </w:t>
      </w:r>
      <w:r w:rsidRPr="00A65BEF">
        <w:rPr>
          <w:rFonts w:cs="Arial"/>
        </w:rPr>
        <w:t xml:space="preserve">projekcie </w:t>
      </w:r>
      <w:r w:rsidR="005000B2">
        <w:rPr>
          <w:rFonts w:cs="Arial"/>
        </w:rPr>
        <w:t>może być</w:t>
      </w:r>
      <w:r w:rsidR="005000B2" w:rsidRPr="00A65BEF">
        <w:rPr>
          <w:rFonts w:cs="Arial"/>
        </w:rPr>
        <w:t xml:space="preserve"> </w:t>
      </w:r>
      <w:r w:rsidRPr="00A65BEF">
        <w:rPr>
          <w:rFonts w:cs="Arial"/>
        </w:rPr>
        <w:t>zbieżny z momentem zrekrutowania uczestnika do projektu – gdy charakter wsparcia uzasadnia prowadzenie rekrutacji na wcześniejszym etapie realizacji</w:t>
      </w:r>
      <w:r>
        <w:rPr>
          <w:rFonts w:cs="Arial"/>
        </w:rPr>
        <w:t xml:space="preserve"> </w:t>
      </w:r>
      <w:r w:rsidRPr="00A65BEF">
        <w:rPr>
          <w:rFonts w:cs="Arial"/>
        </w:rPr>
        <w:t>projektu.</w:t>
      </w:r>
    </w:p>
    <w:p w14:paraId="381C490C" w14:textId="55504705" w:rsidR="00C34F92" w:rsidRPr="00C34F92" w:rsidRDefault="00A65BEF" w:rsidP="009E064E">
      <w:pPr>
        <w:pStyle w:val="Akapitzlist"/>
        <w:numPr>
          <w:ilvl w:val="0"/>
          <w:numId w:val="8"/>
        </w:numPr>
        <w:autoSpaceDE w:val="0"/>
        <w:autoSpaceDN w:val="0"/>
        <w:adjustRightInd w:val="0"/>
        <w:spacing w:after="240"/>
        <w:ind w:left="426" w:hanging="426"/>
        <w:rPr>
          <w:rFonts w:cs="Arial"/>
        </w:rPr>
      </w:pPr>
      <w:r w:rsidRPr="00A65BEF">
        <w:rPr>
          <w:rFonts w:cs="Arial"/>
        </w:rPr>
        <w:t xml:space="preserve">W celu rozpoczęcia udziału osoby w projekcie, niezbędne jest podanie danych osobowych w zakresie wyznaczonym </w:t>
      </w:r>
      <w:r w:rsidR="009D5055" w:rsidRPr="009D5055">
        <w:rPr>
          <w:rFonts w:cs="Arial"/>
        </w:rPr>
        <w:t xml:space="preserve">w </w:t>
      </w:r>
      <w:r w:rsidRPr="009D5055">
        <w:rPr>
          <w:rFonts w:cs="Arial"/>
        </w:rPr>
        <w:t>niniejszych zasad</w:t>
      </w:r>
      <w:r w:rsidR="009D5055" w:rsidRPr="009D5055">
        <w:rPr>
          <w:rFonts w:cs="Arial"/>
        </w:rPr>
        <w:t>ach</w:t>
      </w:r>
      <w:r w:rsidRPr="009D5055">
        <w:rPr>
          <w:rFonts w:cs="Arial"/>
        </w:rPr>
        <w:t>. Uczestnika</w:t>
      </w:r>
      <w:r w:rsidRPr="00A65BEF">
        <w:rPr>
          <w:rFonts w:cs="Arial"/>
        </w:rPr>
        <w:t xml:space="preserve"> projektu należy poinformować o możliwości odmowy podania danych osobowych szczególnej kategorii, o której mowa w art. 9 rozporządzenia Parlamentu Europejskiego i Rady (UE) 2016/679 z dnia 27 kwietnia 2016 r. w sprawie ochrony osób fizycznych w związku z przetwarzaniem danych osobowych i w sprawie swobodnego przepływu takich danych oraz uchylenia dyrektywy 95/46/WE (ogólne </w:t>
      </w:r>
      <w:r w:rsidR="009D5055">
        <w:rPr>
          <w:rFonts w:cs="Arial"/>
        </w:rPr>
        <w:t>r</w:t>
      </w:r>
      <w:r w:rsidRPr="00A65BEF">
        <w:rPr>
          <w:rFonts w:cs="Arial"/>
        </w:rPr>
        <w:t>ozporządzenie o ochronie danych) (Dz.</w:t>
      </w:r>
      <w:r w:rsidR="009C1E9E">
        <w:rPr>
          <w:rFonts w:cs="Arial"/>
        </w:rPr>
        <w:t> </w:t>
      </w:r>
      <w:r w:rsidRPr="00A65BEF">
        <w:rPr>
          <w:rFonts w:cs="Arial"/>
        </w:rPr>
        <w:t>Urz. UE L 119 z 04.05.2016, str. 1, z późn. zm.), zwanym dalej „RODO” oraz o obowiązku przekazania danych po zakończeniu projektu potrzebnych do wyliczenia wskaźników rezultatu bezpośredniego (np. status na rynku pracy, udział w kształceniu lub szkoleniu) do 4 tygodni od</w:t>
      </w:r>
      <w:r w:rsidR="009C1E9E">
        <w:rPr>
          <w:rFonts w:cs="Arial"/>
        </w:rPr>
        <w:t> </w:t>
      </w:r>
      <w:r w:rsidRPr="00A65BEF">
        <w:rPr>
          <w:rFonts w:cs="Arial"/>
        </w:rPr>
        <w:t>zakończenia udziału w projekcie oraz</w:t>
      </w:r>
      <w:r>
        <w:rPr>
          <w:rFonts w:cs="Arial"/>
        </w:rPr>
        <w:t xml:space="preserve"> </w:t>
      </w:r>
      <w:r w:rsidRPr="00A65BEF">
        <w:rPr>
          <w:rFonts w:cs="Arial"/>
        </w:rPr>
        <w:t>przyszłego udziału w badaniu ewaluacyjnym.</w:t>
      </w:r>
    </w:p>
    <w:p w14:paraId="06CBD7A9" w14:textId="314A2426" w:rsidR="00A65BEF" w:rsidRPr="00262E9A" w:rsidRDefault="00A65BEF" w:rsidP="009E064E">
      <w:pPr>
        <w:pStyle w:val="Akapitzlist"/>
        <w:numPr>
          <w:ilvl w:val="0"/>
          <w:numId w:val="8"/>
        </w:numPr>
        <w:autoSpaceDE w:val="0"/>
        <w:autoSpaceDN w:val="0"/>
        <w:adjustRightInd w:val="0"/>
        <w:spacing w:after="240"/>
        <w:ind w:left="426" w:hanging="426"/>
        <w:rPr>
          <w:rFonts w:cs="Arial"/>
        </w:rPr>
      </w:pPr>
      <w:r w:rsidRPr="00C34F92">
        <w:rPr>
          <w:rFonts w:cs="Arial"/>
        </w:rPr>
        <w:t>Warunkiem koniecznym do wprowadzenia informacji o udziale uczestnika w projekcie jest zapewnienie danych w szczególności dla wspólnych wskaźników produktu odnoszących się do następujących danych osobowych: status na rynku pracy, wiek, wykształcenie, płeć. Jeżeli nie jest możliwe określenie wszystkich wymaganych danych osobowych, nie można wykazywać danej osoby jako uczestnika projektu, a co za tym idzie – uwzględniać jej we wskaźnikach produktu i rezultatu, chyba że definicja danego wskaźnika dopuszcza wykazywanie we wskaźniku osób niebędącyc</w:t>
      </w:r>
      <w:r w:rsidRPr="004C1C84">
        <w:rPr>
          <w:rFonts w:cs="Arial"/>
        </w:rPr>
        <w:t>h uczestnikami projektu</w:t>
      </w:r>
      <w:r w:rsidR="003F4F94" w:rsidRPr="004C1C84">
        <w:rPr>
          <w:rFonts w:cs="Arial"/>
        </w:rPr>
        <w:t xml:space="preserve">. </w:t>
      </w:r>
      <w:r w:rsidRPr="003F4F94">
        <w:rPr>
          <w:rFonts w:cs="Arial"/>
        </w:rPr>
        <w:t xml:space="preserve">Zakres danych </w:t>
      </w:r>
      <w:r w:rsidR="0003668A">
        <w:rPr>
          <w:rFonts w:cs="Arial"/>
        </w:rPr>
        <w:t>nt.</w:t>
      </w:r>
      <w:r w:rsidRPr="003F4F94">
        <w:rPr>
          <w:rFonts w:cs="Arial"/>
        </w:rPr>
        <w:t xml:space="preserve"> uczestników projektów </w:t>
      </w:r>
      <w:r w:rsidRPr="00262E9A">
        <w:rPr>
          <w:rFonts w:cs="Arial"/>
        </w:rPr>
        <w:t xml:space="preserve">wskazano </w:t>
      </w:r>
      <w:r w:rsidRPr="004C1C84">
        <w:rPr>
          <w:rFonts w:cs="Arial"/>
        </w:rPr>
        <w:t xml:space="preserve">w </w:t>
      </w:r>
      <w:r w:rsidR="0003668A">
        <w:rPr>
          <w:rFonts w:cs="Arial"/>
        </w:rPr>
        <w:t>Z</w:t>
      </w:r>
      <w:r w:rsidRPr="004C1C84">
        <w:rPr>
          <w:rFonts w:cs="Arial"/>
        </w:rPr>
        <w:t xml:space="preserve">ałączniku </w:t>
      </w:r>
      <w:r w:rsidR="00026062" w:rsidRPr="004C1C84">
        <w:rPr>
          <w:rFonts w:cs="Arial"/>
        </w:rPr>
        <w:t xml:space="preserve">nr </w:t>
      </w:r>
      <w:r w:rsidR="00094A27" w:rsidRPr="004C1C84">
        <w:rPr>
          <w:rFonts w:cs="Arial"/>
        </w:rPr>
        <w:t xml:space="preserve">2 </w:t>
      </w:r>
      <w:r w:rsidRPr="004C1C84">
        <w:rPr>
          <w:rFonts w:cs="Arial"/>
        </w:rPr>
        <w:t>do</w:t>
      </w:r>
      <w:r w:rsidR="009C1E9E">
        <w:rPr>
          <w:rFonts w:cs="Arial"/>
        </w:rPr>
        <w:t> </w:t>
      </w:r>
      <w:r w:rsidRPr="004C1C84">
        <w:rPr>
          <w:rFonts w:cs="Arial"/>
        </w:rPr>
        <w:t xml:space="preserve">niniejszych </w:t>
      </w:r>
      <w:r w:rsidR="009D5055" w:rsidRPr="004C1C84">
        <w:rPr>
          <w:rFonts w:cs="Arial"/>
        </w:rPr>
        <w:t>zasad</w:t>
      </w:r>
      <w:r w:rsidRPr="004C1C84">
        <w:rPr>
          <w:rFonts w:cs="Arial"/>
        </w:rPr>
        <w:t>.</w:t>
      </w:r>
    </w:p>
    <w:p w14:paraId="551D2D7C" w14:textId="79603BE0"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Odmowa podania informacji dotyczących danych osobowych szczególnej</w:t>
      </w:r>
      <w:r w:rsidR="009D5055" w:rsidRPr="009D5055">
        <w:rPr>
          <w:rFonts w:cs="Arial"/>
        </w:rPr>
        <w:t xml:space="preserve"> </w:t>
      </w:r>
      <w:r w:rsidRPr="009D5055">
        <w:rPr>
          <w:rFonts w:cs="Arial"/>
        </w:rPr>
        <w:t>kategorii, o której mowa w</w:t>
      </w:r>
      <w:r w:rsidR="003C1C92">
        <w:rPr>
          <w:rFonts w:cs="Arial"/>
        </w:rPr>
        <w:t> </w:t>
      </w:r>
      <w:r w:rsidRPr="009D5055">
        <w:rPr>
          <w:rFonts w:cs="Arial"/>
        </w:rPr>
        <w:t>art. 9 RODO w przypadku projektu skierowanego do</w:t>
      </w:r>
      <w:r w:rsidR="009D5055" w:rsidRPr="009D5055">
        <w:rPr>
          <w:rFonts w:cs="Arial"/>
        </w:rPr>
        <w:t xml:space="preserve"> </w:t>
      </w:r>
      <w:r w:rsidRPr="009D5055">
        <w:rPr>
          <w:rFonts w:cs="Arial"/>
        </w:rPr>
        <w:t>grup charakteryzujących się przedmiotowymi cechami skutkuje brakiem</w:t>
      </w:r>
      <w:r w:rsidR="009D5055" w:rsidRPr="009D5055">
        <w:rPr>
          <w:rFonts w:cs="Arial"/>
        </w:rPr>
        <w:t xml:space="preserve"> </w:t>
      </w:r>
      <w:r w:rsidRPr="009D5055">
        <w:rPr>
          <w:rFonts w:cs="Arial"/>
        </w:rPr>
        <w:t>możliwości weryfikacji kwalifikowalności uczestnika oraz prowadzi do</w:t>
      </w:r>
      <w:r w:rsidR="009C1E9E">
        <w:rPr>
          <w:rFonts w:cs="Arial"/>
        </w:rPr>
        <w:t> </w:t>
      </w:r>
      <w:r w:rsidRPr="009D5055">
        <w:rPr>
          <w:rFonts w:cs="Arial"/>
        </w:rPr>
        <w:t>niezakwalifikowania się do udziału w projekcie.</w:t>
      </w:r>
    </w:p>
    <w:p w14:paraId="5B66C5A3"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Uczestnika/podmiot obejmowany wsparciem, biorącego udział w więcej niż</w:t>
      </w:r>
      <w:r w:rsidR="009D5055" w:rsidRPr="009D5055">
        <w:rPr>
          <w:rFonts w:cs="Arial"/>
        </w:rPr>
        <w:t xml:space="preserve"> </w:t>
      </w:r>
      <w:r w:rsidRPr="009D5055">
        <w:rPr>
          <w:rFonts w:cs="Arial"/>
        </w:rPr>
        <w:t>jednym projekcie współfinansowanym z EFS+, należy wykazać w każdym</w:t>
      </w:r>
      <w:r w:rsidR="009D5055">
        <w:rPr>
          <w:rFonts w:cs="Arial"/>
        </w:rPr>
        <w:t xml:space="preserve"> </w:t>
      </w:r>
      <w:r w:rsidRPr="009D5055">
        <w:rPr>
          <w:rFonts w:cs="Arial"/>
        </w:rPr>
        <w:t>projekcie, w którym otrzymał wsparcie.</w:t>
      </w:r>
    </w:p>
    <w:p w14:paraId="10B8E505"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Na poziomie pojedynczego projektu, uczestnika/podmiot obejmowany wsparciem</w:t>
      </w:r>
      <w:r w:rsidR="009D5055">
        <w:rPr>
          <w:rFonts w:cs="Arial"/>
        </w:rPr>
        <w:t xml:space="preserve"> </w:t>
      </w:r>
      <w:r w:rsidRPr="009D5055">
        <w:rPr>
          <w:rFonts w:cs="Arial"/>
        </w:rPr>
        <w:t>należy wykazać tylko raz w danym wskaźniku</w:t>
      </w:r>
      <w:r w:rsidR="009D5055">
        <w:rPr>
          <w:rFonts w:cs="Arial"/>
        </w:rPr>
        <w:t>.</w:t>
      </w:r>
    </w:p>
    <w:p w14:paraId="2036AC63"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Uczestnik/podmiot obejmowany wsparciem może być wykazywany w kilku</w:t>
      </w:r>
      <w:r w:rsidR="009D5055" w:rsidRPr="009D5055">
        <w:rPr>
          <w:rFonts w:cs="Arial"/>
        </w:rPr>
        <w:t xml:space="preserve"> </w:t>
      </w:r>
      <w:r w:rsidRPr="009D5055">
        <w:rPr>
          <w:rFonts w:cs="Arial"/>
        </w:rPr>
        <w:t>różnych wskaźnikach (produktu i rezultatu) w projekcie, w zależności od jego</w:t>
      </w:r>
      <w:r w:rsidR="009D5055">
        <w:rPr>
          <w:rFonts w:cs="Arial"/>
        </w:rPr>
        <w:t xml:space="preserve"> </w:t>
      </w:r>
      <w:r w:rsidRPr="009D5055">
        <w:rPr>
          <w:rFonts w:cs="Arial"/>
        </w:rPr>
        <w:t>cech i udzielanej formy wsparcia oraz osiągniętych rezultatów.</w:t>
      </w:r>
    </w:p>
    <w:p w14:paraId="6C8014F3" w14:textId="7A55D47A"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Dane dla wszystkich wskaźników wspólnych odnoszących się do uczestników są</w:t>
      </w:r>
      <w:r w:rsidR="009D5055">
        <w:rPr>
          <w:rFonts w:cs="Arial"/>
        </w:rPr>
        <w:t xml:space="preserve"> </w:t>
      </w:r>
      <w:r w:rsidRPr="009D5055">
        <w:rPr>
          <w:rFonts w:cs="Arial"/>
        </w:rPr>
        <w:t>monitorowane w</w:t>
      </w:r>
      <w:r w:rsidR="003C1C92">
        <w:rPr>
          <w:rFonts w:cs="Arial"/>
        </w:rPr>
        <w:t> </w:t>
      </w:r>
      <w:r w:rsidRPr="009D5055">
        <w:rPr>
          <w:rFonts w:cs="Arial"/>
        </w:rPr>
        <w:t>podziale na płeć.</w:t>
      </w:r>
    </w:p>
    <w:p w14:paraId="08B096F5"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Wiek uczestników projektów liczony jest na podstawie daty urodzenia i mierzony</w:t>
      </w:r>
      <w:r w:rsidR="009D5055">
        <w:rPr>
          <w:rFonts w:cs="Arial"/>
        </w:rPr>
        <w:t xml:space="preserve"> </w:t>
      </w:r>
      <w:r w:rsidRPr="009D5055">
        <w:rPr>
          <w:rFonts w:cs="Arial"/>
        </w:rPr>
        <w:t>w dniu rozpoczęcia udziału w projekcie.</w:t>
      </w:r>
    </w:p>
    <w:p w14:paraId="799BDF09" w14:textId="7D34BD8F" w:rsidR="00A65BEF" w:rsidRPr="009D5055"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Szczegółowe zasady dotyczące sposobu definiowania i monitorowania faktu</w:t>
      </w:r>
      <w:r w:rsidR="009D5055" w:rsidRPr="009D5055">
        <w:rPr>
          <w:rFonts w:cs="Arial"/>
        </w:rPr>
        <w:t xml:space="preserve"> </w:t>
      </w:r>
      <w:r w:rsidRPr="009D5055">
        <w:rPr>
          <w:rFonts w:cs="Arial"/>
        </w:rPr>
        <w:t xml:space="preserve">uzyskiwania kwalifikacji w projektach EFS+ </w:t>
      </w:r>
      <w:r w:rsidRPr="004C1C84">
        <w:rPr>
          <w:rFonts w:cs="Arial"/>
        </w:rPr>
        <w:t xml:space="preserve">określono w załączniku </w:t>
      </w:r>
      <w:r w:rsidR="00026062" w:rsidRPr="004C1C84">
        <w:rPr>
          <w:rFonts w:cs="Arial"/>
        </w:rPr>
        <w:t xml:space="preserve">nr </w:t>
      </w:r>
      <w:r w:rsidR="00094A27" w:rsidRPr="004C1C84">
        <w:rPr>
          <w:rFonts w:cs="Arial"/>
        </w:rPr>
        <w:t xml:space="preserve">3 </w:t>
      </w:r>
      <w:r w:rsidRPr="004C1C84">
        <w:rPr>
          <w:rFonts w:cs="Arial"/>
        </w:rPr>
        <w:t>do</w:t>
      </w:r>
      <w:r w:rsidR="009D5055" w:rsidRPr="004C1C84">
        <w:rPr>
          <w:rFonts w:cs="Arial"/>
        </w:rPr>
        <w:t xml:space="preserve"> </w:t>
      </w:r>
      <w:r w:rsidRPr="004C1C84">
        <w:rPr>
          <w:rFonts w:cs="Arial"/>
        </w:rPr>
        <w:t xml:space="preserve">niniejszych </w:t>
      </w:r>
      <w:r w:rsidR="009D5055" w:rsidRPr="004C1C84">
        <w:rPr>
          <w:rFonts w:cs="Arial"/>
        </w:rPr>
        <w:t>zasad.</w:t>
      </w:r>
    </w:p>
    <w:p w14:paraId="6BC858A6"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lastRenderedPageBreak/>
        <w:t>Zakończenie udziału w projekcie należy rozumieć jako zakończenie udziału</w:t>
      </w:r>
      <w:r w:rsidR="009D5055" w:rsidRPr="009D5055">
        <w:rPr>
          <w:rFonts w:cs="Arial"/>
        </w:rPr>
        <w:t xml:space="preserve"> </w:t>
      </w:r>
      <w:r w:rsidRPr="009D5055">
        <w:rPr>
          <w:rFonts w:cs="Arial"/>
        </w:rPr>
        <w:t>zgodnie z założeniami projektu lub przedwczesne opuszczenie projektu</w:t>
      </w:r>
      <w:r w:rsidR="009D5055" w:rsidRPr="009D5055">
        <w:rPr>
          <w:rFonts w:cs="Arial"/>
        </w:rPr>
        <w:t xml:space="preserve"> </w:t>
      </w:r>
      <w:r w:rsidRPr="009D5055">
        <w:rPr>
          <w:rFonts w:cs="Arial"/>
        </w:rPr>
        <w:t>(tj. przerwanie udziału w projekcie przed zakończeniem form wsparcia</w:t>
      </w:r>
      <w:r w:rsidR="009D5055">
        <w:rPr>
          <w:rFonts w:cs="Arial"/>
        </w:rPr>
        <w:t xml:space="preserve"> </w:t>
      </w:r>
      <w:r w:rsidRPr="009D5055">
        <w:rPr>
          <w:rFonts w:cs="Arial"/>
        </w:rPr>
        <w:t>zaplanowanych dla danego uczestnika lub podmiotu obejmowanego wsparciem).</w:t>
      </w:r>
    </w:p>
    <w:p w14:paraId="7FFDC639" w14:textId="6B591D85"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Dane uczestnika lub podmiotu obejmowanego wsparciem zbierane są w</w:t>
      </w:r>
      <w:r w:rsidR="009D5055" w:rsidRPr="009D5055">
        <w:rPr>
          <w:rFonts w:cs="Arial"/>
        </w:rPr>
        <w:t xml:space="preserve"> </w:t>
      </w:r>
      <w:r w:rsidRPr="009D5055">
        <w:rPr>
          <w:rFonts w:cs="Arial"/>
        </w:rPr>
        <w:t>momencie rozpoczęcia udziału w projekcie, a więc przedwczesne zakończenie</w:t>
      </w:r>
      <w:r w:rsidR="009D5055" w:rsidRPr="009D5055">
        <w:rPr>
          <w:rFonts w:cs="Arial"/>
        </w:rPr>
        <w:t xml:space="preserve"> </w:t>
      </w:r>
      <w:r w:rsidRPr="009D5055">
        <w:rPr>
          <w:rFonts w:cs="Arial"/>
        </w:rPr>
        <w:t>uczestnictwa nie rzutuje na wartości wskaźników produktu. Uczestnika projektu</w:t>
      </w:r>
      <w:r w:rsidR="009D5055" w:rsidRPr="009D5055">
        <w:rPr>
          <w:rFonts w:cs="Arial"/>
        </w:rPr>
        <w:t xml:space="preserve"> </w:t>
      </w:r>
      <w:r w:rsidRPr="009D5055">
        <w:rPr>
          <w:rFonts w:cs="Arial"/>
        </w:rPr>
        <w:t>lub podmiot obejmowany wsparciem należy co do zasady wykazać w CST2021</w:t>
      </w:r>
      <w:r w:rsidR="009D5055">
        <w:rPr>
          <w:rFonts w:cs="Arial"/>
        </w:rPr>
        <w:t xml:space="preserve"> </w:t>
      </w:r>
      <w:r w:rsidRPr="009D5055">
        <w:rPr>
          <w:rFonts w:cs="Arial"/>
        </w:rPr>
        <w:t>w momencie rozpoczęcia udziału w pierwszej formie wsparcia w projekcie.</w:t>
      </w:r>
    </w:p>
    <w:p w14:paraId="45AA6487" w14:textId="3F4F9AEE" w:rsidR="00A65BEF" w:rsidRDefault="00A65BEF" w:rsidP="009E064E">
      <w:pPr>
        <w:pStyle w:val="Akapitzlist"/>
        <w:numPr>
          <w:ilvl w:val="0"/>
          <w:numId w:val="8"/>
        </w:numPr>
        <w:autoSpaceDE w:val="0"/>
        <w:autoSpaceDN w:val="0"/>
        <w:adjustRightInd w:val="0"/>
        <w:spacing w:after="240"/>
        <w:ind w:left="426" w:hanging="426"/>
        <w:rPr>
          <w:rFonts w:cs="Arial"/>
        </w:rPr>
      </w:pPr>
      <w:r w:rsidRPr="003D3D58">
        <w:rPr>
          <w:rFonts w:cs="Arial"/>
        </w:rPr>
        <w:t>Wskaźniki rezultatu uwzględniające wiek uczestnika powiązane są ze</w:t>
      </w:r>
      <w:r w:rsidR="009D5055" w:rsidRPr="003D3D58">
        <w:rPr>
          <w:rFonts w:cs="Arial"/>
        </w:rPr>
        <w:t xml:space="preserve"> </w:t>
      </w:r>
      <w:r w:rsidRPr="003D3D58">
        <w:rPr>
          <w:rFonts w:cs="Arial"/>
        </w:rPr>
        <w:t>wskaźnikami produktu i sytuacją uczestnika w momencie rozpoczęcia udziału</w:t>
      </w:r>
      <w:r w:rsidR="009D5055" w:rsidRPr="003D3D58">
        <w:rPr>
          <w:rFonts w:cs="Arial"/>
        </w:rPr>
        <w:t xml:space="preserve"> </w:t>
      </w:r>
      <w:r w:rsidRPr="003D3D58">
        <w:rPr>
          <w:rFonts w:cs="Arial"/>
        </w:rPr>
        <w:t>w projekcie. Z uwagi na fakt, że wiek uczestników mierzony jest w dniu</w:t>
      </w:r>
      <w:r w:rsidR="009D5055" w:rsidRPr="003D3D58">
        <w:rPr>
          <w:rFonts w:cs="Arial"/>
        </w:rPr>
        <w:t xml:space="preserve"> </w:t>
      </w:r>
      <w:r w:rsidRPr="003D3D58">
        <w:rPr>
          <w:rFonts w:cs="Arial"/>
        </w:rPr>
        <w:t>rozpoczęcia udziału w projekcie, wskaźniki rezultatu bezpośredniego</w:t>
      </w:r>
      <w:r w:rsidR="009D5055" w:rsidRPr="003D3D58">
        <w:rPr>
          <w:rFonts w:cs="Arial"/>
        </w:rPr>
        <w:t xml:space="preserve"> </w:t>
      </w:r>
      <w:r w:rsidRPr="003D3D58">
        <w:rPr>
          <w:rFonts w:cs="Arial"/>
        </w:rPr>
        <w:t>i</w:t>
      </w:r>
      <w:r w:rsidR="009C1E9E">
        <w:rPr>
          <w:rFonts w:cs="Arial"/>
        </w:rPr>
        <w:t> </w:t>
      </w:r>
      <w:r w:rsidRPr="003D3D58">
        <w:rPr>
          <w:rFonts w:cs="Arial"/>
        </w:rPr>
        <w:t>długoterminowego uwzględniające wiek, odnoszą się do wieku uczestnika</w:t>
      </w:r>
      <w:r w:rsidR="009D5055" w:rsidRPr="003D3D58">
        <w:rPr>
          <w:rFonts w:cs="Arial"/>
        </w:rPr>
        <w:t xml:space="preserve"> </w:t>
      </w:r>
      <w:r w:rsidRPr="003D3D58">
        <w:rPr>
          <w:rFonts w:cs="Arial"/>
        </w:rPr>
        <w:t>w momencie rozpoczęcia udziału w projekcie. Powyższe rozwiązanie ma na celu</w:t>
      </w:r>
      <w:r w:rsidR="003D3D58" w:rsidRPr="003D3D58">
        <w:rPr>
          <w:rFonts w:cs="Arial"/>
        </w:rPr>
        <w:t xml:space="preserve"> </w:t>
      </w:r>
      <w:r w:rsidRPr="003D3D58">
        <w:rPr>
          <w:rFonts w:cs="Arial"/>
        </w:rPr>
        <w:t>zapewnienie zgodności między grupą docelową wykazaną we wskaźniku</w:t>
      </w:r>
      <w:r w:rsidR="003D3D58">
        <w:rPr>
          <w:rFonts w:cs="Arial"/>
        </w:rPr>
        <w:t xml:space="preserve"> </w:t>
      </w:r>
      <w:r w:rsidRPr="003D3D58">
        <w:rPr>
          <w:rFonts w:cs="Arial"/>
        </w:rPr>
        <w:t>produktu ze wskaźnikiem rezultatu.</w:t>
      </w:r>
    </w:p>
    <w:p w14:paraId="34DF7792"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3D3D58">
        <w:rPr>
          <w:rFonts w:cs="Arial"/>
        </w:rPr>
        <w:t>Rozpoczęcie udziału we wsparciu odnotowywane jest poprzez wskaźniki</w:t>
      </w:r>
      <w:r w:rsidR="003D3D58" w:rsidRPr="003D3D58">
        <w:rPr>
          <w:rFonts w:cs="Arial"/>
        </w:rPr>
        <w:t xml:space="preserve"> </w:t>
      </w:r>
      <w:r w:rsidRPr="003D3D58">
        <w:rPr>
          <w:rFonts w:cs="Arial"/>
        </w:rPr>
        <w:t>produktu, natomiast sytuacja po zakończeniu wsparcia monitorowana jest we</w:t>
      </w:r>
      <w:r w:rsidR="003D3D58">
        <w:rPr>
          <w:rFonts w:cs="Arial"/>
        </w:rPr>
        <w:t xml:space="preserve"> </w:t>
      </w:r>
      <w:r w:rsidRPr="003D3D58">
        <w:rPr>
          <w:rFonts w:cs="Arial"/>
        </w:rPr>
        <w:t>wskaźnikach rezultatu bezpośredniego oraz długoterminowego.</w:t>
      </w:r>
    </w:p>
    <w:p w14:paraId="7BFADE6C" w14:textId="1C9D7724" w:rsidR="003D3D58" w:rsidRDefault="00A65BEF" w:rsidP="009E064E">
      <w:pPr>
        <w:pStyle w:val="Akapitzlist"/>
        <w:numPr>
          <w:ilvl w:val="0"/>
          <w:numId w:val="8"/>
        </w:numPr>
        <w:autoSpaceDE w:val="0"/>
        <w:autoSpaceDN w:val="0"/>
        <w:adjustRightInd w:val="0"/>
        <w:spacing w:after="240"/>
        <w:ind w:left="426" w:hanging="426"/>
        <w:rPr>
          <w:rFonts w:cs="Arial"/>
        </w:rPr>
      </w:pPr>
      <w:r w:rsidRPr="003D3D58">
        <w:rPr>
          <w:rFonts w:cs="Arial"/>
        </w:rPr>
        <w:t>Łączna liczba uczestników określana jest jako suma wartości wskaźników</w:t>
      </w:r>
      <w:r w:rsidR="003D3D58" w:rsidRPr="003D3D58">
        <w:rPr>
          <w:rFonts w:cs="Arial"/>
        </w:rPr>
        <w:t xml:space="preserve"> </w:t>
      </w:r>
      <w:r w:rsidRPr="003D3D58">
        <w:rPr>
          <w:rFonts w:cs="Arial"/>
        </w:rPr>
        <w:t>wspólnych dotyczących statusu na rynku pracy: osoby bezrobotne, osoby bierne</w:t>
      </w:r>
      <w:r w:rsidR="003D3D58" w:rsidRPr="003D3D58">
        <w:rPr>
          <w:rFonts w:cs="Arial"/>
        </w:rPr>
        <w:t xml:space="preserve"> </w:t>
      </w:r>
      <w:r w:rsidRPr="003D3D58">
        <w:rPr>
          <w:rFonts w:cs="Arial"/>
        </w:rPr>
        <w:t>zawodowo, osoby pracujące. Trzy wskazane wskaźniki są rozłączne – osoba nie</w:t>
      </w:r>
      <w:r w:rsidR="003D3D58" w:rsidRPr="003D3D58">
        <w:rPr>
          <w:rFonts w:cs="Arial"/>
        </w:rPr>
        <w:t xml:space="preserve"> </w:t>
      </w:r>
      <w:r w:rsidRPr="003D3D58">
        <w:rPr>
          <w:rFonts w:cs="Arial"/>
        </w:rPr>
        <w:t>może być wykazana jednocześnie w więcej niż jednej</w:t>
      </w:r>
      <w:r w:rsidR="003C1C92">
        <w:rPr>
          <w:rFonts w:cs="Arial"/>
        </w:rPr>
        <w:t xml:space="preserve"> </w:t>
      </w:r>
      <w:r w:rsidRPr="003D3D58">
        <w:rPr>
          <w:rFonts w:cs="Arial"/>
        </w:rPr>
        <w:t>z</w:t>
      </w:r>
      <w:r w:rsidR="003C1C92">
        <w:rPr>
          <w:rFonts w:cs="Arial"/>
        </w:rPr>
        <w:t> </w:t>
      </w:r>
      <w:r w:rsidRPr="003D3D58">
        <w:rPr>
          <w:rFonts w:cs="Arial"/>
        </w:rPr>
        <w:t>powyższych kategorii.</w:t>
      </w:r>
      <w:r w:rsidR="003D3D58" w:rsidRPr="003D3D58">
        <w:rPr>
          <w:rFonts w:cs="Arial"/>
        </w:rPr>
        <w:t xml:space="preserve"> </w:t>
      </w:r>
      <w:r w:rsidRPr="003D3D58">
        <w:rPr>
          <w:rFonts w:cs="Arial"/>
        </w:rPr>
        <w:t>Łączna liczba uczestników mierzona po statusie na rynku pracy jest równa sumie</w:t>
      </w:r>
      <w:r w:rsidR="003D3D58" w:rsidRPr="003D3D58">
        <w:rPr>
          <w:rFonts w:cs="Arial"/>
        </w:rPr>
        <w:t xml:space="preserve"> </w:t>
      </w:r>
      <w:r w:rsidRPr="003D3D58">
        <w:rPr>
          <w:rFonts w:cs="Arial"/>
        </w:rPr>
        <w:t>wszystkich uczestników liczonych przy pomocy poziomu wykształcenia. Sposób</w:t>
      </w:r>
      <w:r w:rsidR="003D3D58" w:rsidRPr="003D3D58">
        <w:rPr>
          <w:rFonts w:cs="Arial"/>
        </w:rPr>
        <w:t xml:space="preserve"> </w:t>
      </w:r>
      <w:r w:rsidRPr="003D3D58">
        <w:rPr>
          <w:rFonts w:cs="Arial"/>
        </w:rPr>
        <w:t>obliczania łącznej sumy uczestników nie dotyczy celu szczegółowego l), dla</w:t>
      </w:r>
      <w:r w:rsidR="003D3D58" w:rsidRPr="003D3D58">
        <w:rPr>
          <w:rFonts w:cs="Arial"/>
        </w:rPr>
        <w:t xml:space="preserve"> </w:t>
      </w:r>
      <w:r w:rsidRPr="003D3D58">
        <w:rPr>
          <w:rFonts w:cs="Arial"/>
        </w:rPr>
        <w:t>którego należy oddzielnie stosować wskaźnik dotyczący całkowitej liczby osób</w:t>
      </w:r>
      <w:r w:rsidR="003D3D58">
        <w:rPr>
          <w:rFonts w:cs="Arial"/>
        </w:rPr>
        <w:t>.</w:t>
      </w:r>
    </w:p>
    <w:p w14:paraId="6233D2E3" w14:textId="54CE59D9" w:rsidR="003D3D58" w:rsidRDefault="00A65BEF" w:rsidP="009E064E">
      <w:pPr>
        <w:pStyle w:val="Akapitzlist"/>
        <w:numPr>
          <w:ilvl w:val="0"/>
          <w:numId w:val="8"/>
        </w:numPr>
        <w:autoSpaceDE w:val="0"/>
        <w:autoSpaceDN w:val="0"/>
        <w:adjustRightInd w:val="0"/>
        <w:spacing w:after="240"/>
        <w:ind w:left="426" w:hanging="426"/>
        <w:rPr>
          <w:rFonts w:cs="Arial"/>
        </w:rPr>
      </w:pPr>
      <w:r w:rsidRPr="003D3D58">
        <w:rPr>
          <w:rFonts w:cs="Arial"/>
        </w:rPr>
        <w:t>Uznanie wydatków dotyczących uczestnika za niekwalifikowalne nie powoduje</w:t>
      </w:r>
      <w:r w:rsidR="003D3D58" w:rsidRPr="003D3D58">
        <w:rPr>
          <w:rFonts w:cs="Arial"/>
        </w:rPr>
        <w:t xml:space="preserve"> </w:t>
      </w:r>
      <w:r w:rsidRPr="003D3D58">
        <w:rPr>
          <w:rFonts w:cs="Arial"/>
        </w:rPr>
        <w:t xml:space="preserve">pomniejszenia wartości wskaźników, chyba że powodem </w:t>
      </w:r>
      <w:proofErr w:type="spellStart"/>
      <w:r w:rsidRPr="003D3D58">
        <w:rPr>
          <w:rFonts w:cs="Arial"/>
        </w:rPr>
        <w:t>niekwalifikowalności</w:t>
      </w:r>
      <w:proofErr w:type="spellEnd"/>
      <w:r w:rsidR="003D3D58" w:rsidRPr="003D3D58">
        <w:rPr>
          <w:rFonts w:cs="Arial"/>
        </w:rPr>
        <w:t xml:space="preserve"> </w:t>
      </w:r>
      <w:r w:rsidRPr="003D3D58">
        <w:rPr>
          <w:rFonts w:cs="Arial"/>
        </w:rPr>
        <w:t>była niekwalifikowalność uczestnika lub w sytuacji, gdy całe wsparcie udzielone</w:t>
      </w:r>
      <w:r w:rsidR="003D3D58" w:rsidRPr="003D3D58">
        <w:rPr>
          <w:rFonts w:cs="Arial"/>
        </w:rPr>
        <w:t xml:space="preserve"> </w:t>
      </w:r>
      <w:r w:rsidRPr="003D3D58">
        <w:rPr>
          <w:rFonts w:cs="Arial"/>
        </w:rPr>
        <w:t xml:space="preserve">danej osobie zostało uznane za niekwalifikowalne. </w:t>
      </w:r>
      <w:r w:rsidR="003F4F94">
        <w:rPr>
          <w:rFonts w:cs="Arial"/>
        </w:rPr>
        <w:br/>
      </w:r>
      <w:r w:rsidRPr="003D3D58">
        <w:rPr>
          <w:rFonts w:cs="Arial"/>
        </w:rPr>
        <w:t>W sytuacji, gdy wskaźnik</w:t>
      </w:r>
      <w:r w:rsidR="003D3D58" w:rsidRPr="003D3D58">
        <w:rPr>
          <w:rFonts w:cs="Arial"/>
        </w:rPr>
        <w:t xml:space="preserve"> </w:t>
      </w:r>
      <w:r w:rsidRPr="003D3D58">
        <w:rPr>
          <w:rFonts w:cs="Arial"/>
        </w:rPr>
        <w:t>odnosi się wprost do udzielonej formy wsparcia, uznanie wydatku poniesionego</w:t>
      </w:r>
      <w:r w:rsidR="003D3D58" w:rsidRPr="003D3D58">
        <w:rPr>
          <w:rFonts w:cs="Arial"/>
        </w:rPr>
        <w:t xml:space="preserve"> </w:t>
      </w:r>
      <w:r w:rsidRPr="003D3D58">
        <w:rPr>
          <w:rFonts w:cs="Arial"/>
        </w:rPr>
        <w:t>na daną formę za niekwalifikowalny powoduje pomniejszenie wartości wskaźnika.</w:t>
      </w:r>
      <w:r w:rsidR="003D3D58">
        <w:rPr>
          <w:rFonts w:cs="Arial"/>
        </w:rPr>
        <w:t xml:space="preserve"> </w:t>
      </w:r>
      <w:r w:rsidRPr="003D3D58">
        <w:rPr>
          <w:rFonts w:cs="Arial"/>
        </w:rPr>
        <w:t>Szczegółowe informacje dot. kwalifikowalności uczestników znajdują się w</w:t>
      </w:r>
      <w:r w:rsidR="003D3D58">
        <w:rPr>
          <w:rFonts w:cs="Arial"/>
        </w:rPr>
        <w:t xml:space="preserve"> </w:t>
      </w:r>
      <w:r w:rsidRPr="003D3D58">
        <w:rPr>
          <w:rFonts w:cs="Arial"/>
        </w:rPr>
        <w:t>Wytycznych dotyczących kwalifikowalności wydatków na lata 2021-2027</w:t>
      </w:r>
      <w:r w:rsidR="003D3D58">
        <w:rPr>
          <w:rFonts w:cs="Arial"/>
        </w:rPr>
        <w:t>.</w:t>
      </w:r>
    </w:p>
    <w:p w14:paraId="3F348C27" w14:textId="4C8A0D15" w:rsidR="003F4F94" w:rsidRPr="00262E9A" w:rsidRDefault="003F4F94" w:rsidP="009E064E">
      <w:pPr>
        <w:pStyle w:val="Akapitzlist"/>
        <w:numPr>
          <w:ilvl w:val="0"/>
          <w:numId w:val="8"/>
        </w:numPr>
        <w:autoSpaceDE w:val="0"/>
        <w:autoSpaceDN w:val="0"/>
        <w:adjustRightInd w:val="0"/>
        <w:spacing w:after="240"/>
        <w:ind w:left="426" w:hanging="426"/>
        <w:rPr>
          <w:rFonts w:cs="Arial"/>
        </w:rPr>
      </w:pPr>
      <w:r w:rsidRPr="00E77269">
        <w:rPr>
          <w:rFonts w:cs="Arial"/>
        </w:rPr>
        <w:t xml:space="preserve">W przypadku, gdy określone efekty są niemożliwe do osiągnięcia np. </w:t>
      </w:r>
      <w:r w:rsidRPr="00262E9A">
        <w:rPr>
          <w:rFonts w:cs="Arial"/>
        </w:rPr>
        <w:t>w przypadku uczestników zatrudnionych w momencie rozpoczęcia udziału w projekcie niemożliwe jest osiągnięcie efektu zatrudnieniowego w postaci</w:t>
      </w:r>
      <w:r w:rsidRPr="003F4F94">
        <w:rPr>
          <w:rFonts w:cs="Arial"/>
        </w:rPr>
        <w:t xml:space="preserve"> poszukiwania pracy czy zdobycia pracy, istnieje możliwość niezbierania</w:t>
      </w:r>
      <w:r w:rsidR="003C1C92">
        <w:rPr>
          <w:rFonts w:cs="Arial"/>
        </w:rPr>
        <w:t xml:space="preserve"> </w:t>
      </w:r>
      <w:r w:rsidRPr="00E77269">
        <w:rPr>
          <w:rFonts w:cs="Arial"/>
        </w:rPr>
        <w:t>i</w:t>
      </w:r>
      <w:r w:rsidR="003C1C92">
        <w:rPr>
          <w:rFonts w:cs="Arial"/>
        </w:rPr>
        <w:t> </w:t>
      </w:r>
      <w:r w:rsidRPr="00E77269">
        <w:rPr>
          <w:rFonts w:cs="Arial"/>
        </w:rPr>
        <w:t xml:space="preserve">niesprawozdawania danych odnoszących się do powiązanych z nimi wspólnych </w:t>
      </w:r>
      <w:r w:rsidRPr="00262E9A">
        <w:rPr>
          <w:rFonts w:cs="Arial"/>
        </w:rPr>
        <w:t>wskaźników rezultatu.</w:t>
      </w:r>
    </w:p>
    <w:p w14:paraId="792E3FD4" w14:textId="6F5AE2AB" w:rsidR="005D5580" w:rsidRDefault="00A65BEF" w:rsidP="009E064E">
      <w:pPr>
        <w:pStyle w:val="Akapitzlist"/>
        <w:numPr>
          <w:ilvl w:val="0"/>
          <w:numId w:val="8"/>
        </w:numPr>
        <w:autoSpaceDE w:val="0"/>
        <w:autoSpaceDN w:val="0"/>
        <w:adjustRightInd w:val="0"/>
        <w:spacing w:after="240"/>
        <w:ind w:left="426" w:hanging="426"/>
        <w:rPr>
          <w:rFonts w:cs="Arial"/>
        </w:rPr>
      </w:pPr>
      <w:r w:rsidRPr="003D3D58">
        <w:rPr>
          <w:rFonts w:cs="Arial"/>
        </w:rPr>
        <w:t>Dane teleadresowe w zakresie miejsca przebywania zbierane są w momencie</w:t>
      </w:r>
      <w:r w:rsidR="003D3D58" w:rsidRPr="003D3D58">
        <w:rPr>
          <w:rFonts w:cs="Arial"/>
        </w:rPr>
        <w:t xml:space="preserve"> </w:t>
      </w:r>
      <w:r w:rsidRPr="003D3D58">
        <w:rPr>
          <w:rFonts w:cs="Arial"/>
        </w:rPr>
        <w:t>rozpoczęcia udziału w</w:t>
      </w:r>
      <w:r w:rsidR="003C1C92">
        <w:rPr>
          <w:rFonts w:cs="Arial"/>
        </w:rPr>
        <w:t> </w:t>
      </w:r>
      <w:r w:rsidRPr="003D3D58">
        <w:rPr>
          <w:rFonts w:cs="Arial"/>
        </w:rPr>
        <w:t>projekcie i nie wymagają aktualizacji. Aktualizacji podlegają</w:t>
      </w:r>
      <w:r w:rsidR="003D3D58">
        <w:rPr>
          <w:rFonts w:cs="Arial"/>
        </w:rPr>
        <w:t xml:space="preserve"> </w:t>
      </w:r>
      <w:r w:rsidRPr="003D3D58">
        <w:rPr>
          <w:rFonts w:cs="Arial"/>
        </w:rPr>
        <w:t>jedynie dane zbierane na potrzeby utrzymania kontaktu z uczestnikiem projektu.</w:t>
      </w:r>
    </w:p>
    <w:p w14:paraId="793D5C40" w14:textId="77777777" w:rsidR="005D5580" w:rsidRDefault="005D5580">
      <w:pPr>
        <w:rPr>
          <w:rFonts w:cs="Arial"/>
        </w:rPr>
      </w:pPr>
      <w:r>
        <w:rPr>
          <w:rFonts w:cs="Arial"/>
        </w:rPr>
        <w:br w:type="page"/>
      </w:r>
    </w:p>
    <w:p w14:paraId="7E53A165" w14:textId="1FAA2B5D" w:rsidR="00367E8D" w:rsidRPr="00367E8D" w:rsidRDefault="00F50D7C" w:rsidP="000B0EC7">
      <w:pPr>
        <w:pStyle w:val="Nagwek3"/>
      </w:pPr>
      <w:bookmarkStart w:id="27" w:name="_Toc141428624"/>
      <w:r w:rsidRPr="00367E8D">
        <w:lastRenderedPageBreak/>
        <w:t>Moment pomiaru wskaźników</w:t>
      </w:r>
      <w:bookmarkEnd w:id="27"/>
    </w:p>
    <w:p w14:paraId="6963A9C8" w14:textId="0F31BD45" w:rsidR="00367E8D" w:rsidRDefault="00367E8D" w:rsidP="009E064E">
      <w:pPr>
        <w:pStyle w:val="Akapitzlist"/>
        <w:numPr>
          <w:ilvl w:val="0"/>
          <w:numId w:val="9"/>
        </w:numPr>
        <w:autoSpaceDE w:val="0"/>
        <w:autoSpaceDN w:val="0"/>
        <w:adjustRightInd w:val="0"/>
        <w:spacing w:after="240"/>
        <w:ind w:left="426" w:hanging="426"/>
        <w:rPr>
          <w:rFonts w:cs="Arial"/>
        </w:rPr>
      </w:pPr>
      <w:r w:rsidRPr="00D970EB">
        <w:rPr>
          <w:rFonts w:cs="Arial"/>
        </w:rPr>
        <w:t>Wskaźniki produktu monitorowane są w momencie rozpoczęcia udziału w projekcie. Odstępstwo od</w:t>
      </w:r>
      <w:r w:rsidR="009C1E9E">
        <w:rPr>
          <w:rFonts w:cs="Arial"/>
        </w:rPr>
        <w:t> </w:t>
      </w:r>
      <w:r w:rsidRPr="00D970EB">
        <w:rPr>
          <w:rFonts w:cs="Arial"/>
        </w:rPr>
        <w:t xml:space="preserve">tej zasady możliwe jest w szczególnych przypadkach, co zostało wskazane w definicji i sposobie pomiaru danego </w:t>
      </w:r>
      <w:r w:rsidRPr="004C1C84">
        <w:rPr>
          <w:rFonts w:cs="Arial"/>
        </w:rPr>
        <w:t>wskaźnika</w:t>
      </w:r>
      <w:r w:rsidR="00DE024B" w:rsidRPr="004C1C84">
        <w:rPr>
          <w:rFonts w:cs="Arial"/>
        </w:rPr>
        <w:t xml:space="preserve"> w załączniku </w:t>
      </w:r>
      <w:r w:rsidR="00026062" w:rsidRPr="004C1C84">
        <w:rPr>
          <w:rFonts w:cs="Arial"/>
        </w:rPr>
        <w:t xml:space="preserve">nr </w:t>
      </w:r>
      <w:r w:rsidR="00DE024B" w:rsidRPr="004C1C84">
        <w:rPr>
          <w:rFonts w:cs="Arial"/>
        </w:rPr>
        <w:t xml:space="preserve">1 do niniejszych zasad. </w:t>
      </w:r>
      <w:r w:rsidRPr="004C1C84">
        <w:rPr>
          <w:rFonts w:cs="Arial"/>
        </w:rPr>
        <w:t>Danych</w:t>
      </w:r>
      <w:r w:rsidRPr="00D970EB">
        <w:rPr>
          <w:rFonts w:cs="Arial"/>
        </w:rPr>
        <w:t xml:space="preserve"> wykazanych we wskaźnikach produktu nie należy aktualizować w przypadku powrotu uczestnika lub podmiotu obejmowanego wsparciem do projektu. W przypadku wskaźników produktu dotyczących form</w:t>
      </w:r>
      <w:r w:rsidR="00D970EB" w:rsidRPr="00D970EB">
        <w:rPr>
          <w:rFonts w:cs="Arial"/>
        </w:rPr>
        <w:t xml:space="preserve"> </w:t>
      </w:r>
      <w:r w:rsidRPr="00D970EB">
        <w:rPr>
          <w:rFonts w:cs="Arial"/>
        </w:rPr>
        <w:t>wsparcia udzielanych w projektach, są one mierzone w momencie przystąpienia</w:t>
      </w:r>
      <w:r w:rsidR="00D970EB">
        <w:rPr>
          <w:rFonts w:cs="Arial"/>
        </w:rPr>
        <w:t xml:space="preserve"> </w:t>
      </w:r>
      <w:r w:rsidRPr="00D970EB">
        <w:rPr>
          <w:rFonts w:cs="Arial"/>
        </w:rPr>
        <w:t>do określonej formy wsparcia.</w:t>
      </w:r>
    </w:p>
    <w:p w14:paraId="2F7554DE" w14:textId="0792AD2C" w:rsidR="00367E8D" w:rsidRPr="00984136" w:rsidRDefault="00367E8D" w:rsidP="009E064E">
      <w:pPr>
        <w:pStyle w:val="Akapitzlist"/>
        <w:numPr>
          <w:ilvl w:val="0"/>
          <w:numId w:val="9"/>
        </w:numPr>
        <w:autoSpaceDE w:val="0"/>
        <w:autoSpaceDN w:val="0"/>
        <w:adjustRightInd w:val="0"/>
        <w:spacing w:after="240"/>
        <w:ind w:left="426" w:hanging="426"/>
        <w:rPr>
          <w:rFonts w:cs="Arial"/>
        </w:rPr>
      </w:pPr>
      <w:r w:rsidRPr="00984136">
        <w:rPr>
          <w:rFonts w:cs="Arial"/>
        </w:rPr>
        <w:t>Wskaźniki rezultatu bezpośredniego odnotowują efekt wsparcia bezpośrednio p</w:t>
      </w:r>
      <w:r w:rsidR="00D970EB" w:rsidRPr="00984136">
        <w:rPr>
          <w:rFonts w:cs="Arial"/>
        </w:rPr>
        <w:t xml:space="preserve">o </w:t>
      </w:r>
      <w:r w:rsidRPr="00984136">
        <w:rPr>
          <w:rFonts w:cs="Arial"/>
        </w:rPr>
        <w:t>zakończeniu udziału w projekcie i mierzone są co do zasady do 4 tygodni od</w:t>
      </w:r>
      <w:r w:rsidR="00D970EB" w:rsidRPr="00984136">
        <w:rPr>
          <w:rFonts w:cs="Arial"/>
        </w:rPr>
        <w:t xml:space="preserve"> </w:t>
      </w:r>
      <w:r w:rsidRPr="00984136">
        <w:rPr>
          <w:rFonts w:cs="Arial"/>
        </w:rPr>
        <w:t xml:space="preserve">zakończenia udziału przez </w:t>
      </w:r>
      <w:r w:rsidR="00D970EB" w:rsidRPr="00984136">
        <w:rPr>
          <w:rFonts w:cs="Arial"/>
        </w:rPr>
        <w:t>u</w:t>
      </w:r>
      <w:r w:rsidRPr="00984136">
        <w:rPr>
          <w:rFonts w:cs="Arial"/>
        </w:rPr>
        <w:t>czestnika lub podmiot obejmowany wsparciem</w:t>
      </w:r>
      <w:r w:rsidR="00D970EB" w:rsidRPr="00984136">
        <w:rPr>
          <w:rFonts w:cs="Arial"/>
        </w:rPr>
        <w:t xml:space="preserve"> </w:t>
      </w:r>
      <w:r w:rsidRPr="00984136">
        <w:rPr>
          <w:rFonts w:cs="Arial"/>
        </w:rPr>
        <w:t>w projekcie. Dane dotyczące sytuacji uczestnika lub podmiotu po upływie</w:t>
      </w:r>
      <w:r w:rsidR="00AB0AA6" w:rsidRPr="00984136">
        <w:rPr>
          <w:rFonts w:cs="Arial"/>
        </w:rPr>
        <w:t xml:space="preserve"> </w:t>
      </w:r>
      <w:r w:rsidRPr="00984136">
        <w:rPr>
          <w:rFonts w:cs="Arial"/>
        </w:rPr>
        <w:t xml:space="preserve">4 tygodni od zakończenia udziału w projekcie nie mogą być </w:t>
      </w:r>
      <w:r w:rsidR="00EC616B" w:rsidRPr="00984136">
        <w:rPr>
          <w:rFonts w:cs="Arial"/>
        </w:rPr>
        <w:t xml:space="preserve"> uw</w:t>
      </w:r>
      <w:r w:rsidRPr="00984136">
        <w:rPr>
          <w:rFonts w:cs="Arial"/>
        </w:rPr>
        <w:t>zględnione we</w:t>
      </w:r>
      <w:r w:rsidR="00EC616B" w:rsidRPr="00984136">
        <w:rPr>
          <w:rFonts w:cs="Arial"/>
        </w:rPr>
        <w:t xml:space="preserve"> </w:t>
      </w:r>
      <w:r w:rsidR="00094A27" w:rsidRPr="00984136">
        <w:rPr>
          <w:rFonts w:cs="Arial"/>
        </w:rPr>
        <w:t>w</w:t>
      </w:r>
      <w:r w:rsidRPr="00984136">
        <w:rPr>
          <w:rFonts w:cs="Arial"/>
        </w:rPr>
        <w:t xml:space="preserve">skaźnikach rezultatu bezpośredniego. </w:t>
      </w:r>
      <w:r w:rsidR="00984136" w:rsidRPr="00984136">
        <w:rPr>
          <w:rFonts w:cs="Arial"/>
        </w:rPr>
        <w:t xml:space="preserve">Przykładowy wzór oświadczenia uczestnika projektu nt. jego sytuacji po zakończeniu udziału w projekcie znajduje się w </w:t>
      </w:r>
      <w:r w:rsidR="00984136" w:rsidRPr="004C1C84">
        <w:rPr>
          <w:rFonts w:cs="Arial"/>
        </w:rPr>
        <w:t>załączniku nr 4 do niniejszych zasad.</w:t>
      </w:r>
      <w:r w:rsidR="00984136">
        <w:rPr>
          <w:rFonts w:cs="Arial"/>
        </w:rPr>
        <w:t xml:space="preserve"> </w:t>
      </w:r>
      <w:r w:rsidR="00984136">
        <w:rPr>
          <w:rFonts w:cs="Arial"/>
        </w:rPr>
        <w:br/>
      </w:r>
      <w:r w:rsidRPr="00984136">
        <w:rPr>
          <w:rFonts w:cs="Arial"/>
        </w:rPr>
        <w:t>W przypadku powrotu uczestnika lub</w:t>
      </w:r>
      <w:r w:rsidR="00EC616B" w:rsidRPr="00984136">
        <w:rPr>
          <w:rFonts w:cs="Arial"/>
        </w:rPr>
        <w:t xml:space="preserve"> </w:t>
      </w:r>
      <w:r w:rsidRPr="00984136">
        <w:rPr>
          <w:rFonts w:cs="Arial"/>
        </w:rPr>
        <w:t>podmiotu do projektu po uprzednio zakończonym udziale, informacje odnoszące</w:t>
      </w:r>
      <w:r w:rsidR="00EC616B" w:rsidRPr="00984136">
        <w:rPr>
          <w:rFonts w:cs="Arial"/>
        </w:rPr>
        <w:t xml:space="preserve"> </w:t>
      </w:r>
      <w:r w:rsidRPr="00984136">
        <w:rPr>
          <w:rFonts w:cs="Arial"/>
        </w:rPr>
        <w:t>się do wskaźników rezultatu bezpośredniego dla tego uczestnika lub podmiotu</w:t>
      </w:r>
      <w:r w:rsidR="00EC616B" w:rsidRPr="00984136">
        <w:rPr>
          <w:rFonts w:cs="Arial"/>
        </w:rPr>
        <w:t xml:space="preserve"> </w:t>
      </w:r>
      <w:r w:rsidRPr="00984136">
        <w:rPr>
          <w:rFonts w:cs="Arial"/>
        </w:rPr>
        <w:t>powinny zostać usunięte, co powoduje konieczność zaktualizowania wartości</w:t>
      </w:r>
      <w:r w:rsidR="00EC616B" w:rsidRPr="00984136">
        <w:rPr>
          <w:rFonts w:cs="Arial"/>
        </w:rPr>
        <w:t xml:space="preserve"> </w:t>
      </w:r>
      <w:r w:rsidRPr="00984136">
        <w:rPr>
          <w:rFonts w:cs="Arial"/>
        </w:rPr>
        <w:t>wskaźników rezultatu. Ponowny pomiar wskaźników rezultatu dla danego</w:t>
      </w:r>
      <w:r w:rsidR="00EC616B" w:rsidRPr="00984136">
        <w:rPr>
          <w:rFonts w:cs="Arial"/>
        </w:rPr>
        <w:t xml:space="preserve"> </w:t>
      </w:r>
      <w:r w:rsidRPr="00984136">
        <w:rPr>
          <w:rFonts w:cs="Arial"/>
        </w:rPr>
        <w:t>uczestnika lub podmiotu będzie miał miejsce po</w:t>
      </w:r>
      <w:r w:rsidR="009C1E9E">
        <w:rPr>
          <w:rFonts w:cs="Arial"/>
        </w:rPr>
        <w:t> </w:t>
      </w:r>
      <w:r w:rsidRPr="00984136">
        <w:rPr>
          <w:rFonts w:cs="Arial"/>
        </w:rPr>
        <w:t>zakończeniu jego udziału</w:t>
      </w:r>
      <w:r w:rsidR="00EC616B" w:rsidRPr="00984136">
        <w:rPr>
          <w:rFonts w:cs="Arial"/>
        </w:rPr>
        <w:t xml:space="preserve"> </w:t>
      </w:r>
      <w:r w:rsidRPr="00984136">
        <w:rPr>
          <w:rFonts w:cs="Arial"/>
        </w:rPr>
        <w:t>w projekcie</w:t>
      </w:r>
      <w:r w:rsidR="00EC616B">
        <w:rPr>
          <w:rStyle w:val="Odwoanieprzypisudolnego"/>
          <w:rFonts w:cs="Arial"/>
        </w:rPr>
        <w:footnoteReference w:id="2"/>
      </w:r>
      <w:r w:rsidRPr="00984136">
        <w:rPr>
          <w:rFonts w:cs="Arial"/>
        </w:rPr>
        <w:t>.</w:t>
      </w:r>
    </w:p>
    <w:p w14:paraId="4345A21D" w14:textId="1D146C50" w:rsidR="00367E8D" w:rsidRDefault="00367E8D" w:rsidP="009E064E">
      <w:pPr>
        <w:pStyle w:val="Akapitzlist"/>
        <w:numPr>
          <w:ilvl w:val="0"/>
          <w:numId w:val="9"/>
        </w:numPr>
        <w:autoSpaceDE w:val="0"/>
        <w:autoSpaceDN w:val="0"/>
        <w:adjustRightInd w:val="0"/>
        <w:spacing w:after="240"/>
        <w:ind w:left="426" w:hanging="426"/>
        <w:rPr>
          <w:rFonts w:cs="Arial"/>
        </w:rPr>
      </w:pPr>
      <w:r w:rsidRPr="00EC616B">
        <w:rPr>
          <w:rFonts w:cs="Arial"/>
        </w:rPr>
        <w:t>Wskaźniki rezultatu długoterminowego mierzą efekty osiągnięte w dłuższy</w:t>
      </w:r>
      <w:r w:rsidR="00EC616B" w:rsidRPr="00EC616B">
        <w:rPr>
          <w:rFonts w:cs="Arial"/>
        </w:rPr>
        <w:t xml:space="preserve">m </w:t>
      </w:r>
      <w:r w:rsidRPr="00EC616B">
        <w:rPr>
          <w:rFonts w:cs="Arial"/>
        </w:rPr>
        <w:t>okresie po opuszczeniu projektu przez uczestnika – odnoszą się do sytuacji</w:t>
      </w:r>
      <w:r w:rsidR="00EC616B" w:rsidRPr="00EC616B">
        <w:rPr>
          <w:rFonts w:cs="Arial"/>
        </w:rPr>
        <w:t xml:space="preserve"> </w:t>
      </w:r>
      <w:r w:rsidRPr="00EC616B">
        <w:rPr>
          <w:rFonts w:cs="Arial"/>
        </w:rPr>
        <w:t>uczestnika po upływie co najmniej 4 tygodni, przy</w:t>
      </w:r>
      <w:r w:rsidR="009C1E9E">
        <w:rPr>
          <w:rFonts w:cs="Arial"/>
        </w:rPr>
        <w:t> </w:t>
      </w:r>
      <w:r w:rsidRPr="005000B2">
        <w:rPr>
          <w:rFonts w:cs="Arial"/>
        </w:rPr>
        <w:t xml:space="preserve">czym </w:t>
      </w:r>
      <w:r w:rsidRPr="00C34F92">
        <w:rPr>
          <w:rFonts w:cs="Arial"/>
        </w:rPr>
        <w:t xml:space="preserve">w </w:t>
      </w:r>
      <w:r w:rsidR="004400A7" w:rsidRPr="00C34F92">
        <w:rPr>
          <w:rFonts w:cs="Arial"/>
        </w:rPr>
        <w:t>definicji</w:t>
      </w:r>
      <w:r w:rsidRPr="00C34F92">
        <w:rPr>
          <w:rFonts w:cs="Arial"/>
        </w:rPr>
        <w:t xml:space="preserve"> </w:t>
      </w:r>
      <w:r w:rsidRPr="005000B2">
        <w:rPr>
          <w:rFonts w:cs="Arial"/>
        </w:rPr>
        <w:t xml:space="preserve">stosuje </w:t>
      </w:r>
      <w:r w:rsidRPr="00EC616B">
        <w:rPr>
          <w:rFonts w:cs="Arial"/>
        </w:rPr>
        <w:t>się</w:t>
      </w:r>
      <w:r w:rsidR="00EC616B" w:rsidRPr="00EC616B">
        <w:rPr>
          <w:rFonts w:cs="Arial"/>
        </w:rPr>
        <w:t xml:space="preserve"> </w:t>
      </w:r>
      <w:r w:rsidRPr="00EC616B">
        <w:rPr>
          <w:rFonts w:cs="Arial"/>
        </w:rPr>
        <w:t xml:space="preserve">okres </w:t>
      </w:r>
      <w:r w:rsidR="0003668A">
        <w:rPr>
          <w:rFonts w:cs="Arial"/>
        </w:rPr>
        <w:t>6</w:t>
      </w:r>
      <w:r w:rsidRPr="00EC616B">
        <w:rPr>
          <w:rFonts w:cs="Arial"/>
        </w:rPr>
        <w:t xml:space="preserve"> miesięcy lub dłuższy, w zależności od specyfiki wsparcia</w:t>
      </w:r>
      <w:r w:rsidR="00EC616B" w:rsidRPr="00EC616B">
        <w:rPr>
          <w:rFonts w:cs="Arial"/>
        </w:rPr>
        <w:t xml:space="preserve"> </w:t>
      </w:r>
      <w:r w:rsidRPr="00EC616B">
        <w:rPr>
          <w:rFonts w:cs="Arial"/>
        </w:rPr>
        <w:t>i</w:t>
      </w:r>
      <w:r w:rsidR="003C1C92">
        <w:rPr>
          <w:rFonts w:cs="Arial"/>
        </w:rPr>
        <w:t> </w:t>
      </w:r>
      <w:r w:rsidRPr="00EC616B">
        <w:rPr>
          <w:rFonts w:cs="Arial"/>
        </w:rPr>
        <w:t>oczekiwanej zmiany. Dane do wskaźników długoterminowych, co do zasady, nie</w:t>
      </w:r>
      <w:r w:rsidR="00EC616B" w:rsidRPr="00EC616B">
        <w:rPr>
          <w:rFonts w:cs="Arial"/>
        </w:rPr>
        <w:t xml:space="preserve"> </w:t>
      </w:r>
      <w:r w:rsidRPr="00EC616B">
        <w:rPr>
          <w:rFonts w:cs="Arial"/>
        </w:rPr>
        <w:t>są uzyskiwane w</w:t>
      </w:r>
      <w:r w:rsidR="003C1C92">
        <w:rPr>
          <w:rFonts w:cs="Arial"/>
        </w:rPr>
        <w:t> </w:t>
      </w:r>
      <w:r w:rsidRPr="00EC616B">
        <w:rPr>
          <w:rFonts w:cs="Arial"/>
        </w:rPr>
        <w:t>ramach monitorowania realizacji projektu, ale wyliczane są przy</w:t>
      </w:r>
      <w:r w:rsidR="00EC616B" w:rsidRPr="00EC616B">
        <w:rPr>
          <w:rFonts w:cs="Arial"/>
        </w:rPr>
        <w:t xml:space="preserve"> </w:t>
      </w:r>
      <w:r w:rsidRPr="00EC616B">
        <w:rPr>
          <w:rFonts w:cs="Arial"/>
        </w:rPr>
        <w:t>pomocy ewaluacji/analiz realizowanych na reprezentatywnej próbie uczestników</w:t>
      </w:r>
      <w:r w:rsidR="00EC616B" w:rsidRPr="00EC616B">
        <w:rPr>
          <w:rFonts w:cs="Arial"/>
        </w:rPr>
        <w:t xml:space="preserve"> </w:t>
      </w:r>
      <w:r w:rsidRPr="00EC616B">
        <w:rPr>
          <w:rFonts w:cs="Arial"/>
        </w:rPr>
        <w:t>projektów lub na podstawie danych administracyjnych</w:t>
      </w:r>
      <w:r w:rsidR="00EC616B">
        <w:rPr>
          <w:rStyle w:val="Odwoanieprzypisudolnego"/>
          <w:rFonts w:cs="Arial"/>
        </w:rPr>
        <w:footnoteReference w:id="3"/>
      </w:r>
      <w:r w:rsidRPr="00EC616B">
        <w:rPr>
          <w:rFonts w:cs="Arial"/>
        </w:rPr>
        <w:t>. W przypadku wspólnych</w:t>
      </w:r>
      <w:r w:rsidR="00EC616B" w:rsidRPr="00EC616B">
        <w:rPr>
          <w:rFonts w:cs="Arial"/>
        </w:rPr>
        <w:t xml:space="preserve"> </w:t>
      </w:r>
      <w:r w:rsidRPr="00EC616B">
        <w:rPr>
          <w:rFonts w:cs="Arial"/>
        </w:rPr>
        <w:t>wskaźników rezultatu długoterminowego, zmiana, którą mierzy wskaźnik, może</w:t>
      </w:r>
      <w:r w:rsidR="00EC616B" w:rsidRPr="00EC616B">
        <w:rPr>
          <w:rFonts w:cs="Arial"/>
        </w:rPr>
        <w:t xml:space="preserve"> </w:t>
      </w:r>
      <w:r w:rsidRPr="00EC616B">
        <w:rPr>
          <w:rFonts w:cs="Arial"/>
        </w:rPr>
        <w:t>mieć miejsce w dowolnym czasie od opuszczenia projektu, jednak musi być</w:t>
      </w:r>
      <w:r w:rsidR="00EC616B" w:rsidRPr="00EC616B">
        <w:rPr>
          <w:rFonts w:cs="Arial"/>
        </w:rPr>
        <w:t xml:space="preserve"> </w:t>
      </w:r>
      <w:r w:rsidRPr="00EC616B">
        <w:rPr>
          <w:rFonts w:cs="Arial"/>
        </w:rPr>
        <w:t>utrzymana w momencie upływu terminu, którego dotyczy wskaźnik. Tym samym,</w:t>
      </w:r>
      <w:r w:rsidR="00EC616B" w:rsidRPr="00EC616B">
        <w:rPr>
          <w:rFonts w:cs="Arial"/>
        </w:rPr>
        <w:t xml:space="preserve"> </w:t>
      </w:r>
      <w:r w:rsidRPr="00EC616B">
        <w:rPr>
          <w:rFonts w:cs="Arial"/>
        </w:rPr>
        <w:t>pomiar wspólnych wskaźników rezultatu długoterminowego obejmuje sytuację</w:t>
      </w:r>
      <w:r w:rsidR="00EC616B">
        <w:rPr>
          <w:rFonts w:cs="Arial"/>
        </w:rPr>
        <w:t xml:space="preserve"> </w:t>
      </w:r>
      <w:r w:rsidRPr="00EC616B">
        <w:rPr>
          <w:rFonts w:cs="Arial"/>
        </w:rPr>
        <w:t>uczestnika dokładnie w 6 miesięcy po zakończeniu wsparcia.</w:t>
      </w:r>
    </w:p>
    <w:p w14:paraId="616907BA" w14:textId="77777777" w:rsidR="00367E8D" w:rsidRDefault="00367E8D" w:rsidP="009E064E">
      <w:pPr>
        <w:pStyle w:val="Akapitzlist"/>
        <w:numPr>
          <w:ilvl w:val="0"/>
          <w:numId w:val="9"/>
        </w:numPr>
        <w:autoSpaceDE w:val="0"/>
        <w:autoSpaceDN w:val="0"/>
        <w:adjustRightInd w:val="0"/>
        <w:spacing w:after="240"/>
        <w:ind w:left="426" w:hanging="426"/>
        <w:rPr>
          <w:rFonts w:cs="Arial"/>
        </w:rPr>
      </w:pPr>
      <w:r w:rsidRPr="004400A7">
        <w:rPr>
          <w:rFonts w:cs="Arial"/>
        </w:rPr>
        <w:t>W sytuacji, gdy w definicjach nie określono momentu</w:t>
      </w:r>
      <w:r w:rsidR="004400A7" w:rsidRPr="004400A7">
        <w:rPr>
          <w:rFonts w:cs="Arial"/>
        </w:rPr>
        <w:t xml:space="preserve"> </w:t>
      </w:r>
      <w:r w:rsidRPr="004400A7">
        <w:rPr>
          <w:rFonts w:cs="Arial"/>
        </w:rPr>
        <w:t>pomiaru wskaźnika, należy przyjąć moment pomiaru wskazany w pkt 1</w:t>
      </w:r>
      <w:r w:rsidR="004400A7">
        <w:rPr>
          <w:rFonts w:cs="Arial"/>
        </w:rPr>
        <w:t>)</w:t>
      </w:r>
      <w:r w:rsidRPr="004400A7">
        <w:rPr>
          <w:rFonts w:cs="Arial"/>
        </w:rPr>
        <w:t>-3</w:t>
      </w:r>
      <w:r w:rsidR="004400A7">
        <w:rPr>
          <w:rFonts w:cs="Arial"/>
        </w:rPr>
        <w:t>)</w:t>
      </w:r>
      <w:r w:rsidRPr="004400A7">
        <w:rPr>
          <w:rFonts w:cs="Arial"/>
        </w:rPr>
        <w:t>,</w:t>
      </w:r>
      <w:r w:rsidR="004400A7">
        <w:rPr>
          <w:rFonts w:cs="Arial"/>
        </w:rPr>
        <w:t xml:space="preserve"> </w:t>
      </w:r>
      <w:r w:rsidRPr="004400A7">
        <w:rPr>
          <w:rFonts w:cs="Arial"/>
        </w:rPr>
        <w:t>w zależności od rodzaju wskaźnika.</w:t>
      </w:r>
    </w:p>
    <w:p w14:paraId="61AA1A87" w14:textId="217D6089" w:rsidR="004400A7" w:rsidRPr="005D5580" w:rsidRDefault="00367E8D" w:rsidP="009E064E">
      <w:pPr>
        <w:pStyle w:val="Akapitzlist"/>
        <w:numPr>
          <w:ilvl w:val="0"/>
          <w:numId w:val="9"/>
        </w:numPr>
        <w:autoSpaceDE w:val="0"/>
        <w:autoSpaceDN w:val="0"/>
        <w:adjustRightInd w:val="0"/>
        <w:spacing w:after="240"/>
        <w:ind w:left="426" w:hanging="426"/>
        <w:rPr>
          <w:rFonts w:cs="Arial"/>
        </w:rPr>
      </w:pPr>
      <w:r w:rsidRPr="005D5580">
        <w:rPr>
          <w:rFonts w:cs="Arial"/>
        </w:rPr>
        <w:t>Dane dotyczące wskaźników produktu i rezultatu są monitorowane</w:t>
      </w:r>
      <w:r w:rsidR="004400A7" w:rsidRPr="005D5580">
        <w:rPr>
          <w:rFonts w:cs="Arial"/>
        </w:rPr>
        <w:t xml:space="preserve"> </w:t>
      </w:r>
      <w:r w:rsidRPr="005D5580">
        <w:rPr>
          <w:rFonts w:cs="Arial"/>
        </w:rPr>
        <w:t>i sprawozdawane na podstawie wartości tych wskaźników osiągniętych</w:t>
      </w:r>
      <w:r w:rsidR="004400A7" w:rsidRPr="005D5580">
        <w:rPr>
          <w:rFonts w:cs="Arial"/>
        </w:rPr>
        <w:t xml:space="preserve"> </w:t>
      </w:r>
      <w:r w:rsidRPr="005D5580">
        <w:rPr>
          <w:rFonts w:cs="Arial"/>
        </w:rPr>
        <w:t>w projektach zrealizowanych częściowo (projekty w trakcie realizacji) lub w pełni</w:t>
      </w:r>
      <w:r w:rsidR="004400A7" w:rsidRPr="005D5580">
        <w:rPr>
          <w:rFonts w:cs="Arial"/>
        </w:rPr>
        <w:t xml:space="preserve"> </w:t>
      </w:r>
      <w:r w:rsidRPr="005D5580">
        <w:rPr>
          <w:rFonts w:cs="Arial"/>
        </w:rPr>
        <w:t>(projekty zakończone).</w:t>
      </w:r>
      <w:r w:rsidR="00C34F92" w:rsidRPr="005D5580">
        <w:rPr>
          <w:rFonts w:cs="Arial"/>
        </w:rPr>
        <w:br w:type="page"/>
      </w:r>
    </w:p>
    <w:p w14:paraId="46047F07" w14:textId="7D97ABBF" w:rsidR="005B71BA" w:rsidRPr="005B71BA" w:rsidRDefault="00F50D7C" w:rsidP="000B0EC7">
      <w:pPr>
        <w:pStyle w:val="Nagwek2"/>
      </w:pPr>
      <w:bookmarkStart w:id="28" w:name="_Toc141428625"/>
      <w:r w:rsidRPr="005B71BA">
        <w:lastRenderedPageBreak/>
        <w:t>Dane uczestników i podmiotów biorących udział w</w:t>
      </w:r>
      <w:r w:rsidR="005B71BA">
        <w:t xml:space="preserve"> </w:t>
      </w:r>
      <w:r w:rsidRPr="005B71BA">
        <w:t>projektach</w:t>
      </w:r>
      <w:bookmarkEnd w:id="28"/>
    </w:p>
    <w:p w14:paraId="358A0CE8" w14:textId="52FC63E9" w:rsidR="005B71BA" w:rsidRPr="005E175A" w:rsidRDefault="00F50D7C" w:rsidP="000B0EC7">
      <w:pPr>
        <w:pStyle w:val="Nagwek3"/>
      </w:pPr>
      <w:bookmarkStart w:id="29" w:name="_Toc141428626"/>
      <w:r w:rsidRPr="005E175A">
        <w:t>Jakość danych</w:t>
      </w:r>
      <w:bookmarkEnd w:id="29"/>
    </w:p>
    <w:p w14:paraId="0C1DE033" w14:textId="77777777" w:rsidR="005B71BA" w:rsidRDefault="005B71BA" w:rsidP="009E064E">
      <w:pPr>
        <w:pStyle w:val="Akapitzlist"/>
        <w:numPr>
          <w:ilvl w:val="0"/>
          <w:numId w:val="10"/>
        </w:numPr>
        <w:autoSpaceDE w:val="0"/>
        <w:autoSpaceDN w:val="0"/>
        <w:adjustRightInd w:val="0"/>
        <w:spacing w:after="240"/>
        <w:ind w:left="426" w:hanging="426"/>
        <w:rPr>
          <w:rFonts w:cs="Arial"/>
        </w:rPr>
      </w:pPr>
      <w:r w:rsidRPr="005B71BA">
        <w:rPr>
          <w:rFonts w:cs="Arial"/>
        </w:rPr>
        <w:t>Kwestie związane z zapewnieniem jakości danych regulują Wytyczne dotyczące warunków gromadzenia i przekazywania</w:t>
      </w:r>
      <w:r>
        <w:rPr>
          <w:rFonts w:cs="Arial"/>
        </w:rPr>
        <w:t xml:space="preserve"> </w:t>
      </w:r>
      <w:r w:rsidRPr="005B71BA">
        <w:rPr>
          <w:rFonts w:cs="Arial"/>
        </w:rPr>
        <w:t>danych w postaci elektronicznej na lata 2021-2027.</w:t>
      </w:r>
    </w:p>
    <w:p w14:paraId="712EB5AD" w14:textId="77777777" w:rsidR="005B71BA" w:rsidRPr="005B71BA" w:rsidRDefault="005B71BA" w:rsidP="009E064E">
      <w:pPr>
        <w:pStyle w:val="Akapitzlist"/>
        <w:numPr>
          <w:ilvl w:val="0"/>
          <w:numId w:val="10"/>
        </w:numPr>
        <w:autoSpaceDE w:val="0"/>
        <w:autoSpaceDN w:val="0"/>
        <w:adjustRightInd w:val="0"/>
        <w:spacing w:after="240"/>
        <w:ind w:left="426" w:hanging="426"/>
        <w:rPr>
          <w:rFonts w:cs="Arial"/>
        </w:rPr>
      </w:pPr>
      <w:r w:rsidRPr="005B71BA">
        <w:rPr>
          <w:rFonts w:cs="Arial"/>
        </w:rPr>
        <w:t>W przypadku systemu monitorowania EFS+, trzy</w:t>
      </w:r>
      <w:r>
        <w:rPr>
          <w:rFonts w:cs="Arial"/>
        </w:rPr>
        <w:t xml:space="preserve"> </w:t>
      </w:r>
      <w:r w:rsidRPr="005B71BA">
        <w:rPr>
          <w:rFonts w:cs="Arial"/>
        </w:rPr>
        <w:t>elementy</w:t>
      </w:r>
      <w:r>
        <w:rPr>
          <w:rFonts w:cs="Arial"/>
        </w:rPr>
        <w:t xml:space="preserve"> jakości danych</w:t>
      </w:r>
      <w:r w:rsidRPr="005B71BA">
        <w:rPr>
          <w:rFonts w:cs="Arial"/>
        </w:rPr>
        <w:t xml:space="preserve"> są szczególnie istotne:</w:t>
      </w:r>
    </w:p>
    <w:p w14:paraId="27FCB40C" w14:textId="77777777" w:rsidR="005B71BA" w:rsidRDefault="005B71BA" w:rsidP="009E064E">
      <w:pPr>
        <w:pStyle w:val="Akapitzlist"/>
        <w:numPr>
          <w:ilvl w:val="1"/>
          <w:numId w:val="37"/>
        </w:numPr>
        <w:autoSpaceDE w:val="0"/>
        <w:autoSpaceDN w:val="0"/>
        <w:adjustRightInd w:val="0"/>
        <w:spacing w:after="240"/>
        <w:ind w:left="851" w:hanging="425"/>
        <w:rPr>
          <w:rFonts w:cs="Arial"/>
        </w:rPr>
      </w:pPr>
      <w:r w:rsidRPr="005B71BA">
        <w:rPr>
          <w:rFonts w:cs="Arial"/>
        </w:rPr>
        <w:t>dokładność (dotyczy prawidłowego zapisu aktualnej sytuacji i zakłada, że systemy monitorowania powinny mieć zdolność do wstecznej korekty danych</w:t>
      </w:r>
      <w:r>
        <w:rPr>
          <w:rFonts w:cs="Arial"/>
        </w:rPr>
        <w:t xml:space="preserve"> </w:t>
      </w:r>
      <w:r w:rsidRPr="005B71BA">
        <w:rPr>
          <w:rFonts w:cs="Arial"/>
        </w:rPr>
        <w:t>w przypadku błędnego zapisu);</w:t>
      </w:r>
    </w:p>
    <w:p w14:paraId="2493F020" w14:textId="77777777" w:rsidR="005B71BA" w:rsidRDefault="005B71BA" w:rsidP="009E064E">
      <w:pPr>
        <w:pStyle w:val="Akapitzlist"/>
        <w:numPr>
          <w:ilvl w:val="1"/>
          <w:numId w:val="37"/>
        </w:numPr>
        <w:autoSpaceDE w:val="0"/>
        <w:autoSpaceDN w:val="0"/>
        <w:adjustRightInd w:val="0"/>
        <w:spacing w:after="240"/>
        <w:ind w:left="851" w:hanging="425"/>
        <w:rPr>
          <w:rFonts w:cs="Arial"/>
        </w:rPr>
      </w:pPr>
      <w:r w:rsidRPr="005B71BA">
        <w:rPr>
          <w:rFonts w:cs="Arial"/>
        </w:rPr>
        <w:t>porównywalność (odnosi się do porównania w czasie i między krajami);</w:t>
      </w:r>
    </w:p>
    <w:p w14:paraId="5A6FC534" w14:textId="77777777" w:rsidR="005B71BA" w:rsidRPr="005B71BA" w:rsidRDefault="005B71BA" w:rsidP="009E064E">
      <w:pPr>
        <w:pStyle w:val="Akapitzlist"/>
        <w:numPr>
          <w:ilvl w:val="1"/>
          <w:numId w:val="37"/>
        </w:numPr>
        <w:autoSpaceDE w:val="0"/>
        <w:autoSpaceDN w:val="0"/>
        <w:adjustRightInd w:val="0"/>
        <w:spacing w:after="240"/>
        <w:ind w:left="851" w:hanging="425"/>
        <w:rPr>
          <w:rFonts w:cs="Arial"/>
        </w:rPr>
      </w:pPr>
      <w:r w:rsidRPr="005B71BA">
        <w:rPr>
          <w:rFonts w:cs="Arial"/>
        </w:rPr>
        <w:t>spójność (odnosi się do adekwatności danych, do łączenia ich na różne</w:t>
      </w:r>
      <w:r>
        <w:rPr>
          <w:rFonts w:cs="Arial"/>
        </w:rPr>
        <w:t xml:space="preserve"> </w:t>
      </w:r>
      <w:r w:rsidRPr="005B71BA">
        <w:rPr>
          <w:rFonts w:cs="Arial"/>
        </w:rPr>
        <w:t>sposoby).</w:t>
      </w:r>
    </w:p>
    <w:p w14:paraId="0CED43F8" w14:textId="6052BD94" w:rsidR="005B71BA" w:rsidRDefault="005B71BA" w:rsidP="009E064E">
      <w:pPr>
        <w:pStyle w:val="Akapitzlist"/>
        <w:numPr>
          <w:ilvl w:val="0"/>
          <w:numId w:val="10"/>
        </w:numPr>
        <w:autoSpaceDE w:val="0"/>
        <w:autoSpaceDN w:val="0"/>
        <w:adjustRightInd w:val="0"/>
        <w:spacing w:after="240"/>
        <w:ind w:left="426" w:hanging="426"/>
        <w:rPr>
          <w:rFonts w:cs="Arial"/>
        </w:rPr>
      </w:pPr>
      <w:r w:rsidRPr="005B71BA">
        <w:rPr>
          <w:rFonts w:cs="Arial"/>
        </w:rPr>
        <w:t xml:space="preserve">Dla zapewnienia wysokiej jakości danych niezbędne jest </w:t>
      </w:r>
      <w:r w:rsidR="00E41003">
        <w:rPr>
          <w:rFonts w:cs="Arial"/>
        </w:rPr>
        <w:t xml:space="preserve">stosowanie </w:t>
      </w:r>
      <w:r w:rsidRPr="005B71BA">
        <w:rPr>
          <w:rFonts w:cs="Arial"/>
        </w:rPr>
        <w:t xml:space="preserve">definicji wskaźników. Definicje wskaźników </w:t>
      </w:r>
      <w:r>
        <w:rPr>
          <w:rFonts w:cs="Arial"/>
        </w:rPr>
        <w:t xml:space="preserve">zawarte są każdorazowo </w:t>
      </w:r>
      <w:r w:rsidRPr="005B71BA">
        <w:rPr>
          <w:rFonts w:cs="Arial"/>
        </w:rPr>
        <w:t>w regulaminie wyboru projektów.</w:t>
      </w:r>
    </w:p>
    <w:p w14:paraId="0555400A" w14:textId="77777777" w:rsidR="005B71BA" w:rsidRDefault="00E41003" w:rsidP="009E064E">
      <w:pPr>
        <w:pStyle w:val="Akapitzlist"/>
        <w:numPr>
          <w:ilvl w:val="0"/>
          <w:numId w:val="10"/>
        </w:numPr>
        <w:autoSpaceDE w:val="0"/>
        <w:autoSpaceDN w:val="0"/>
        <w:adjustRightInd w:val="0"/>
        <w:spacing w:after="240"/>
        <w:ind w:left="426" w:hanging="426"/>
        <w:rPr>
          <w:rFonts w:cs="Arial"/>
        </w:rPr>
      </w:pPr>
      <w:r>
        <w:rPr>
          <w:rFonts w:cs="Arial"/>
        </w:rPr>
        <w:t>D</w:t>
      </w:r>
      <w:r w:rsidR="005B71BA" w:rsidRPr="005B71BA">
        <w:rPr>
          <w:rFonts w:cs="Arial"/>
        </w:rPr>
        <w:t>ane dotyczące pojedynczego uczestnika muszą być kompletne dla wszystkich zmiennych odnoszących się do danych osobowych. Informacje na temat uczestnika, które są niekompletne, muszą być wyłączone z procesu agregacji danych do</w:t>
      </w:r>
      <w:r w:rsidR="005B71BA">
        <w:rPr>
          <w:rFonts w:cs="Arial"/>
        </w:rPr>
        <w:t xml:space="preserve"> </w:t>
      </w:r>
      <w:r w:rsidR="005B71BA" w:rsidRPr="005B71BA">
        <w:rPr>
          <w:rFonts w:cs="Arial"/>
        </w:rPr>
        <w:t xml:space="preserve">wskaźników. </w:t>
      </w:r>
    </w:p>
    <w:p w14:paraId="328662ED" w14:textId="77777777" w:rsidR="005B71BA" w:rsidRPr="005B71BA" w:rsidRDefault="005B71BA" w:rsidP="009E064E">
      <w:pPr>
        <w:pStyle w:val="Akapitzlist"/>
        <w:numPr>
          <w:ilvl w:val="0"/>
          <w:numId w:val="10"/>
        </w:numPr>
        <w:autoSpaceDE w:val="0"/>
        <w:autoSpaceDN w:val="0"/>
        <w:adjustRightInd w:val="0"/>
        <w:spacing w:after="240"/>
        <w:ind w:left="426" w:hanging="426"/>
        <w:rPr>
          <w:rFonts w:cs="Arial"/>
        </w:rPr>
      </w:pPr>
      <w:r w:rsidRPr="005B71BA">
        <w:rPr>
          <w:rFonts w:cs="Arial"/>
        </w:rPr>
        <w:t>Weryfikacja danych dot. uczestnika projektu powinna w szczególności obejmować</w:t>
      </w:r>
      <w:r>
        <w:rPr>
          <w:rFonts w:cs="Arial"/>
        </w:rPr>
        <w:t xml:space="preserve"> </w:t>
      </w:r>
      <w:r w:rsidRPr="005B71BA">
        <w:rPr>
          <w:rFonts w:cs="Arial"/>
        </w:rPr>
        <w:t>następujące zależności:</w:t>
      </w:r>
    </w:p>
    <w:p w14:paraId="688DE6C7" w14:textId="0EBA82A6" w:rsidR="00A874E5" w:rsidRDefault="005B71BA" w:rsidP="009E064E">
      <w:pPr>
        <w:pStyle w:val="Akapitzlist"/>
        <w:numPr>
          <w:ilvl w:val="1"/>
          <w:numId w:val="38"/>
        </w:numPr>
        <w:autoSpaceDE w:val="0"/>
        <w:autoSpaceDN w:val="0"/>
        <w:adjustRightInd w:val="0"/>
        <w:spacing w:after="240"/>
        <w:ind w:left="851" w:hanging="425"/>
        <w:rPr>
          <w:rFonts w:cs="Arial"/>
        </w:rPr>
      </w:pPr>
      <w:r w:rsidRPr="00E41003">
        <w:rPr>
          <w:rFonts w:cs="Arial"/>
        </w:rPr>
        <w:t>dane osoby nadal uczestniczącej we wsparciu nie powinny mieć przypisanej</w:t>
      </w:r>
      <w:r w:rsidR="00E41003" w:rsidRPr="00E41003">
        <w:rPr>
          <w:rFonts w:cs="Arial"/>
        </w:rPr>
        <w:t xml:space="preserve"> </w:t>
      </w:r>
      <w:r w:rsidRPr="00E41003">
        <w:rPr>
          <w:rFonts w:cs="Arial"/>
        </w:rPr>
        <w:t>daty zakończenia udziału w projekcie ani wartości dla wskaźników rezultatu</w:t>
      </w:r>
      <w:r w:rsidR="00E41003">
        <w:rPr>
          <w:rFonts w:cs="Arial"/>
        </w:rPr>
        <w:t xml:space="preserve"> </w:t>
      </w:r>
      <w:r w:rsidRPr="00E41003">
        <w:rPr>
          <w:rFonts w:cs="Arial"/>
        </w:rPr>
        <w:t>dotyczących tej osoby,</w:t>
      </w:r>
    </w:p>
    <w:p w14:paraId="2BF8BE8D" w14:textId="7EABD2BD" w:rsidR="0075113D" w:rsidRPr="0075113D" w:rsidRDefault="00FB445A" w:rsidP="009E064E">
      <w:pPr>
        <w:pStyle w:val="Akapitzlist"/>
        <w:numPr>
          <w:ilvl w:val="1"/>
          <w:numId w:val="38"/>
        </w:numPr>
        <w:autoSpaceDE w:val="0"/>
        <w:autoSpaceDN w:val="0"/>
        <w:adjustRightInd w:val="0"/>
        <w:spacing w:after="240"/>
        <w:ind w:left="851" w:hanging="425"/>
        <w:rPr>
          <w:rFonts w:cs="Arial"/>
        </w:rPr>
      </w:pPr>
      <w:r w:rsidRPr="0075113D">
        <w:rPr>
          <w:rFonts w:cs="Arial"/>
        </w:rPr>
        <w:t>należy zapewnić procedurę sprawdzania kompletności danych i ich uzupełnienia w przypadku przeoczenia (tak aby możliwe było ich agregowanie) oraz odpowiedniego oznaczenia w</w:t>
      </w:r>
      <w:r w:rsidR="00C051E2">
        <w:rPr>
          <w:rFonts w:cs="Arial"/>
        </w:rPr>
        <w:t> </w:t>
      </w:r>
      <w:r w:rsidRPr="0075113D">
        <w:rPr>
          <w:rFonts w:cs="Arial"/>
        </w:rPr>
        <w:t>przypadku odmowy przez</w:t>
      </w:r>
      <w:r w:rsidR="0075113D">
        <w:rPr>
          <w:rFonts w:cs="Arial"/>
        </w:rPr>
        <w:t xml:space="preserve"> </w:t>
      </w:r>
      <w:r w:rsidR="0075113D" w:rsidRPr="0075113D">
        <w:rPr>
          <w:rFonts w:cs="Arial"/>
        </w:rPr>
        <w:t>uczestnika podania danych osobowych szczególnej kategorii, o</w:t>
      </w:r>
      <w:r w:rsidR="00C051E2">
        <w:rPr>
          <w:rFonts w:cs="Arial"/>
        </w:rPr>
        <w:t> </w:t>
      </w:r>
      <w:r w:rsidR="0075113D" w:rsidRPr="0075113D">
        <w:rPr>
          <w:rFonts w:cs="Arial"/>
        </w:rPr>
        <w:t>której mowa</w:t>
      </w:r>
      <w:r w:rsidR="0075113D">
        <w:rPr>
          <w:rFonts w:cs="Arial"/>
        </w:rPr>
        <w:t xml:space="preserve"> </w:t>
      </w:r>
      <w:r w:rsidR="0075113D" w:rsidRPr="0075113D">
        <w:rPr>
          <w:rFonts w:cs="Arial"/>
        </w:rPr>
        <w:t>w art. 9 RODO,</w:t>
      </w:r>
    </w:p>
    <w:p w14:paraId="2432C6E4" w14:textId="62E5BC8B" w:rsidR="005000B2" w:rsidRPr="0075113D" w:rsidRDefault="0075113D" w:rsidP="009E064E">
      <w:pPr>
        <w:pStyle w:val="Akapitzlist"/>
        <w:numPr>
          <w:ilvl w:val="1"/>
          <w:numId w:val="38"/>
        </w:numPr>
        <w:autoSpaceDE w:val="0"/>
        <w:autoSpaceDN w:val="0"/>
        <w:adjustRightInd w:val="0"/>
        <w:spacing w:after="240"/>
        <w:ind w:left="851" w:hanging="425"/>
        <w:rPr>
          <w:rFonts w:cs="Arial"/>
        </w:rPr>
      </w:pPr>
      <w:r w:rsidRPr="0075113D">
        <w:rPr>
          <w:rFonts w:cs="Arial"/>
        </w:rPr>
        <w:t>w związku z faktem, że część wskaźników obejmuje różne wymiary tej samej cechy, konieczne jest zastosowanie testów logicznych sprawdzających</w:t>
      </w:r>
      <w:r>
        <w:rPr>
          <w:rFonts w:cs="Arial"/>
        </w:rPr>
        <w:t xml:space="preserve"> </w:t>
      </w:r>
      <w:r w:rsidRPr="0075113D">
        <w:rPr>
          <w:rFonts w:cs="Arial"/>
        </w:rPr>
        <w:t>spójność danych,</w:t>
      </w:r>
    </w:p>
    <w:p w14:paraId="26DB417A" w14:textId="7B5DEDAB" w:rsidR="00A874E5" w:rsidRPr="00A874E5" w:rsidRDefault="005B71BA" w:rsidP="009E064E">
      <w:pPr>
        <w:pStyle w:val="Akapitzlist"/>
        <w:numPr>
          <w:ilvl w:val="1"/>
          <w:numId w:val="38"/>
        </w:numPr>
        <w:autoSpaceDE w:val="0"/>
        <w:autoSpaceDN w:val="0"/>
        <w:adjustRightInd w:val="0"/>
        <w:spacing w:after="240"/>
        <w:ind w:left="851" w:hanging="425"/>
        <w:rPr>
          <w:rFonts w:cs="Arial"/>
        </w:rPr>
      </w:pPr>
      <w:r w:rsidRPr="00A874E5">
        <w:rPr>
          <w:rFonts w:cs="Arial"/>
        </w:rPr>
        <w:t>w przypadku odnotowania więcej niż jednej zmiany sytuacji uczestnika na</w:t>
      </w:r>
      <w:r w:rsidR="00A874E5" w:rsidRPr="00A874E5">
        <w:rPr>
          <w:rFonts w:cs="Arial"/>
        </w:rPr>
        <w:t xml:space="preserve"> </w:t>
      </w:r>
      <w:r w:rsidRPr="00A874E5">
        <w:rPr>
          <w:rFonts w:cs="Arial"/>
        </w:rPr>
        <w:t>rynku pracy w okresie monitorowania wskaźnika rezultatu bezpośredniego</w:t>
      </w:r>
      <w:r w:rsidR="00A874E5" w:rsidRPr="00A874E5">
        <w:rPr>
          <w:rFonts w:cs="Arial"/>
        </w:rPr>
        <w:t xml:space="preserve"> </w:t>
      </w:r>
      <w:r w:rsidRPr="00A874E5">
        <w:rPr>
          <w:rFonts w:cs="Arial"/>
        </w:rPr>
        <w:t>wykazywana jest ostatnia zmiana sytuacji uczestnika (np. w przypadku zmiany</w:t>
      </w:r>
      <w:r w:rsidR="00A874E5" w:rsidRPr="00A874E5">
        <w:rPr>
          <w:rFonts w:cs="Arial"/>
        </w:rPr>
        <w:t xml:space="preserve"> </w:t>
      </w:r>
      <w:r w:rsidRPr="00A874E5">
        <w:rPr>
          <w:rFonts w:cs="Arial"/>
        </w:rPr>
        <w:t>statusu na rynku pracy osoby uprzednio biernej zawodowo polegającej na</w:t>
      </w:r>
      <w:r w:rsidR="00A874E5" w:rsidRPr="00A874E5">
        <w:rPr>
          <w:rFonts w:cs="Arial"/>
        </w:rPr>
        <w:t xml:space="preserve"> </w:t>
      </w:r>
      <w:r w:rsidRPr="00A874E5">
        <w:rPr>
          <w:rFonts w:cs="Arial"/>
        </w:rPr>
        <w:t>poszukiwaniu pracy, a następnie podjęciu pracy, wykazywana jest wyłącznie</w:t>
      </w:r>
      <w:r w:rsidR="00A874E5">
        <w:rPr>
          <w:rFonts w:cs="Arial"/>
        </w:rPr>
        <w:t xml:space="preserve"> </w:t>
      </w:r>
      <w:r w:rsidRPr="00A874E5">
        <w:rPr>
          <w:rFonts w:cs="Arial"/>
        </w:rPr>
        <w:t>zmiana związana z podjęciem pracy).</w:t>
      </w:r>
    </w:p>
    <w:p w14:paraId="7232D4DA" w14:textId="6D5EABAD" w:rsidR="005B71BA" w:rsidRPr="005B71BA" w:rsidRDefault="00F50D7C" w:rsidP="000B0EC7">
      <w:pPr>
        <w:pStyle w:val="Nagwek3"/>
      </w:pPr>
      <w:bookmarkStart w:id="30" w:name="_Toc141428627"/>
      <w:r w:rsidRPr="005B71BA">
        <w:t>Przetwarzanie i agregowanie danych w</w:t>
      </w:r>
      <w:r w:rsidR="005B71BA" w:rsidRPr="005B71BA">
        <w:t xml:space="preserve"> CST2021</w:t>
      </w:r>
      <w:bookmarkEnd w:id="30"/>
    </w:p>
    <w:p w14:paraId="231CA223" w14:textId="64F243BA" w:rsidR="005B71BA" w:rsidRDefault="005B71BA" w:rsidP="009E064E">
      <w:pPr>
        <w:pStyle w:val="Akapitzlist"/>
        <w:numPr>
          <w:ilvl w:val="0"/>
          <w:numId w:val="11"/>
        </w:numPr>
        <w:autoSpaceDE w:val="0"/>
        <w:autoSpaceDN w:val="0"/>
        <w:adjustRightInd w:val="0"/>
        <w:spacing w:after="240"/>
        <w:ind w:left="426" w:hanging="426"/>
        <w:rPr>
          <w:rFonts w:cs="Arial"/>
        </w:rPr>
      </w:pPr>
      <w:r w:rsidRPr="00A874E5">
        <w:rPr>
          <w:rFonts w:cs="Arial"/>
        </w:rPr>
        <w:t>Rozporządzenie ogólne oraz rozporządzenie EFS+ stanowią podstawę prawną</w:t>
      </w:r>
      <w:r w:rsidR="00A874E5" w:rsidRPr="00A874E5">
        <w:rPr>
          <w:rFonts w:cs="Arial"/>
        </w:rPr>
        <w:t xml:space="preserve"> </w:t>
      </w:r>
      <w:r w:rsidRPr="00A874E5">
        <w:rPr>
          <w:rFonts w:cs="Arial"/>
        </w:rPr>
        <w:t>dla przetwarzania danych uczestników przez IZ. Przetwarzane w CST2021 dane</w:t>
      </w:r>
      <w:r w:rsidR="00A874E5" w:rsidRPr="00A874E5">
        <w:rPr>
          <w:rFonts w:cs="Arial"/>
        </w:rPr>
        <w:t xml:space="preserve"> </w:t>
      </w:r>
      <w:r w:rsidRPr="00A874E5">
        <w:rPr>
          <w:rFonts w:cs="Arial"/>
        </w:rPr>
        <w:t>osobowe uczestników projektów objęte są ochroną zgodnie z RODO, a także</w:t>
      </w:r>
      <w:r w:rsidR="00A874E5" w:rsidRPr="00A874E5">
        <w:rPr>
          <w:rFonts w:cs="Arial"/>
        </w:rPr>
        <w:t xml:space="preserve"> </w:t>
      </w:r>
      <w:r w:rsidRPr="00A874E5">
        <w:rPr>
          <w:rFonts w:cs="Arial"/>
        </w:rPr>
        <w:t>zgodnie z ustawą z dnia 10 maja 2018 r. o ochronie danych osobowych (Dz. U.</w:t>
      </w:r>
      <w:r w:rsidR="00A874E5" w:rsidRPr="00A874E5">
        <w:rPr>
          <w:rFonts w:cs="Arial"/>
        </w:rPr>
        <w:t xml:space="preserve"> </w:t>
      </w:r>
      <w:r w:rsidRPr="00A874E5">
        <w:rPr>
          <w:rFonts w:cs="Arial"/>
        </w:rPr>
        <w:t>z 2019 r. poz. 1781). Dane osobowe są przetwarzane w oparciu o przesłanki</w:t>
      </w:r>
      <w:r w:rsidR="00A874E5" w:rsidRPr="00A874E5">
        <w:rPr>
          <w:rFonts w:cs="Arial"/>
        </w:rPr>
        <w:t xml:space="preserve"> </w:t>
      </w:r>
      <w:r w:rsidRPr="00A874E5">
        <w:rPr>
          <w:rFonts w:cs="Arial"/>
        </w:rPr>
        <w:t xml:space="preserve">określone w art. 6 ust 1 lit. c) RODO oraz art. 9 ust. 2 lit. g i </w:t>
      </w:r>
      <w:r w:rsidR="00A874E5" w:rsidRPr="00A874E5">
        <w:rPr>
          <w:rFonts w:cs="Arial"/>
        </w:rPr>
        <w:t>art.</w:t>
      </w:r>
      <w:r w:rsidRPr="00A874E5">
        <w:rPr>
          <w:rFonts w:cs="Arial"/>
        </w:rPr>
        <w:t xml:space="preserve"> 10 RODO.</w:t>
      </w:r>
      <w:r w:rsidR="00A874E5" w:rsidRPr="00A874E5">
        <w:rPr>
          <w:rFonts w:cs="Arial"/>
        </w:rPr>
        <w:t xml:space="preserve"> </w:t>
      </w:r>
      <w:r w:rsidR="00A874E5" w:rsidRPr="00A874E5">
        <w:rPr>
          <w:rFonts w:cs="Arial"/>
        </w:rPr>
        <w:br/>
      </w:r>
      <w:r w:rsidRPr="00A874E5">
        <w:rPr>
          <w:rFonts w:cs="Arial"/>
        </w:rPr>
        <w:lastRenderedPageBreak/>
        <w:t>Podstawą przetwarzania danych osobowych są: art. 4 rozporządzenia ogólnego,</w:t>
      </w:r>
      <w:r w:rsidR="00A874E5" w:rsidRPr="00A874E5">
        <w:rPr>
          <w:rFonts w:cs="Arial"/>
        </w:rPr>
        <w:t xml:space="preserve"> </w:t>
      </w:r>
      <w:r w:rsidRPr="00A874E5">
        <w:rPr>
          <w:rFonts w:cs="Arial"/>
        </w:rPr>
        <w:t>art. 17 rozporządzenia EFS+ oraz art. 87 ustawy – dane osobowe są niezbędne</w:t>
      </w:r>
      <w:r w:rsidR="00A874E5">
        <w:rPr>
          <w:rFonts w:cs="Arial"/>
        </w:rPr>
        <w:t xml:space="preserve"> </w:t>
      </w:r>
      <w:r w:rsidRPr="00A874E5">
        <w:rPr>
          <w:rFonts w:cs="Arial"/>
        </w:rPr>
        <w:t>dla realizacji programu.</w:t>
      </w:r>
    </w:p>
    <w:p w14:paraId="1C84E4C5" w14:textId="546590B1" w:rsidR="00A874E5" w:rsidRDefault="005B71BA" w:rsidP="009E064E">
      <w:pPr>
        <w:pStyle w:val="Akapitzlist"/>
        <w:numPr>
          <w:ilvl w:val="0"/>
          <w:numId w:val="11"/>
        </w:numPr>
        <w:autoSpaceDE w:val="0"/>
        <w:autoSpaceDN w:val="0"/>
        <w:adjustRightInd w:val="0"/>
        <w:spacing w:after="240"/>
        <w:ind w:left="426" w:hanging="426"/>
        <w:rPr>
          <w:rFonts w:cs="Arial"/>
        </w:rPr>
      </w:pPr>
      <w:r w:rsidRPr="00A874E5">
        <w:rPr>
          <w:rFonts w:cs="Arial"/>
        </w:rPr>
        <w:t>Każdy podmiot obejmowany wsparciem i uczestnik projektu współfinansowanego</w:t>
      </w:r>
      <w:r w:rsidR="00A874E5" w:rsidRPr="00A874E5">
        <w:rPr>
          <w:rFonts w:cs="Arial"/>
        </w:rPr>
        <w:t xml:space="preserve"> </w:t>
      </w:r>
      <w:r w:rsidRPr="00A874E5">
        <w:rPr>
          <w:rFonts w:cs="Arial"/>
        </w:rPr>
        <w:t>z EFS+, zgodnie z</w:t>
      </w:r>
      <w:r w:rsidR="003C1C92">
        <w:rPr>
          <w:rFonts w:cs="Arial"/>
        </w:rPr>
        <w:t> </w:t>
      </w:r>
      <w:r w:rsidRPr="00A874E5">
        <w:rPr>
          <w:rFonts w:cs="Arial"/>
        </w:rPr>
        <w:t xml:space="preserve">definicją określoną w </w:t>
      </w:r>
      <w:r w:rsidRPr="004C1C84">
        <w:rPr>
          <w:rFonts w:cs="Arial"/>
        </w:rPr>
        <w:t>sekcji 3.1 oraz</w:t>
      </w:r>
      <w:r w:rsidRPr="00A874E5">
        <w:rPr>
          <w:rFonts w:cs="Arial"/>
        </w:rPr>
        <w:t xml:space="preserve"> w zakresie wskazanym</w:t>
      </w:r>
      <w:r w:rsidR="00A874E5">
        <w:rPr>
          <w:rFonts w:cs="Arial"/>
        </w:rPr>
        <w:t xml:space="preserve"> </w:t>
      </w:r>
      <w:r w:rsidRPr="00A874E5">
        <w:rPr>
          <w:rFonts w:cs="Arial"/>
        </w:rPr>
        <w:t xml:space="preserve">w niniejszych </w:t>
      </w:r>
      <w:r w:rsidR="00A874E5">
        <w:rPr>
          <w:rFonts w:cs="Arial"/>
        </w:rPr>
        <w:t>zasadach</w:t>
      </w:r>
      <w:r w:rsidRPr="00A874E5">
        <w:rPr>
          <w:rFonts w:cs="Arial"/>
        </w:rPr>
        <w:t>, jest rejestrowany w CST2021</w:t>
      </w:r>
      <w:r w:rsidR="00A874E5">
        <w:rPr>
          <w:rFonts w:cs="Arial"/>
        </w:rPr>
        <w:t>.</w:t>
      </w:r>
    </w:p>
    <w:p w14:paraId="31491B0E" w14:textId="3D1D271D" w:rsidR="005B71BA" w:rsidRDefault="005B71BA" w:rsidP="009E064E">
      <w:pPr>
        <w:pStyle w:val="Akapitzlist"/>
        <w:numPr>
          <w:ilvl w:val="0"/>
          <w:numId w:val="11"/>
        </w:numPr>
        <w:autoSpaceDE w:val="0"/>
        <w:autoSpaceDN w:val="0"/>
        <w:adjustRightInd w:val="0"/>
        <w:spacing w:after="240"/>
        <w:ind w:left="426" w:hanging="426"/>
        <w:rPr>
          <w:rFonts w:cs="Arial"/>
        </w:rPr>
      </w:pPr>
      <w:r w:rsidRPr="00A874E5">
        <w:rPr>
          <w:rFonts w:cs="Arial"/>
        </w:rPr>
        <w:t>Dane dotyczące podmiotów obejmowanych wsparciem i uczestników wszystkich</w:t>
      </w:r>
      <w:r w:rsidR="00A874E5" w:rsidRPr="00A874E5">
        <w:rPr>
          <w:rFonts w:cs="Arial"/>
        </w:rPr>
        <w:t xml:space="preserve"> </w:t>
      </w:r>
      <w:r w:rsidRPr="00A874E5">
        <w:rPr>
          <w:rFonts w:cs="Arial"/>
        </w:rPr>
        <w:t>projektów realizowanych w ramach EFS+ są gromadzone i przechowywane</w:t>
      </w:r>
      <w:r w:rsidR="00A874E5" w:rsidRPr="00A874E5">
        <w:rPr>
          <w:rFonts w:cs="Arial"/>
        </w:rPr>
        <w:t xml:space="preserve"> </w:t>
      </w:r>
      <w:r w:rsidRPr="00A874E5">
        <w:rPr>
          <w:rFonts w:cs="Arial"/>
        </w:rPr>
        <w:t>w CST2021. System zapewnia możliwość monitorowania efektów projektów</w:t>
      </w:r>
      <w:r w:rsidR="00A874E5" w:rsidRPr="00A874E5">
        <w:rPr>
          <w:rFonts w:cs="Arial"/>
        </w:rPr>
        <w:t xml:space="preserve"> </w:t>
      </w:r>
      <w:r w:rsidRPr="00A874E5">
        <w:rPr>
          <w:rFonts w:cs="Arial"/>
        </w:rPr>
        <w:t>realizowanych w ramach EFS+ poprzez przetwarzanie danych osób oraz</w:t>
      </w:r>
      <w:r w:rsidR="00A874E5" w:rsidRPr="00A874E5">
        <w:rPr>
          <w:rFonts w:cs="Arial"/>
        </w:rPr>
        <w:t xml:space="preserve"> </w:t>
      </w:r>
      <w:r w:rsidRPr="00A874E5">
        <w:rPr>
          <w:rFonts w:cs="Arial"/>
        </w:rPr>
        <w:t>podmiotów bezpośrednio objętych wsparciem EFS+ zgodnie z zasadami</w:t>
      </w:r>
      <w:r w:rsidR="00A874E5" w:rsidRPr="00A874E5">
        <w:rPr>
          <w:rFonts w:cs="Arial"/>
        </w:rPr>
        <w:t xml:space="preserve"> </w:t>
      </w:r>
      <w:r w:rsidRPr="00A874E5">
        <w:rPr>
          <w:rFonts w:cs="Arial"/>
        </w:rPr>
        <w:t>określonymi przez Komisję Europejską oraz ministra właściwego ds. rozwoju</w:t>
      </w:r>
      <w:r w:rsidR="00A874E5">
        <w:rPr>
          <w:rFonts w:cs="Arial"/>
        </w:rPr>
        <w:t xml:space="preserve"> </w:t>
      </w:r>
      <w:r w:rsidRPr="00A874E5">
        <w:rPr>
          <w:rFonts w:cs="Arial"/>
        </w:rPr>
        <w:t>regionalnego.</w:t>
      </w:r>
    </w:p>
    <w:p w14:paraId="3F908992" w14:textId="220415F6" w:rsidR="00C34F92" w:rsidRPr="006A78FF" w:rsidRDefault="005B71BA" w:rsidP="009E064E">
      <w:pPr>
        <w:pStyle w:val="Akapitzlist"/>
        <w:numPr>
          <w:ilvl w:val="0"/>
          <w:numId w:val="11"/>
        </w:numPr>
        <w:autoSpaceDE w:val="0"/>
        <w:autoSpaceDN w:val="0"/>
        <w:adjustRightInd w:val="0"/>
        <w:spacing w:after="240"/>
        <w:ind w:left="426" w:hanging="426"/>
        <w:rPr>
          <w:rFonts w:cs="Arial"/>
        </w:rPr>
      </w:pPr>
      <w:r w:rsidRPr="00A874E5">
        <w:rPr>
          <w:rFonts w:cs="Arial"/>
        </w:rPr>
        <w:t>Dane uczestników i podmiotów obejmowanych wsparciem gromadzone</w:t>
      </w:r>
      <w:r w:rsidR="00A874E5" w:rsidRPr="00A874E5">
        <w:rPr>
          <w:rFonts w:cs="Arial"/>
        </w:rPr>
        <w:t xml:space="preserve"> </w:t>
      </w:r>
      <w:r w:rsidRPr="00A874E5">
        <w:rPr>
          <w:rFonts w:cs="Arial"/>
        </w:rPr>
        <w:t>w CST2021 są podstawą do</w:t>
      </w:r>
      <w:r w:rsidR="00A2545A">
        <w:rPr>
          <w:rFonts w:cs="Arial"/>
        </w:rPr>
        <w:t> </w:t>
      </w:r>
      <w:r w:rsidRPr="00A874E5">
        <w:rPr>
          <w:rFonts w:cs="Arial"/>
        </w:rPr>
        <w:t>obliczenia wskaźników produktu oraz rezultatu</w:t>
      </w:r>
      <w:r w:rsidR="00A874E5" w:rsidRPr="00A874E5">
        <w:rPr>
          <w:rFonts w:cs="Arial"/>
        </w:rPr>
        <w:t xml:space="preserve"> </w:t>
      </w:r>
      <w:r w:rsidRPr="00A874E5">
        <w:rPr>
          <w:rFonts w:cs="Arial"/>
        </w:rPr>
        <w:t>bezpośredniego, a w przypadku danych osobowych stanowią także źródło</w:t>
      </w:r>
      <w:r w:rsidR="00A874E5" w:rsidRPr="00A874E5">
        <w:rPr>
          <w:rFonts w:cs="Arial"/>
        </w:rPr>
        <w:t xml:space="preserve"> </w:t>
      </w:r>
      <w:r w:rsidRPr="00A874E5">
        <w:rPr>
          <w:rFonts w:cs="Arial"/>
        </w:rPr>
        <w:t xml:space="preserve">służące do oszacowania wskaźników rezultatu długoterminowego (źródło </w:t>
      </w:r>
      <w:r w:rsidRPr="00C34F92">
        <w:rPr>
          <w:rFonts w:cs="Arial"/>
        </w:rPr>
        <w:t>danych</w:t>
      </w:r>
      <w:r w:rsidR="00A874E5" w:rsidRPr="00C34F92">
        <w:rPr>
          <w:rFonts w:cs="Arial"/>
        </w:rPr>
        <w:t xml:space="preserve"> </w:t>
      </w:r>
      <w:r w:rsidRPr="00C34F92">
        <w:rPr>
          <w:rFonts w:cs="Arial"/>
        </w:rPr>
        <w:t>kontaktowych do przeprowadzenia badań ewaluacyjnych lub analizy danych</w:t>
      </w:r>
      <w:r w:rsidR="00A874E5" w:rsidRPr="00C34F92">
        <w:rPr>
          <w:rFonts w:cs="Arial"/>
        </w:rPr>
        <w:t xml:space="preserve"> </w:t>
      </w:r>
      <w:r w:rsidRPr="006A78FF">
        <w:rPr>
          <w:rFonts w:cs="Arial"/>
        </w:rPr>
        <w:t xml:space="preserve">administracyjnych). </w:t>
      </w:r>
    </w:p>
    <w:p w14:paraId="76754310" w14:textId="37FD0D30" w:rsidR="00047AA4" w:rsidRPr="006A78FF" w:rsidRDefault="00D5585E" w:rsidP="009E064E">
      <w:pPr>
        <w:pStyle w:val="Akapitzlist"/>
        <w:numPr>
          <w:ilvl w:val="0"/>
          <w:numId w:val="11"/>
        </w:numPr>
        <w:autoSpaceDE w:val="0"/>
        <w:autoSpaceDN w:val="0"/>
        <w:adjustRightInd w:val="0"/>
        <w:spacing w:after="240"/>
        <w:ind w:left="426" w:hanging="426"/>
        <w:rPr>
          <w:rFonts w:cs="Arial"/>
        </w:rPr>
      </w:pPr>
      <w:r w:rsidRPr="006A78FF">
        <w:rPr>
          <w:rFonts w:cs="Arial"/>
        </w:rPr>
        <w:t>Informacje dotyczące wskaźników w postaci listy mierzalnych wskaźników projektu uzupełniane są w</w:t>
      </w:r>
      <w:r w:rsidR="00A2545A" w:rsidRPr="006A78FF">
        <w:rPr>
          <w:rFonts w:cs="Arial"/>
        </w:rPr>
        <w:t> </w:t>
      </w:r>
      <w:r w:rsidRPr="006A78FF">
        <w:rPr>
          <w:rFonts w:cs="Arial"/>
        </w:rPr>
        <w:t>CST2021 poprzez przekazanie danych z SOWA EFS/LSI</w:t>
      </w:r>
      <w:r w:rsidR="0003668A" w:rsidRPr="006A78FF">
        <w:rPr>
          <w:rFonts w:cs="Arial"/>
        </w:rPr>
        <w:t xml:space="preserve"> </w:t>
      </w:r>
      <w:r w:rsidRPr="006A78FF">
        <w:rPr>
          <w:rFonts w:cs="Arial"/>
        </w:rPr>
        <w:t>na etapie uzupełniania rozszerzonego zakresu danych dla projektu przez Użytkownika I</w:t>
      </w:r>
      <w:r w:rsidRPr="006A78FF">
        <w:rPr>
          <w:rStyle w:val="Odwoanieprzypisudolnego"/>
          <w:rFonts w:cs="Arial"/>
        </w:rPr>
        <w:footnoteReference w:id="4"/>
      </w:r>
      <w:r w:rsidRPr="006A78FF">
        <w:rPr>
          <w:rFonts w:cs="Arial"/>
        </w:rPr>
        <w:t>, na podstawie listy wskaźników określonych przez beneficjenta we wniosku o dofinansowanie projektu. Podczas rejestracji projektu przypisuje się do</w:t>
      </w:r>
      <w:r w:rsidR="00A2545A" w:rsidRPr="006A78FF">
        <w:rPr>
          <w:rFonts w:cs="Arial"/>
        </w:rPr>
        <w:t> </w:t>
      </w:r>
      <w:r w:rsidRPr="006A78FF">
        <w:rPr>
          <w:rFonts w:cs="Arial"/>
        </w:rPr>
        <w:t>projektu wskaźniki produktu i rezultatu w postaci zestawów wskaźników: obowiązkowych (wskaźniki kluczowe)</w:t>
      </w:r>
      <w:r w:rsidR="001E4CA5" w:rsidRPr="006A78FF">
        <w:rPr>
          <w:rFonts w:cs="Arial"/>
        </w:rPr>
        <w:t xml:space="preserve"> i</w:t>
      </w:r>
      <w:r w:rsidRPr="006A78FF">
        <w:rPr>
          <w:rFonts w:cs="Arial"/>
        </w:rPr>
        <w:t xml:space="preserve"> dodatkowych (wskaźniki specyficzne dla programu)</w:t>
      </w:r>
      <w:r w:rsidR="001E4CA5" w:rsidRPr="006A78FF">
        <w:rPr>
          <w:rFonts w:cs="Arial"/>
        </w:rPr>
        <w:t>.</w:t>
      </w:r>
      <w:r w:rsidRPr="006A78FF">
        <w:rPr>
          <w:rFonts w:cs="Arial"/>
        </w:rPr>
        <w:t xml:space="preserve"> </w:t>
      </w:r>
    </w:p>
    <w:p w14:paraId="0B9AAABC" w14:textId="6223798E" w:rsidR="005B71BA" w:rsidRDefault="005B71BA" w:rsidP="009E064E">
      <w:pPr>
        <w:pStyle w:val="Akapitzlist"/>
        <w:numPr>
          <w:ilvl w:val="0"/>
          <w:numId w:val="11"/>
        </w:numPr>
        <w:autoSpaceDE w:val="0"/>
        <w:autoSpaceDN w:val="0"/>
        <w:adjustRightInd w:val="0"/>
        <w:spacing w:after="240"/>
        <w:ind w:left="426" w:hanging="426"/>
        <w:rPr>
          <w:rFonts w:cs="Arial"/>
        </w:rPr>
      </w:pPr>
      <w:r w:rsidRPr="006A78FF">
        <w:rPr>
          <w:rFonts w:cs="Arial"/>
        </w:rPr>
        <w:t>Postęp w realizacji wskaźników monitorowany jest w CST2021 podczas weryfikacji i zatwierdzania wniosku o płatność w systemie.</w:t>
      </w:r>
      <w:r w:rsidR="00C278D8" w:rsidRPr="006A78FF">
        <w:rPr>
          <w:rFonts w:cs="Arial"/>
        </w:rPr>
        <w:t xml:space="preserve"> </w:t>
      </w:r>
      <w:r w:rsidRPr="006A78FF">
        <w:rPr>
          <w:rFonts w:cs="Arial"/>
        </w:rPr>
        <w:t>Postęp rzeczowy obejmuje wybrane w karcie projektu wskaźniki</w:t>
      </w:r>
      <w:r w:rsidR="00C278D8" w:rsidRPr="006A78FF">
        <w:rPr>
          <w:rFonts w:cs="Arial"/>
        </w:rPr>
        <w:t>.</w:t>
      </w:r>
      <w:r w:rsidRPr="006A78FF">
        <w:rPr>
          <w:rFonts w:cs="Arial"/>
        </w:rPr>
        <w:t xml:space="preserve"> Obejmuje on również</w:t>
      </w:r>
      <w:r w:rsidR="00C278D8" w:rsidRPr="006A78FF">
        <w:rPr>
          <w:rFonts w:cs="Arial"/>
        </w:rPr>
        <w:t xml:space="preserve"> </w:t>
      </w:r>
      <w:r w:rsidRPr="006A78FF">
        <w:rPr>
          <w:rFonts w:cs="Arial"/>
        </w:rPr>
        <w:t>dane uczestników projektu lub podmiotów obejmowanych wsparciem. Wskaźniki produktu, które mogą zostać obliczone na</w:t>
      </w:r>
      <w:r w:rsidR="00C278D8" w:rsidRPr="006A78FF">
        <w:rPr>
          <w:rFonts w:cs="Arial"/>
        </w:rPr>
        <w:t xml:space="preserve"> </w:t>
      </w:r>
      <w:r w:rsidRPr="006A78FF">
        <w:rPr>
          <w:rFonts w:cs="Arial"/>
        </w:rPr>
        <w:t>podstawie danych uczestników/podmiotów, wyliczane są na poziomie projektu</w:t>
      </w:r>
      <w:r w:rsidR="00C278D8" w:rsidRPr="006A78FF">
        <w:rPr>
          <w:rFonts w:cs="Arial"/>
        </w:rPr>
        <w:t xml:space="preserve"> </w:t>
      </w:r>
      <w:r w:rsidRPr="006A78FF">
        <w:rPr>
          <w:rFonts w:cs="Arial"/>
        </w:rPr>
        <w:t>w SM EFS i na poziomie zagregowanym w SR2021, biorąc pod</w:t>
      </w:r>
      <w:r w:rsidR="00A2545A" w:rsidRPr="006A78FF">
        <w:rPr>
          <w:rFonts w:cs="Arial"/>
        </w:rPr>
        <w:t> </w:t>
      </w:r>
      <w:r w:rsidRPr="006A78FF">
        <w:rPr>
          <w:rFonts w:cs="Arial"/>
        </w:rPr>
        <w:t>uwagę datę</w:t>
      </w:r>
      <w:r w:rsidR="00C278D8" w:rsidRPr="006A78FF">
        <w:rPr>
          <w:rFonts w:cs="Arial"/>
        </w:rPr>
        <w:t xml:space="preserve"> </w:t>
      </w:r>
      <w:r w:rsidRPr="006A78FF">
        <w:rPr>
          <w:rFonts w:cs="Arial"/>
        </w:rPr>
        <w:t>rozpoczęcia udziału w projekcie. Wskaźniki rezultatu wypełniane są co do zasady</w:t>
      </w:r>
      <w:r w:rsidR="00C278D8" w:rsidRPr="006A78FF">
        <w:rPr>
          <w:rFonts w:cs="Arial"/>
        </w:rPr>
        <w:t xml:space="preserve"> </w:t>
      </w:r>
      <w:r w:rsidRPr="006A78FF">
        <w:rPr>
          <w:rFonts w:cs="Arial"/>
        </w:rPr>
        <w:t>po</w:t>
      </w:r>
      <w:r w:rsidR="00A2545A" w:rsidRPr="006A78FF">
        <w:rPr>
          <w:rFonts w:cs="Arial"/>
        </w:rPr>
        <w:t> </w:t>
      </w:r>
      <w:r w:rsidRPr="006A78FF">
        <w:rPr>
          <w:rFonts w:cs="Arial"/>
        </w:rPr>
        <w:t>zakończeniu udziału uczestnika/podmiotu w projekcie. Dane do wskaźników</w:t>
      </w:r>
      <w:r w:rsidR="00C278D8" w:rsidRPr="006A78FF">
        <w:rPr>
          <w:rFonts w:cs="Arial"/>
        </w:rPr>
        <w:t xml:space="preserve"> </w:t>
      </w:r>
      <w:r w:rsidRPr="006A78FF">
        <w:rPr>
          <w:rFonts w:cs="Arial"/>
        </w:rPr>
        <w:t>wspólnych oraz wybranych wskaźników kluczowych agregowane są na podstawie</w:t>
      </w:r>
      <w:r w:rsidR="00C278D8" w:rsidRPr="006A78FF">
        <w:rPr>
          <w:rFonts w:cs="Arial"/>
        </w:rPr>
        <w:t xml:space="preserve"> </w:t>
      </w:r>
      <w:r w:rsidRPr="006A78FF">
        <w:rPr>
          <w:rFonts w:cs="Arial"/>
        </w:rPr>
        <w:t xml:space="preserve">danych </w:t>
      </w:r>
      <w:r w:rsidR="00C278D8" w:rsidRPr="006A78FF">
        <w:rPr>
          <w:rFonts w:cs="Arial"/>
        </w:rPr>
        <w:t xml:space="preserve"> </w:t>
      </w:r>
      <w:r w:rsidR="00552C18" w:rsidRPr="006A78FF">
        <w:rPr>
          <w:rFonts w:cs="Arial"/>
        </w:rPr>
        <w:t>u</w:t>
      </w:r>
      <w:r w:rsidRPr="006A78FF">
        <w:rPr>
          <w:rFonts w:cs="Arial"/>
        </w:rPr>
        <w:t>czestników/</w:t>
      </w:r>
      <w:r w:rsidR="00552C18" w:rsidRPr="006A78FF">
        <w:rPr>
          <w:rFonts w:cs="Arial"/>
        </w:rPr>
        <w:t xml:space="preserve"> </w:t>
      </w:r>
      <w:r w:rsidRPr="006A78FF">
        <w:rPr>
          <w:rFonts w:cs="Arial"/>
        </w:rPr>
        <w:t>podmiotów, biorąc pod uwagę datę rozpoczęcia oraz</w:t>
      </w:r>
      <w:r w:rsidR="00C278D8" w:rsidRPr="006A78FF">
        <w:rPr>
          <w:rFonts w:cs="Arial"/>
        </w:rPr>
        <w:t xml:space="preserve"> </w:t>
      </w:r>
      <w:r w:rsidRPr="006A78FF">
        <w:rPr>
          <w:rFonts w:cs="Arial"/>
        </w:rPr>
        <w:t>zakończenia udziału w projekcie. Wskaźniki specyficzne dla</w:t>
      </w:r>
      <w:r w:rsidR="00A2545A" w:rsidRPr="006A78FF">
        <w:rPr>
          <w:rFonts w:cs="Arial"/>
        </w:rPr>
        <w:t> </w:t>
      </w:r>
      <w:r w:rsidRPr="006A78FF">
        <w:rPr>
          <w:rFonts w:cs="Arial"/>
        </w:rPr>
        <w:t>programu</w:t>
      </w:r>
      <w:r w:rsidR="00C278D8" w:rsidRPr="006A78FF">
        <w:rPr>
          <w:rFonts w:cs="Arial"/>
        </w:rPr>
        <w:t xml:space="preserve"> </w:t>
      </w:r>
      <w:r w:rsidRPr="006A78FF">
        <w:rPr>
          <w:rFonts w:cs="Arial"/>
        </w:rPr>
        <w:t>nie są</w:t>
      </w:r>
      <w:r w:rsidRPr="001B13B2">
        <w:rPr>
          <w:rFonts w:cs="Arial"/>
        </w:rPr>
        <w:t xml:space="preserve"> generowane na podstawie danych uczestników/podmiotów</w:t>
      </w:r>
      <w:r w:rsidR="00FA00E1" w:rsidRPr="001B13B2">
        <w:rPr>
          <w:rFonts w:cs="Arial"/>
        </w:rPr>
        <w:t xml:space="preserve"> </w:t>
      </w:r>
      <w:r w:rsidRPr="001B13B2">
        <w:rPr>
          <w:rFonts w:cs="Arial"/>
        </w:rPr>
        <w:t>zawartych CST2021, ale dane uczestników/</w:t>
      </w:r>
      <w:r w:rsidR="00552C18">
        <w:rPr>
          <w:rFonts w:cs="Arial"/>
        </w:rPr>
        <w:t xml:space="preserve"> </w:t>
      </w:r>
      <w:r w:rsidRPr="001B13B2">
        <w:rPr>
          <w:rFonts w:cs="Arial"/>
        </w:rPr>
        <w:t>podmiotów powinny być podstawą do</w:t>
      </w:r>
      <w:r w:rsidR="00FA00E1" w:rsidRPr="001B13B2">
        <w:rPr>
          <w:rFonts w:cs="Arial"/>
        </w:rPr>
        <w:t xml:space="preserve"> </w:t>
      </w:r>
      <w:r w:rsidRPr="001B13B2">
        <w:rPr>
          <w:rFonts w:cs="Arial"/>
        </w:rPr>
        <w:t>ich weryfikacji w zależności od zakresu informacji, których dotyczy wskaźnik (np.</w:t>
      </w:r>
      <w:r w:rsidR="001B13B2" w:rsidRPr="001B13B2">
        <w:rPr>
          <w:rFonts w:cs="Arial"/>
        </w:rPr>
        <w:t xml:space="preserve"> </w:t>
      </w:r>
      <w:r w:rsidRPr="001B13B2">
        <w:rPr>
          <w:rFonts w:cs="Arial"/>
        </w:rPr>
        <w:t>w przypadku specyficznych grup wieku, wykształcenia, łączenia kategorii danych</w:t>
      </w:r>
      <w:r w:rsidR="001B13B2" w:rsidRPr="001B13B2">
        <w:rPr>
          <w:rFonts w:cs="Arial"/>
        </w:rPr>
        <w:t xml:space="preserve"> </w:t>
      </w:r>
      <w:r w:rsidRPr="001B13B2">
        <w:rPr>
          <w:rFonts w:cs="Arial"/>
        </w:rPr>
        <w:t>z różnych wskaźników wspólnych).</w:t>
      </w:r>
    </w:p>
    <w:p w14:paraId="4794B3C1" w14:textId="286052ED" w:rsidR="005B71BA" w:rsidRDefault="005B71BA" w:rsidP="009E064E">
      <w:pPr>
        <w:pStyle w:val="Akapitzlist"/>
        <w:numPr>
          <w:ilvl w:val="0"/>
          <w:numId w:val="11"/>
        </w:numPr>
        <w:autoSpaceDE w:val="0"/>
        <w:autoSpaceDN w:val="0"/>
        <w:adjustRightInd w:val="0"/>
        <w:spacing w:after="240"/>
        <w:ind w:left="426" w:hanging="426"/>
        <w:rPr>
          <w:rFonts w:cs="Arial"/>
        </w:rPr>
      </w:pPr>
      <w:r w:rsidRPr="001B13B2">
        <w:rPr>
          <w:rFonts w:cs="Arial"/>
        </w:rPr>
        <w:t>Informacje dotyczące wszystkich uczestników i podmiotów, które przystąpiły do</w:t>
      </w:r>
      <w:r w:rsidR="001B13B2" w:rsidRPr="001B13B2">
        <w:rPr>
          <w:rFonts w:cs="Arial"/>
        </w:rPr>
        <w:t xml:space="preserve"> </w:t>
      </w:r>
      <w:r w:rsidRPr="001B13B2">
        <w:rPr>
          <w:rFonts w:cs="Arial"/>
        </w:rPr>
        <w:t>projektu od początku jego realizacji do ostatniego dnia okresu rozliczeniowego, są</w:t>
      </w:r>
      <w:r w:rsidR="001B13B2" w:rsidRPr="001B13B2">
        <w:rPr>
          <w:rFonts w:cs="Arial"/>
        </w:rPr>
        <w:t xml:space="preserve"> </w:t>
      </w:r>
      <w:r w:rsidRPr="001B13B2">
        <w:rPr>
          <w:rFonts w:cs="Arial"/>
        </w:rPr>
        <w:t xml:space="preserve">przekazywane łącznie </w:t>
      </w:r>
      <w:r w:rsidRPr="001B13B2">
        <w:rPr>
          <w:rFonts w:cs="Arial"/>
        </w:rPr>
        <w:lastRenderedPageBreak/>
        <w:t>z</w:t>
      </w:r>
      <w:r w:rsidR="00443DF8">
        <w:rPr>
          <w:rFonts w:cs="Arial"/>
        </w:rPr>
        <w:t> </w:t>
      </w:r>
      <w:r w:rsidRPr="001B13B2">
        <w:rPr>
          <w:rFonts w:cs="Arial"/>
        </w:rPr>
        <w:t>wnioskiem beneficjenta o płatność. Instytucja oceniająca</w:t>
      </w:r>
      <w:r w:rsidR="001B13B2" w:rsidRPr="001B13B2">
        <w:rPr>
          <w:rFonts w:cs="Arial"/>
        </w:rPr>
        <w:t xml:space="preserve"> </w:t>
      </w:r>
      <w:r w:rsidRPr="001B13B2">
        <w:rPr>
          <w:rFonts w:cs="Arial"/>
        </w:rPr>
        <w:t>wniosek o płatność weryfikuje prawidłowość i</w:t>
      </w:r>
      <w:r w:rsidR="00A2545A">
        <w:rPr>
          <w:rFonts w:cs="Arial"/>
        </w:rPr>
        <w:t> </w:t>
      </w:r>
      <w:r w:rsidRPr="001B13B2">
        <w:rPr>
          <w:rFonts w:cs="Arial"/>
        </w:rPr>
        <w:t>kompletność danych dotyczących</w:t>
      </w:r>
      <w:r w:rsidR="001B13B2" w:rsidRPr="001B13B2">
        <w:rPr>
          <w:rFonts w:cs="Arial"/>
        </w:rPr>
        <w:t xml:space="preserve"> </w:t>
      </w:r>
      <w:r w:rsidRPr="001B13B2">
        <w:rPr>
          <w:rFonts w:cs="Arial"/>
        </w:rPr>
        <w:t>uczestników projektów oraz wartości wskaźników wykazanych we</w:t>
      </w:r>
      <w:r w:rsidR="00A2545A">
        <w:rPr>
          <w:rFonts w:cs="Arial"/>
        </w:rPr>
        <w:t> </w:t>
      </w:r>
      <w:r w:rsidRPr="001B13B2">
        <w:rPr>
          <w:rFonts w:cs="Arial"/>
        </w:rPr>
        <w:t>wniosku biorąc</w:t>
      </w:r>
      <w:r w:rsidR="001B13B2" w:rsidRPr="001B13B2">
        <w:rPr>
          <w:rFonts w:cs="Arial"/>
        </w:rPr>
        <w:t xml:space="preserve"> </w:t>
      </w:r>
      <w:r w:rsidRPr="001B13B2">
        <w:rPr>
          <w:rFonts w:cs="Arial"/>
        </w:rPr>
        <w:t>pod uwagę zapisy wytycznych. Weryfikacja i potwierdzenie prawidłowości</w:t>
      </w:r>
      <w:r w:rsidR="001B13B2" w:rsidRPr="001B13B2">
        <w:rPr>
          <w:rFonts w:cs="Arial"/>
        </w:rPr>
        <w:t xml:space="preserve"> </w:t>
      </w:r>
      <w:r w:rsidRPr="001B13B2">
        <w:rPr>
          <w:rFonts w:cs="Arial"/>
        </w:rPr>
        <w:t>powyższych danych, tj. danych uczestników oraz wartości wskaźników, jest</w:t>
      </w:r>
      <w:r w:rsidR="001B13B2" w:rsidRPr="001B13B2">
        <w:rPr>
          <w:rFonts w:cs="Arial"/>
        </w:rPr>
        <w:t xml:space="preserve"> </w:t>
      </w:r>
      <w:r w:rsidRPr="001B13B2">
        <w:rPr>
          <w:rFonts w:cs="Arial"/>
        </w:rPr>
        <w:t xml:space="preserve">jednym </w:t>
      </w:r>
      <w:r w:rsidR="001A7111">
        <w:rPr>
          <w:rFonts w:cs="Arial"/>
        </w:rPr>
        <w:br/>
      </w:r>
      <w:r w:rsidRPr="001B13B2">
        <w:rPr>
          <w:rFonts w:cs="Arial"/>
        </w:rPr>
        <w:t>z warunków zatwierdzenia wniosku beneficjenta o płatność.</w:t>
      </w:r>
    </w:p>
    <w:p w14:paraId="2EC0DB91" w14:textId="33A81C84" w:rsidR="005B71BA" w:rsidRPr="005B71BA" w:rsidRDefault="00F50D7C" w:rsidP="000B0EC7">
      <w:pPr>
        <w:pStyle w:val="Nagwek3"/>
      </w:pPr>
      <w:bookmarkStart w:id="31" w:name="_Toc141428628"/>
      <w:r w:rsidRPr="005B71BA">
        <w:t>Zakres danych dotyczących uczestników projektów</w:t>
      </w:r>
      <w:bookmarkEnd w:id="31"/>
    </w:p>
    <w:p w14:paraId="37B40518" w14:textId="28A7DC3A" w:rsidR="005B71BA" w:rsidRDefault="005B71BA" w:rsidP="009E064E">
      <w:pPr>
        <w:pStyle w:val="Akapitzlist"/>
        <w:numPr>
          <w:ilvl w:val="0"/>
          <w:numId w:val="12"/>
        </w:numPr>
        <w:autoSpaceDE w:val="0"/>
        <w:autoSpaceDN w:val="0"/>
        <w:adjustRightInd w:val="0"/>
        <w:spacing w:after="240"/>
        <w:ind w:left="426" w:hanging="426"/>
        <w:rPr>
          <w:rFonts w:cs="Arial"/>
        </w:rPr>
      </w:pPr>
      <w:r w:rsidRPr="004A2CBC">
        <w:rPr>
          <w:rFonts w:cs="Arial"/>
        </w:rPr>
        <w:t>Dane o interwencji EFS+ gromadzone w CST2021 zawierają w szczególności:</w:t>
      </w:r>
      <w:r w:rsidR="004A2CBC" w:rsidRPr="004A2CBC">
        <w:rPr>
          <w:rFonts w:cs="Arial"/>
        </w:rPr>
        <w:t xml:space="preserve"> </w:t>
      </w:r>
      <w:r w:rsidRPr="004A2CBC">
        <w:rPr>
          <w:rFonts w:cs="Arial"/>
        </w:rPr>
        <w:t>identyfikator projektu (numer projektu), identyfikator osoby (PESEL) lub podmiotu</w:t>
      </w:r>
      <w:r w:rsidR="004A2CBC" w:rsidRPr="004A2CBC">
        <w:rPr>
          <w:rFonts w:cs="Arial"/>
        </w:rPr>
        <w:t xml:space="preserve"> </w:t>
      </w:r>
      <w:r w:rsidRPr="004A2CBC">
        <w:rPr>
          <w:rFonts w:cs="Arial"/>
        </w:rPr>
        <w:t>(NIP) pozwalający na zidentyfikowanie uczestnika oraz kontakt po zakończeniu</w:t>
      </w:r>
      <w:r w:rsidR="004A2CBC" w:rsidRPr="004A2CBC">
        <w:rPr>
          <w:rFonts w:cs="Arial"/>
        </w:rPr>
        <w:t xml:space="preserve"> </w:t>
      </w:r>
      <w:r w:rsidRPr="004A2CBC">
        <w:rPr>
          <w:rFonts w:cs="Arial"/>
        </w:rPr>
        <w:t>wsparcia; datę rozpoczęcia i zakończenia udziału w projekcie; wartości dla</w:t>
      </w:r>
      <w:r w:rsidR="004A2CBC" w:rsidRPr="004A2CBC">
        <w:rPr>
          <w:rFonts w:cs="Arial"/>
        </w:rPr>
        <w:t xml:space="preserve"> </w:t>
      </w:r>
      <w:r w:rsidRPr="004A2CBC">
        <w:rPr>
          <w:rFonts w:cs="Arial"/>
        </w:rPr>
        <w:t>wszystkich zmiennych potrzebnych do wskaźników wspólnych.</w:t>
      </w:r>
    </w:p>
    <w:p w14:paraId="10344522" w14:textId="4AB872DD" w:rsidR="005B71BA" w:rsidRDefault="005B71BA" w:rsidP="009E064E">
      <w:pPr>
        <w:pStyle w:val="Akapitzlist"/>
        <w:numPr>
          <w:ilvl w:val="0"/>
          <w:numId w:val="12"/>
        </w:numPr>
        <w:autoSpaceDE w:val="0"/>
        <w:autoSpaceDN w:val="0"/>
        <w:adjustRightInd w:val="0"/>
        <w:spacing w:after="240"/>
        <w:ind w:left="426" w:hanging="426"/>
        <w:rPr>
          <w:rFonts w:cs="Arial"/>
        </w:rPr>
      </w:pPr>
      <w:r w:rsidRPr="004A2CBC">
        <w:rPr>
          <w:rFonts w:cs="Arial"/>
        </w:rPr>
        <w:t>Zakres gromadzonych danych nt. uczestników obejmuje dane osobowe (m.in.</w:t>
      </w:r>
      <w:r w:rsidR="004A2CBC" w:rsidRPr="004A2CBC">
        <w:rPr>
          <w:rFonts w:cs="Arial"/>
        </w:rPr>
        <w:t xml:space="preserve"> </w:t>
      </w:r>
      <w:r w:rsidRPr="004A2CBC">
        <w:rPr>
          <w:rFonts w:cs="Arial"/>
        </w:rPr>
        <w:t>imię, nazwisko, PESEL, płeć), dane teleadresowe, szczegóły wsparcia (m.in.</w:t>
      </w:r>
      <w:r w:rsidR="004A2CBC" w:rsidRPr="004A2CBC">
        <w:rPr>
          <w:rFonts w:cs="Arial"/>
        </w:rPr>
        <w:t xml:space="preserve"> </w:t>
      </w:r>
      <w:r w:rsidRPr="004A2CBC">
        <w:rPr>
          <w:rFonts w:cs="Arial"/>
        </w:rPr>
        <w:t xml:space="preserve">status osoby na rynku pracy w chwili </w:t>
      </w:r>
      <w:r w:rsidR="00FE7C4C">
        <w:rPr>
          <w:rFonts w:cs="Arial"/>
        </w:rPr>
        <w:t>p</w:t>
      </w:r>
      <w:r w:rsidRPr="004A2CBC">
        <w:rPr>
          <w:rFonts w:cs="Arial"/>
        </w:rPr>
        <w:t>rzystąpienia do projektu, data przystąpienia</w:t>
      </w:r>
      <w:r w:rsidR="004A2CBC" w:rsidRPr="004A2CBC">
        <w:rPr>
          <w:rFonts w:cs="Arial"/>
        </w:rPr>
        <w:t xml:space="preserve"> </w:t>
      </w:r>
      <w:r w:rsidRPr="004A2CBC">
        <w:rPr>
          <w:rFonts w:cs="Arial"/>
        </w:rPr>
        <w:t>do projektu i zakończenia udziału, forma wsparcia) oraz status uczestnika</w:t>
      </w:r>
      <w:r w:rsidR="004A2CBC" w:rsidRPr="004A2CBC">
        <w:rPr>
          <w:rFonts w:cs="Arial"/>
        </w:rPr>
        <w:t xml:space="preserve"> </w:t>
      </w:r>
      <w:r w:rsidRPr="004A2CBC">
        <w:rPr>
          <w:rFonts w:cs="Arial"/>
        </w:rPr>
        <w:t>projektu po zakończeniu udziału w projekcie obejmujący efekty wsparcia</w:t>
      </w:r>
      <w:r w:rsidR="004A2CBC">
        <w:rPr>
          <w:rFonts w:cs="Arial"/>
        </w:rPr>
        <w:t xml:space="preserve"> </w:t>
      </w:r>
      <w:r w:rsidRPr="004A2CBC">
        <w:rPr>
          <w:rFonts w:cs="Arial"/>
        </w:rPr>
        <w:t>monitorowane we wskaźnikach rezultatu</w:t>
      </w:r>
      <w:r w:rsidR="00D5585E">
        <w:rPr>
          <w:rStyle w:val="Odwoanieprzypisudolnego"/>
          <w:rFonts w:cs="Arial"/>
        </w:rPr>
        <w:footnoteReference w:id="5"/>
      </w:r>
      <w:r w:rsidRPr="004A2CBC">
        <w:rPr>
          <w:rFonts w:cs="Arial"/>
        </w:rPr>
        <w:t>.</w:t>
      </w:r>
    </w:p>
    <w:p w14:paraId="404CF3E8" w14:textId="34495679" w:rsidR="005B71BA" w:rsidRDefault="005B71BA" w:rsidP="009E064E">
      <w:pPr>
        <w:pStyle w:val="Akapitzlist"/>
        <w:numPr>
          <w:ilvl w:val="0"/>
          <w:numId w:val="12"/>
        </w:numPr>
        <w:autoSpaceDE w:val="0"/>
        <w:autoSpaceDN w:val="0"/>
        <w:adjustRightInd w:val="0"/>
        <w:spacing w:after="240"/>
        <w:ind w:left="426" w:hanging="426"/>
        <w:rPr>
          <w:rFonts w:cs="Arial"/>
        </w:rPr>
      </w:pPr>
      <w:r w:rsidRPr="004A2CBC">
        <w:rPr>
          <w:rFonts w:cs="Arial"/>
        </w:rPr>
        <w:t>W systemie gromadzone są dane nt. podmiotów, na rzecz których udzielone</w:t>
      </w:r>
      <w:r w:rsidR="004A2CBC" w:rsidRPr="004A2CBC">
        <w:rPr>
          <w:rFonts w:cs="Arial"/>
        </w:rPr>
        <w:t xml:space="preserve"> </w:t>
      </w:r>
      <w:r w:rsidRPr="004A2CBC">
        <w:rPr>
          <w:rFonts w:cs="Arial"/>
        </w:rPr>
        <w:t>zostało wsparcie w</w:t>
      </w:r>
      <w:r w:rsidR="00443DF8">
        <w:rPr>
          <w:rFonts w:cs="Arial"/>
        </w:rPr>
        <w:t> </w:t>
      </w:r>
      <w:r w:rsidRPr="004A2CBC">
        <w:rPr>
          <w:rFonts w:cs="Arial"/>
        </w:rPr>
        <w:t>ramach EFS+ wraz z informacjami dotyczącymi wsparcia.</w:t>
      </w:r>
      <w:r w:rsidR="004A2CBC" w:rsidRPr="004A2CBC">
        <w:rPr>
          <w:rFonts w:cs="Arial"/>
        </w:rPr>
        <w:t xml:space="preserve"> </w:t>
      </w:r>
      <w:r w:rsidRPr="004A2CBC">
        <w:rPr>
          <w:rFonts w:cs="Arial"/>
        </w:rPr>
        <w:t>Zakres danych podmiotu obejmuje informacje podstawowe (m.in. nazwa i NIP),</w:t>
      </w:r>
      <w:r w:rsidR="004A2CBC" w:rsidRPr="004A2CBC">
        <w:rPr>
          <w:rFonts w:cs="Arial"/>
        </w:rPr>
        <w:t xml:space="preserve"> </w:t>
      </w:r>
      <w:r w:rsidRPr="004A2CBC">
        <w:rPr>
          <w:rFonts w:cs="Arial"/>
        </w:rPr>
        <w:t>dane teleadresowe oraz szczegóły wsparcia (m.in. liczba osób objętych</w:t>
      </w:r>
      <w:r w:rsidR="004A2CBC" w:rsidRPr="004A2CBC">
        <w:rPr>
          <w:rFonts w:cs="Arial"/>
        </w:rPr>
        <w:t xml:space="preserve"> </w:t>
      </w:r>
      <w:r w:rsidRPr="004A2CBC">
        <w:rPr>
          <w:rFonts w:cs="Arial"/>
        </w:rPr>
        <w:t>wsparciem w ramach podmiotu, czy wsparciem zostali objęci pracownicy).</w:t>
      </w:r>
      <w:r w:rsidR="004A2CBC">
        <w:rPr>
          <w:rFonts w:cs="Arial"/>
        </w:rPr>
        <w:t xml:space="preserve"> </w:t>
      </w:r>
    </w:p>
    <w:p w14:paraId="70246649" w14:textId="72A46916" w:rsidR="00A72F6E" w:rsidRDefault="005B71BA" w:rsidP="007E7F0D">
      <w:pPr>
        <w:pStyle w:val="Akapitzlist"/>
        <w:numPr>
          <w:ilvl w:val="0"/>
          <w:numId w:val="12"/>
        </w:numPr>
        <w:autoSpaceDE w:val="0"/>
        <w:autoSpaceDN w:val="0"/>
        <w:adjustRightInd w:val="0"/>
        <w:spacing w:after="240"/>
        <w:ind w:left="426" w:hanging="426"/>
        <w:rPr>
          <w:rFonts w:cs="Arial"/>
        </w:rPr>
        <w:sectPr w:rsidR="00A72F6E" w:rsidSect="004503FF">
          <w:headerReference w:type="even" r:id="rId9"/>
          <w:footerReference w:type="even" r:id="rId10"/>
          <w:footerReference w:type="default" r:id="rId11"/>
          <w:headerReference w:type="first" r:id="rId12"/>
          <w:footerReference w:type="first" r:id="rId13"/>
          <w:pgSz w:w="12240" w:h="15840"/>
          <w:pgMar w:top="1701" w:right="1327" w:bottom="1418" w:left="1418" w:header="720" w:footer="720" w:gutter="0"/>
          <w:cols w:space="720"/>
          <w:titlePg/>
          <w:docGrid w:linePitch="299"/>
        </w:sectPr>
      </w:pPr>
      <w:r w:rsidRPr="004A2CBC">
        <w:rPr>
          <w:rFonts w:cs="Arial"/>
        </w:rPr>
        <w:t xml:space="preserve">Szczegółowy zakres danych </w:t>
      </w:r>
      <w:r w:rsidR="0003668A">
        <w:rPr>
          <w:rFonts w:cs="Arial"/>
        </w:rPr>
        <w:t xml:space="preserve">nt. </w:t>
      </w:r>
      <w:r w:rsidRPr="004A2CBC">
        <w:rPr>
          <w:rFonts w:cs="Arial"/>
        </w:rPr>
        <w:t xml:space="preserve">uczestników projektów </w:t>
      </w:r>
      <w:r w:rsidRPr="004C1C84">
        <w:rPr>
          <w:rFonts w:cs="Arial"/>
        </w:rPr>
        <w:t>zawiera</w:t>
      </w:r>
      <w:r w:rsidR="004A2CBC" w:rsidRPr="004C1C84">
        <w:rPr>
          <w:rFonts w:cs="Arial"/>
        </w:rPr>
        <w:t xml:space="preserve"> </w:t>
      </w:r>
      <w:r w:rsidR="0003668A">
        <w:rPr>
          <w:rFonts w:cs="Arial"/>
        </w:rPr>
        <w:t>Z</w:t>
      </w:r>
      <w:r w:rsidRPr="004C1C84">
        <w:rPr>
          <w:rFonts w:cs="Arial"/>
        </w:rPr>
        <w:t xml:space="preserve">ałącznik </w:t>
      </w:r>
      <w:r w:rsidR="00966B24" w:rsidRPr="004C1C84">
        <w:rPr>
          <w:rFonts w:cs="Arial"/>
        </w:rPr>
        <w:t xml:space="preserve">nr </w:t>
      </w:r>
      <w:r w:rsidR="00DE024B" w:rsidRPr="004C1C84">
        <w:rPr>
          <w:rFonts w:cs="Arial"/>
        </w:rPr>
        <w:t xml:space="preserve">2 </w:t>
      </w:r>
      <w:r w:rsidRPr="004C1C84">
        <w:rPr>
          <w:rFonts w:cs="Arial"/>
        </w:rPr>
        <w:t xml:space="preserve">do niniejszych </w:t>
      </w:r>
      <w:r w:rsidR="004A2CBC" w:rsidRPr="004C1C84">
        <w:rPr>
          <w:rFonts w:cs="Arial"/>
        </w:rPr>
        <w:t>zasad</w:t>
      </w:r>
      <w:r w:rsidR="001A7111">
        <w:rPr>
          <w:rFonts w:cs="Arial"/>
        </w:rPr>
        <w:t>.</w:t>
      </w:r>
    </w:p>
    <w:p w14:paraId="2A2C9015" w14:textId="39403B01" w:rsidR="00E72016" w:rsidRPr="00A72F6E" w:rsidRDefault="00E72016" w:rsidP="00A72F6E">
      <w:pPr>
        <w:autoSpaceDE w:val="0"/>
        <w:autoSpaceDN w:val="0"/>
        <w:adjustRightInd w:val="0"/>
        <w:spacing w:after="240"/>
        <w:rPr>
          <w:rFonts w:cs="Arial"/>
        </w:rPr>
      </w:pPr>
    </w:p>
    <w:p w14:paraId="0EBFAA32" w14:textId="678516CE" w:rsidR="0036409A" w:rsidRPr="000B0EC7" w:rsidRDefault="005816F0" w:rsidP="000B0EC7">
      <w:pPr>
        <w:pStyle w:val="Nagwek2"/>
      </w:pPr>
      <w:bookmarkStart w:id="32" w:name="_Toc141428629"/>
      <w:bookmarkStart w:id="33" w:name="_Toc53578011"/>
      <w:r w:rsidRPr="000B0EC7">
        <w:t>Z</w:t>
      </w:r>
      <w:r w:rsidR="0068539B" w:rsidRPr="000B0EC7">
        <w:t>ałączniki do zasad pomiaru wskaźników w projekcie dofinansowanym z</w:t>
      </w:r>
      <w:r w:rsidR="000B0EC7">
        <w:t> </w:t>
      </w:r>
      <w:r w:rsidR="0068539B" w:rsidRPr="000B0EC7">
        <w:t xml:space="preserve">Europejskiego Funduszu Społecznego Plus w ramach programu regionalnego </w:t>
      </w:r>
      <w:r w:rsidR="000B0EC7" w:rsidRPr="000B0EC7">
        <w:t xml:space="preserve">Fundusze Europejskie </w:t>
      </w:r>
      <w:r w:rsidR="0068539B" w:rsidRPr="000B0EC7">
        <w:t>dla Pomorza 2021-20</w:t>
      </w:r>
      <w:r w:rsidR="00ED6037" w:rsidRPr="000B0EC7">
        <w:t>27</w:t>
      </w:r>
      <w:bookmarkEnd w:id="32"/>
    </w:p>
    <w:p w14:paraId="507ED284" w14:textId="5D18874D" w:rsidR="00E122C6" w:rsidRPr="000B0EC7" w:rsidRDefault="00E122C6" w:rsidP="000B0EC7">
      <w:pPr>
        <w:pStyle w:val="Nagwek3"/>
      </w:pPr>
      <w:bookmarkStart w:id="34" w:name="_Toc141428630"/>
      <w:r w:rsidRPr="000B0EC7">
        <w:t>Z</w:t>
      </w:r>
      <w:r w:rsidR="0068539B" w:rsidRPr="000B0EC7">
        <w:t xml:space="preserve">ałącznik nr </w:t>
      </w:r>
      <w:r w:rsidRPr="000B0EC7">
        <w:t xml:space="preserve">1 </w:t>
      </w:r>
      <w:r w:rsidR="006753F4" w:rsidRPr="000B0EC7">
        <w:t>–</w:t>
      </w:r>
      <w:r w:rsidRPr="000B0EC7">
        <w:t xml:space="preserve"> </w:t>
      </w:r>
      <w:r w:rsidR="0068539B" w:rsidRPr="000B0EC7">
        <w:t>Wykaz wskaźników dla naboru wraz z definicjami</w:t>
      </w:r>
      <w:bookmarkEnd w:id="34"/>
    </w:p>
    <w:p w14:paraId="174D24EA" w14:textId="4B7ED6A5" w:rsidR="00262E9A" w:rsidRPr="00A67904" w:rsidRDefault="00262E9A" w:rsidP="009E064E">
      <w:pPr>
        <w:pStyle w:val="Akapitzlist"/>
        <w:numPr>
          <w:ilvl w:val="0"/>
          <w:numId w:val="28"/>
        </w:numPr>
        <w:spacing w:before="360" w:after="360"/>
        <w:ind w:left="284" w:hanging="284"/>
        <w:contextualSpacing w:val="0"/>
        <w:rPr>
          <w:b/>
          <w:bCs/>
        </w:rPr>
      </w:pPr>
      <w:r w:rsidRPr="00A67904">
        <w:rPr>
          <w:b/>
          <w:bCs/>
        </w:rPr>
        <w:t xml:space="preserve">Wskaźniki </w:t>
      </w:r>
      <w:r w:rsidR="00BC169B" w:rsidRPr="00A67904">
        <w:rPr>
          <w:b/>
          <w:bCs/>
        </w:rPr>
        <w:t>produktu</w:t>
      </w:r>
    </w:p>
    <w:tbl>
      <w:tblPr>
        <w:tblStyle w:val="Tabela-Siatka"/>
        <w:tblW w:w="13750" w:type="dxa"/>
        <w:tblInd w:w="-5" w:type="dxa"/>
        <w:tblLook w:val="04A0" w:firstRow="1" w:lastRow="0" w:firstColumn="1" w:lastColumn="0" w:noHBand="0" w:noVBand="1"/>
      </w:tblPr>
      <w:tblGrid>
        <w:gridCol w:w="486"/>
        <w:gridCol w:w="1239"/>
        <w:gridCol w:w="2693"/>
        <w:gridCol w:w="9332"/>
      </w:tblGrid>
      <w:tr w:rsidR="00954891" w:rsidRPr="00DA0301" w14:paraId="2F5BAB7F" w14:textId="77777777" w:rsidTr="006E3405">
        <w:trPr>
          <w:tblHeader/>
        </w:trPr>
        <w:tc>
          <w:tcPr>
            <w:tcW w:w="486" w:type="dxa"/>
          </w:tcPr>
          <w:p w14:paraId="767B8A1E" w14:textId="77777777" w:rsidR="00954891" w:rsidRPr="00DA0301" w:rsidRDefault="00954891" w:rsidP="000817AC">
            <w:pPr>
              <w:spacing w:before="0" w:after="120" w:line="276" w:lineRule="auto"/>
              <w:contextualSpacing/>
              <w:rPr>
                <w:b/>
              </w:rPr>
            </w:pPr>
            <w:r w:rsidRPr="00DA0301">
              <w:rPr>
                <w:b/>
              </w:rPr>
              <w:t>Lp.</w:t>
            </w:r>
          </w:p>
        </w:tc>
        <w:tc>
          <w:tcPr>
            <w:tcW w:w="1239" w:type="dxa"/>
            <w:vAlign w:val="center"/>
          </w:tcPr>
          <w:p w14:paraId="7C6EA73E" w14:textId="77777777" w:rsidR="00954891" w:rsidRPr="00DA0301" w:rsidRDefault="00954891" w:rsidP="000817AC">
            <w:pPr>
              <w:spacing w:before="0" w:after="120" w:line="276" w:lineRule="auto"/>
              <w:contextualSpacing/>
              <w:rPr>
                <w:b/>
              </w:rPr>
            </w:pPr>
            <w:r w:rsidRPr="00DA0301">
              <w:rPr>
                <w:b/>
              </w:rPr>
              <w:t>Kod wskaźnika</w:t>
            </w:r>
          </w:p>
        </w:tc>
        <w:tc>
          <w:tcPr>
            <w:tcW w:w="2693" w:type="dxa"/>
            <w:vAlign w:val="center"/>
          </w:tcPr>
          <w:p w14:paraId="3C12E997" w14:textId="77777777" w:rsidR="00954891" w:rsidRPr="00DA0301" w:rsidRDefault="00954891" w:rsidP="000817AC">
            <w:pPr>
              <w:spacing w:before="0" w:after="120" w:line="276" w:lineRule="auto"/>
              <w:contextualSpacing/>
              <w:rPr>
                <w:b/>
              </w:rPr>
            </w:pPr>
            <w:r w:rsidRPr="00DA0301">
              <w:rPr>
                <w:b/>
              </w:rPr>
              <w:t xml:space="preserve">Nazwa wskaźnika </w:t>
            </w:r>
            <w:r w:rsidRPr="00DA0301">
              <w:rPr>
                <w:b/>
              </w:rPr>
              <w:br/>
              <w:t>(jednostka miary)</w:t>
            </w:r>
          </w:p>
        </w:tc>
        <w:tc>
          <w:tcPr>
            <w:tcW w:w="9332" w:type="dxa"/>
            <w:vAlign w:val="center"/>
          </w:tcPr>
          <w:p w14:paraId="3C980745" w14:textId="77777777" w:rsidR="00954891" w:rsidRPr="00DA0301" w:rsidRDefault="00954891" w:rsidP="000817AC">
            <w:pPr>
              <w:spacing w:before="0" w:after="120" w:line="276" w:lineRule="auto"/>
              <w:contextualSpacing/>
              <w:rPr>
                <w:b/>
              </w:rPr>
            </w:pPr>
            <w:r w:rsidRPr="00DA0301">
              <w:rPr>
                <w:b/>
              </w:rPr>
              <w:t>Definicja operacyjna/kontekst prawny</w:t>
            </w:r>
          </w:p>
        </w:tc>
      </w:tr>
      <w:tr w:rsidR="00954891" w:rsidRPr="00DA0301" w14:paraId="0FD5207C" w14:textId="77777777" w:rsidTr="006E3405">
        <w:tc>
          <w:tcPr>
            <w:tcW w:w="486" w:type="dxa"/>
          </w:tcPr>
          <w:p w14:paraId="6ACF0146" w14:textId="77777777" w:rsidR="00954891" w:rsidRPr="006E3405" w:rsidRDefault="00954891" w:rsidP="000817AC">
            <w:pPr>
              <w:spacing w:before="0" w:after="120" w:line="276" w:lineRule="auto"/>
              <w:contextualSpacing/>
              <w:rPr>
                <w:rFonts w:cstheme="minorHAnsi"/>
                <w:szCs w:val="22"/>
              </w:rPr>
            </w:pPr>
            <w:r w:rsidRPr="006E3405">
              <w:rPr>
                <w:rFonts w:cstheme="minorHAnsi"/>
                <w:szCs w:val="22"/>
              </w:rPr>
              <w:t>1</w:t>
            </w:r>
          </w:p>
        </w:tc>
        <w:tc>
          <w:tcPr>
            <w:tcW w:w="1239" w:type="dxa"/>
          </w:tcPr>
          <w:p w14:paraId="2270C7FA" w14:textId="3E9B696F" w:rsidR="00954891" w:rsidRPr="006E3405" w:rsidRDefault="00A33403" w:rsidP="000817AC">
            <w:pPr>
              <w:spacing w:before="0" w:after="120" w:line="276" w:lineRule="auto"/>
              <w:contextualSpacing/>
              <w:rPr>
                <w:rFonts w:cstheme="minorHAnsi"/>
                <w:szCs w:val="22"/>
              </w:rPr>
            </w:pPr>
            <w:r w:rsidRPr="006E3405">
              <w:rPr>
                <w:rFonts w:cstheme="minorHAnsi"/>
                <w:szCs w:val="22"/>
              </w:rPr>
              <w:t>PLFCO04</w:t>
            </w:r>
          </w:p>
        </w:tc>
        <w:tc>
          <w:tcPr>
            <w:tcW w:w="2693" w:type="dxa"/>
          </w:tcPr>
          <w:p w14:paraId="5BB48AE0" w14:textId="7979F706" w:rsidR="00954891" w:rsidRPr="006E3405" w:rsidRDefault="006E3405" w:rsidP="000F4ACB">
            <w:pPr>
              <w:spacing w:before="0" w:after="120" w:line="276" w:lineRule="auto"/>
              <w:rPr>
                <w:rFonts w:cstheme="minorHAnsi"/>
                <w:szCs w:val="22"/>
              </w:rPr>
            </w:pPr>
            <w:r w:rsidRPr="006E3405">
              <w:rPr>
                <w:rFonts w:cstheme="minorHAnsi"/>
                <w:szCs w:val="22"/>
              </w:rPr>
              <w:t>Liczba uczniów i słuchaczy szkół i placówek kształcenia zawodowego objętych wsparciem  (osoby)</w:t>
            </w:r>
          </w:p>
        </w:tc>
        <w:tc>
          <w:tcPr>
            <w:tcW w:w="9332" w:type="dxa"/>
          </w:tcPr>
          <w:p w14:paraId="0009E549" w14:textId="77777777" w:rsidR="006E3405" w:rsidRPr="006E3405" w:rsidRDefault="006E3405" w:rsidP="006E3405">
            <w:pPr>
              <w:rPr>
                <w:rFonts w:eastAsia="Times New Roman" w:cstheme="minorHAnsi"/>
                <w:szCs w:val="22"/>
                <w:lang w:eastAsia="pl-PL"/>
              </w:rPr>
            </w:pPr>
            <w:r w:rsidRPr="006E3405">
              <w:rPr>
                <w:rFonts w:eastAsia="Times New Roman" w:cstheme="minorHAnsi"/>
                <w:szCs w:val="22"/>
                <w:lang w:eastAsia="pl-PL"/>
              </w:rPr>
              <w:t>Wskaźnik mierzy liczbę uczniów i słuchaczy szkół i placówek systemu oświaty prowadzących kształcenie zawodowe, w tym oferujących kursy/szkolenia (pozaszkolne formy kształcenia) objętych wsparciem w ramach programu.</w:t>
            </w:r>
          </w:p>
          <w:p w14:paraId="2008E20F" w14:textId="6A186C83" w:rsidR="00954891" w:rsidRPr="006E3405" w:rsidRDefault="00954891" w:rsidP="000817AC">
            <w:pPr>
              <w:spacing w:before="0" w:after="120" w:line="276" w:lineRule="auto"/>
              <w:rPr>
                <w:rFonts w:cstheme="minorHAnsi"/>
                <w:szCs w:val="22"/>
              </w:rPr>
            </w:pPr>
          </w:p>
        </w:tc>
      </w:tr>
      <w:tr w:rsidR="006E3405" w:rsidRPr="00DA0301" w14:paraId="3B7BA77E" w14:textId="77777777" w:rsidTr="006E3405">
        <w:tc>
          <w:tcPr>
            <w:tcW w:w="486" w:type="dxa"/>
          </w:tcPr>
          <w:p w14:paraId="7E4BF003" w14:textId="77777777" w:rsidR="006E3405" w:rsidRPr="00DA0301" w:rsidRDefault="006E3405" w:rsidP="006E3405">
            <w:pPr>
              <w:spacing w:before="0" w:after="120" w:line="276" w:lineRule="auto"/>
              <w:contextualSpacing/>
            </w:pPr>
            <w:r w:rsidRPr="00DA0301">
              <w:t>2</w:t>
            </w:r>
          </w:p>
        </w:tc>
        <w:tc>
          <w:tcPr>
            <w:tcW w:w="1239" w:type="dxa"/>
          </w:tcPr>
          <w:p w14:paraId="4243A16B" w14:textId="7BCCBD74" w:rsidR="006E3405" w:rsidRPr="006E3405" w:rsidRDefault="006E3405" w:rsidP="006E3405">
            <w:pPr>
              <w:spacing w:before="0" w:after="120" w:line="276" w:lineRule="auto"/>
              <w:contextualSpacing/>
              <w:rPr>
                <w:rFonts w:cstheme="minorHAnsi"/>
                <w:szCs w:val="22"/>
              </w:rPr>
            </w:pPr>
            <w:r w:rsidRPr="006E3405">
              <w:rPr>
                <w:rFonts w:cstheme="minorHAnsi"/>
                <w:szCs w:val="22"/>
              </w:rPr>
              <w:t>PLEFCO05</w:t>
            </w:r>
          </w:p>
        </w:tc>
        <w:tc>
          <w:tcPr>
            <w:tcW w:w="2693" w:type="dxa"/>
          </w:tcPr>
          <w:p w14:paraId="3794694D" w14:textId="28AF12B5" w:rsidR="006E3405" w:rsidRPr="006E3405" w:rsidRDefault="006E3405" w:rsidP="006E3405">
            <w:pPr>
              <w:spacing w:before="0" w:after="120" w:line="276" w:lineRule="auto"/>
              <w:contextualSpacing/>
              <w:rPr>
                <w:rFonts w:cstheme="minorHAnsi"/>
                <w:szCs w:val="22"/>
              </w:rPr>
            </w:pPr>
            <w:r w:rsidRPr="006E3405">
              <w:rPr>
                <w:rFonts w:eastAsia="Times New Roman" w:cstheme="minorHAnsi"/>
                <w:szCs w:val="22"/>
                <w:lang w:eastAsia="pl-PL"/>
              </w:rPr>
              <w:t>Liczba uczniów szkół i placówek kształcenia zawodowego uczestniczących w stażach uczniowskich (osoby)</w:t>
            </w:r>
          </w:p>
        </w:tc>
        <w:tc>
          <w:tcPr>
            <w:tcW w:w="9332" w:type="dxa"/>
          </w:tcPr>
          <w:p w14:paraId="5F6D71AF" w14:textId="77777777" w:rsidR="006E3405" w:rsidRPr="006E3405" w:rsidRDefault="006E3405" w:rsidP="006E3405">
            <w:pPr>
              <w:spacing w:after="120"/>
              <w:rPr>
                <w:rFonts w:eastAsia="Times New Roman" w:cstheme="minorHAnsi"/>
                <w:szCs w:val="22"/>
                <w:lang w:eastAsia="pl-PL"/>
              </w:rPr>
            </w:pPr>
            <w:r w:rsidRPr="006E3405">
              <w:rPr>
                <w:rFonts w:eastAsia="Times New Roman" w:cstheme="minorHAnsi"/>
                <w:szCs w:val="22"/>
                <w:lang w:eastAsia="pl-PL"/>
              </w:rPr>
              <w:t>Wskaźnik mierzy liczbę uczniów szkół i placówek kształcenia zawodowego, którzy zostali objęci wsparciem w postaci staży uczniowskich, sfinansowanych w ramach programu.</w:t>
            </w:r>
          </w:p>
          <w:p w14:paraId="04AF2ECE" w14:textId="77777777" w:rsidR="006E3405" w:rsidRPr="006E3405" w:rsidRDefault="006E3405" w:rsidP="006E3405">
            <w:pPr>
              <w:spacing w:after="120"/>
              <w:rPr>
                <w:rFonts w:eastAsia="Times New Roman" w:cstheme="minorHAnsi"/>
                <w:szCs w:val="22"/>
                <w:lang w:eastAsia="pl-PL"/>
              </w:rPr>
            </w:pPr>
            <w:r w:rsidRPr="006E3405">
              <w:rPr>
                <w:rFonts w:eastAsia="Times New Roman" w:cstheme="minorHAnsi"/>
                <w:szCs w:val="22"/>
                <w:lang w:eastAsia="pl-PL"/>
              </w:rPr>
              <w:t xml:space="preserve">Zasady realizacji staży uczniowskich określone zostały w prawie oświatowym. </w:t>
            </w:r>
          </w:p>
          <w:p w14:paraId="4FA33B59" w14:textId="77777777" w:rsidR="006E3405" w:rsidRPr="006E3405" w:rsidRDefault="006E3405" w:rsidP="006E3405">
            <w:pPr>
              <w:spacing w:after="120"/>
              <w:rPr>
                <w:rFonts w:eastAsia="Times New Roman" w:cstheme="minorHAnsi"/>
                <w:szCs w:val="22"/>
                <w:lang w:eastAsia="pl-PL"/>
              </w:rPr>
            </w:pPr>
            <w:r w:rsidRPr="006E3405">
              <w:rPr>
                <w:rFonts w:eastAsia="Times New Roman" w:cstheme="minorHAnsi"/>
                <w:szCs w:val="22"/>
                <w:lang w:eastAsia="pl-PL"/>
              </w:rPr>
              <w:t>Za moment pomiaru należy uznać rozpoczęcie udziału w stażu uczniowskim.</w:t>
            </w:r>
          </w:p>
          <w:p w14:paraId="730254C9" w14:textId="4428AD1C" w:rsidR="006E3405" w:rsidRPr="006E3405" w:rsidRDefault="006E3405" w:rsidP="006E3405">
            <w:pPr>
              <w:spacing w:before="0" w:after="120" w:line="276" w:lineRule="auto"/>
              <w:rPr>
                <w:rFonts w:cstheme="minorHAnsi"/>
                <w:szCs w:val="22"/>
              </w:rPr>
            </w:pPr>
            <w:r w:rsidRPr="006E3405">
              <w:rPr>
                <w:rFonts w:eastAsia="Times New Roman" w:cstheme="minorHAnsi"/>
                <w:szCs w:val="22"/>
                <w:lang w:eastAsia="pl-PL"/>
              </w:rPr>
              <w:t xml:space="preserve">Wskaźnik jest wskaźnikiem podrzędnym w stosunku do PLFCO04. </w:t>
            </w:r>
          </w:p>
        </w:tc>
      </w:tr>
      <w:tr w:rsidR="006E3405" w:rsidRPr="00DA0301" w14:paraId="3938CC8D" w14:textId="77777777" w:rsidTr="006E3405">
        <w:tc>
          <w:tcPr>
            <w:tcW w:w="486" w:type="dxa"/>
          </w:tcPr>
          <w:p w14:paraId="6C3A70AC" w14:textId="51D20306" w:rsidR="006E3405" w:rsidRPr="00DA0301" w:rsidRDefault="006E3405" w:rsidP="006E3405">
            <w:pPr>
              <w:spacing w:before="0" w:after="120" w:line="276" w:lineRule="auto"/>
              <w:contextualSpacing/>
            </w:pPr>
            <w:r>
              <w:t>3</w:t>
            </w:r>
          </w:p>
        </w:tc>
        <w:tc>
          <w:tcPr>
            <w:tcW w:w="1239" w:type="dxa"/>
          </w:tcPr>
          <w:p w14:paraId="19015DE4" w14:textId="77777777" w:rsidR="006E3405" w:rsidRPr="00DA0301" w:rsidRDefault="006E3405" w:rsidP="006E3405">
            <w:pPr>
              <w:spacing w:before="0" w:after="120" w:line="276" w:lineRule="auto"/>
              <w:contextualSpacing/>
            </w:pPr>
            <w:r w:rsidRPr="00DA0301">
              <w:t>PLFCO06</w:t>
            </w:r>
          </w:p>
        </w:tc>
        <w:tc>
          <w:tcPr>
            <w:tcW w:w="2693" w:type="dxa"/>
          </w:tcPr>
          <w:p w14:paraId="647BA5F4" w14:textId="0AC383BD" w:rsidR="006E3405" w:rsidRPr="00DA0301" w:rsidRDefault="006E3405" w:rsidP="006E3405">
            <w:pPr>
              <w:spacing w:before="0" w:after="120" w:line="276" w:lineRule="auto"/>
            </w:pPr>
            <w:r w:rsidRPr="00DA0301">
              <w:t xml:space="preserve">Liczba przedstawicieli kadry szkół i placówek systemu oświaty objętych wsparciem (osoby) </w:t>
            </w:r>
          </w:p>
        </w:tc>
        <w:tc>
          <w:tcPr>
            <w:tcW w:w="9332" w:type="dxa"/>
          </w:tcPr>
          <w:p w14:paraId="769A6F55" w14:textId="77777777" w:rsidR="006E3405" w:rsidRPr="00DA0301" w:rsidRDefault="006E3405" w:rsidP="006E3405">
            <w:pPr>
              <w:spacing w:before="0" w:after="120" w:line="276" w:lineRule="auto"/>
            </w:pPr>
            <w:r w:rsidRPr="00DA0301">
              <w:t>Wskaźnik mierzy liczbę nauczycieli, innych przedstawicieli kadr pedagogicznych i niepedagogicznych oraz dyrektorów szkół i placówek systemu oświaty objętych wsparciem w ramach programu.</w:t>
            </w:r>
          </w:p>
          <w:p w14:paraId="1DAE0D16" w14:textId="77777777" w:rsidR="006E3405" w:rsidRPr="00DA0301" w:rsidRDefault="006E3405" w:rsidP="006E3405">
            <w:pPr>
              <w:spacing w:before="0" w:after="120" w:line="276" w:lineRule="auto"/>
            </w:pPr>
            <w:r w:rsidRPr="00DA0301">
              <w:t>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w:t>
            </w:r>
          </w:p>
        </w:tc>
      </w:tr>
      <w:tr w:rsidR="006E3405" w:rsidRPr="00DA0301" w14:paraId="715499B5" w14:textId="77777777" w:rsidTr="006E3405">
        <w:tc>
          <w:tcPr>
            <w:tcW w:w="486" w:type="dxa"/>
          </w:tcPr>
          <w:p w14:paraId="530C029B" w14:textId="040EA54E" w:rsidR="006E3405" w:rsidRPr="00DA0301" w:rsidRDefault="006E3405" w:rsidP="006E3405">
            <w:pPr>
              <w:spacing w:before="0" w:after="120" w:line="276" w:lineRule="auto"/>
              <w:contextualSpacing/>
            </w:pPr>
            <w:r>
              <w:lastRenderedPageBreak/>
              <w:t>4</w:t>
            </w:r>
          </w:p>
        </w:tc>
        <w:tc>
          <w:tcPr>
            <w:tcW w:w="1239" w:type="dxa"/>
          </w:tcPr>
          <w:p w14:paraId="0ECCD5CB" w14:textId="77777777" w:rsidR="006E3405" w:rsidRPr="00DA0301" w:rsidRDefault="006E3405" w:rsidP="006E3405">
            <w:pPr>
              <w:spacing w:before="0" w:after="120" w:line="276" w:lineRule="auto"/>
              <w:contextualSpacing/>
            </w:pPr>
            <w:r w:rsidRPr="00DA0301">
              <w:t>PLFCO07</w:t>
            </w:r>
          </w:p>
        </w:tc>
        <w:tc>
          <w:tcPr>
            <w:tcW w:w="2693" w:type="dxa"/>
          </w:tcPr>
          <w:p w14:paraId="63328C49" w14:textId="2B62DCF6" w:rsidR="006E3405" w:rsidRPr="00DA0301" w:rsidRDefault="006E3405" w:rsidP="006E3405">
            <w:pPr>
              <w:spacing w:before="0" w:after="120" w:line="276" w:lineRule="auto"/>
              <w:contextualSpacing/>
            </w:pPr>
            <w:r w:rsidRPr="00DA0301">
              <w:t>Liczba szkół i placówek systemu oświaty objętych wsparciem (podmioty)</w:t>
            </w:r>
          </w:p>
        </w:tc>
        <w:tc>
          <w:tcPr>
            <w:tcW w:w="9332" w:type="dxa"/>
          </w:tcPr>
          <w:p w14:paraId="253CA78F" w14:textId="77777777" w:rsidR="006E3405" w:rsidRPr="00DA0301" w:rsidRDefault="006E3405" w:rsidP="006E3405">
            <w:pPr>
              <w:spacing w:before="0" w:after="120" w:line="276" w:lineRule="auto"/>
            </w:pPr>
            <w:r w:rsidRPr="00DA0301">
              <w:t xml:space="preserve">Wskaźnik mierzy liczbę szkół i placówek systemu oświaty objętych wsparciem.  </w:t>
            </w:r>
          </w:p>
          <w:p w14:paraId="22F4E707" w14:textId="77777777" w:rsidR="006E3405" w:rsidRPr="00DA0301" w:rsidRDefault="006E3405" w:rsidP="006E3405">
            <w:pPr>
              <w:spacing w:before="0" w:after="120" w:line="276" w:lineRule="auto"/>
            </w:pPr>
            <w:r w:rsidRPr="00DA0301">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284FB55C" w14:textId="77777777" w:rsidR="006E3405" w:rsidRPr="00DA0301" w:rsidRDefault="006E3405" w:rsidP="006E3405">
            <w:pPr>
              <w:spacing w:before="0" w:after="120" w:line="276" w:lineRule="auto"/>
            </w:pPr>
            <w:r w:rsidRPr="00DA0301">
              <w:t xml:space="preserve">Wskaźnik nie ma zastosowania do poradni psychologiczno-pedagogicznych. </w:t>
            </w:r>
          </w:p>
          <w:p w14:paraId="14ED5EA5" w14:textId="77777777" w:rsidR="006E3405" w:rsidRPr="00DA0301" w:rsidRDefault="006E3405" w:rsidP="006E3405">
            <w:pPr>
              <w:spacing w:before="0" w:after="120" w:line="276" w:lineRule="auto"/>
            </w:pPr>
            <w:r w:rsidRPr="00DA0301">
              <w:t xml:space="preserve">W przypadku objęcia wsparciem kilku szkół wchodzących w skład zespołu szkół, każdą szkołę z danego zespołu szkół, która uzyskała wsparcie, należy liczyć odrębnie. W przypadku skierowania wsparcia do szkół filialnych, szkoła macierzysta i szkoły jej podporządkowane powinny być mierzone odrębnie.  </w:t>
            </w:r>
          </w:p>
        </w:tc>
      </w:tr>
      <w:tr w:rsidR="006E3405" w:rsidRPr="00DA0301" w14:paraId="49CF8D89" w14:textId="77777777" w:rsidTr="006E3405">
        <w:tc>
          <w:tcPr>
            <w:tcW w:w="486" w:type="dxa"/>
          </w:tcPr>
          <w:p w14:paraId="5599B6AE" w14:textId="2E914FA2" w:rsidR="006E3405" w:rsidRPr="00DA0301" w:rsidRDefault="006E3405" w:rsidP="006E3405">
            <w:pPr>
              <w:spacing w:before="0" w:after="120" w:line="276" w:lineRule="auto"/>
              <w:contextualSpacing/>
            </w:pPr>
            <w:r>
              <w:t>5</w:t>
            </w:r>
          </w:p>
        </w:tc>
        <w:tc>
          <w:tcPr>
            <w:tcW w:w="1239" w:type="dxa"/>
          </w:tcPr>
          <w:p w14:paraId="050209DB" w14:textId="77777777" w:rsidR="006E3405" w:rsidRPr="00DA0301" w:rsidRDefault="006E3405" w:rsidP="006E3405">
            <w:pPr>
              <w:spacing w:before="0" w:after="120" w:line="276" w:lineRule="auto"/>
              <w:contextualSpacing/>
            </w:pPr>
            <w:r w:rsidRPr="00DA0301">
              <w:t>PLFCO08</w:t>
            </w:r>
          </w:p>
        </w:tc>
        <w:tc>
          <w:tcPr>
            <w:tcW w:w="2693" w:type="dxa"/>
          </w:tcPr>
          <w:p w14:paraId="3A40C577" w14:textId="09A1B03F" w:rsidR="006E3405" w:rsidRPr="00DA0301" w:rsidRDefault="006E3405" w:rsidP="006E3405">
            <w:pPr>
              <w:spacing w:before="0" w:after="120" w:line="276" w:lineRule="auto"/>
              <w:contextualSpacing/>
            </w:pPr>
            <w:r w:rsidRPr="00DA0301">
              <w:t xml:space="preserve">Liczba dzieci/uczniów </w:t>
            </w:r>
            <w:r w:rsidRPr="00DA0301">
              <w:br/>
              <w:t>o specjalnych potrzebach rozwojowych i edukacyjnych, objętych wsparciem (osoby)</w:t>
            </w:r>
          </w:p>
        </w:tc>
        <w:tc>
          <w:tcPr>
            <w:tcW w:w="9332" w:type="dxa"/>
          </w:tcPr>
          <w:p w14:paraId="61E434D4" w14:textId="77777777" w:rsidR="006E3405" w:rsidRPr="00DA0301" w:rsidRDefault="006E3405" w:rsidP="006E3405">
            <w:pPr>
              <w:spacing w:before="0" w:after="120" w:line="276" w:lineRule="auto"/>
            </w:pPr>
            <w:r w:rsidRPr="00DA0301">
              <w:t>Wskaźnik mierzy liczbę dzieci/uczniów objętych w ramach programu wsparciem w zakresie zidentyfikowanych specjalnych potrzeb rozwojowych i edukacyjnych, w tym wynikających z niepełnosprawności.</w:t>
            </w:r>
          </w:p>
          <w:p w14:paraId="3F841968" w14:textId="09F1E881" w:rsidR="006E3405" w:rsidRPr="00DA0301" w:rsidRDefault="006E3405" w:rsidP="00A51FA4">
            <w:pPr>
              <w:spacing w:before="0" w:after="120" w:line="276" w:lineRule="auto"/>
            </w:pPr>
            <w:r w:rsidRPr="00DA0301">
              <w:t>Jako specjalne potrzeby rozwojowe i edukacyjne należy rozumieć indywidualne potrzeby oraz możliwości psychofizyczne dzieci w wieku przedszkolnym oraz uczniów, o których mowa w rozporządzeniu Ministra Edukacji Narodowej z dnia 9 sierpnia 2017 r. w sprawie zasad organizacji i udzielania pomocy psychologiczno-pedagogicznej w publicznych przedszkolach, szkołach i placówkach.</w:t>
            </w:r>
          </w:p>
        </w:tc>
      </w:tr>
      <w:tr w:rsidR="006E3405" w:rsidRPr="00DA0301" w14:paraId="1CAC814D" w14:textId="77777777" w:rsidTr="006E3405">
        <w:tc>
          <w:tcPr>
            <w:tcW w:w="486" w:type="dxa"/>
          </w:tcPr>
          <w:p w14:paraId="3A75AA0B" w14:textId="42D0DED8" w:rsidR="006E3405" w:rsidRPr="00DA0301" w:rsidRDefault="006E3405" w:rsidP="006E3405">
            <w:pPr>
              <w:spacing w:before="0" w:after="120" w:line="276" w:lineRule="auto"/>
              <w:contextualSpacing/>
            </w:pPr>
            <w:r>
              <w:t>6</w:t>
            </w:r>
          </w:p>
        </w:tc>
        <w:tc>
          <w:tcPr>
            <w:tcW w:w="1239" w:type="dxa"/>
          </w:tcPr>
          <w:p w14:paraId="4F0949B4" w14:textId="77777777" w:rsidR="006E3405" w:rsidRPr="00DA0301" w:rsidRDefault="006E3405" w:rsidP="006E3405">
            <w:pPr>
              <w:spacing w:before="0" w:after="120" w:line="276" w:lineRule="auto"/>
              <w:contextualSpacing/>
            </w:pPr>
            <w:r w:rsidRPr="00DA0301">
              <w:t>PLFCO09</w:t>
            </w:r>
          </w:p>
        </w:tc>
        <w:tc>
          <w:tcPr>
            <w:tcW w:w="2693" w:type="dxa"/>
          </w:tcPr>
          <w:p w14:paraId="325D52D6" w14:textId="1AF31869" w:rsidR="006E3405" w:rsidRPr="00DA0301" w:rsidRDefault="006E3405" w:rsidP="006E3405">
            <w:pPr>
              <w:spacing w:before="0" w:after="120" w:line="276" w:lineRule="auto"/>
              <w:contextualSpacing/>
            </w:pPr>
            <w:r w:rsidRPr="00DA0301">
              <w:t xml:space="preserve">Liczba dzieci lub uczniów </w:t>
            </w:r>
            <w:r w:rsidRPr="00DA0301">
              <w:br/>
              <w:t>o specjalnych potrzebach rozwojowych i edukacyjnych, którzy zostali objęci usługami asystenta (osoby)</w:t>
            </w:r>
          </w:p>
        </w:tc>
        <w:tc>
          <w:tcPr>
            <w:tcW w:w="9332" w:type="dxa"/>
          </w:tcPr>
          <w:p w14:paraId="413FAA6B" w14:textId="77777777" w:rsidR="006E3405" w:rsidRPr="00D709B7" w:rsidRDefault="006E3405" w:rsidP="006E3405">
            <w:pPr>
              <w:spacing w:before="0" w:after="120" w:line="276" w:lineRule="auto"/>
            </w:pPr>
            <w:r w:rsidRPr="00D709B7">
              <w:t xml:space="preserve">Wskaźnik mierzy liczbę dzieci i uczniów, którzy zostali objęci opieką asystenta/ skorzystali z usług asystenckich. </w:t>
            </w:r>
          </w:p>
          <w:p w14:paraId="42799A12" w14:textId="77777777" w:rsidR="006E3405" w:rsidRPr="00D709B7" w:rsidRDefault="006E3405" w:rsidP="006E3405">
            <w:pPr>
              <w:spacing w:before="0" w:after="120" w:line="276" w:lineRule="auto"/>
            </w:pPr>
            <w:r w:rsidRPr="00D709B7">
              <w:t>Wskaźnik mierzony jest w momencie, gdy dziecko lub uczeń pierwszy raz skorzysta z usług asystenta.</w:t>
            </w:r>
          </w:p>
          <w:p w14:paraId="4E187E27" w14:textId="77777777" w:rsidR="006E3405" w:rsidRPr="00D709B7" w:rsidRDefault="006E3405" w:rsidP="006E3405">
            <w:pPr>
              <w:spacing w:before="0" w:after="120" w:line="276" w:lineRule="auto"/>
            </w:pPr>
            <w:r w:rsidRPr="00D709B7">
              <w:t>Wskaźnik jest wskaźnikiem podrzędnym w stosunku do PLFCO08.</w:t>
            </w:r>
          </w:p>
        </w:tc>
      </w:tr>
      <w:tr w:rsidR="006E3405" w:rsidRPr="00DA0301" w14:paraId="0159866C" w14:textId="77777777" w:rsidTr="006E3405">
        <w:tc>
          <w:tcPr>
            <w:tcW w:w="486" w:type="dxa"/>
          </w:tcPr>
          <w:p w14:paraId="20E9265D" w14:textId="7C0AF642" w:rsidR="006E3405" w:rsidRPr="00DA0301" w:rsidRDefault="006E3405" w:rsidP="006E3405">
            <w:pPr>
              <w:spacing w:before="0" w:after="120" w:line="276" w:lineRule="auto"/>
              <w:contextualSpacing/>
            </w:pPr>
            <w:r>
              <w:t>7</w:t>
            </w:r>
          </w:p>
        </w:tc>
        <w:tc>
          <w:tcPr>
            <w:tcW w:w="1239" w:type="dxa"/>
          </w:tcPr>
          <w:p w14:paraId="2B718AE3" w14:textId="77777777" w:rsidR="006E3405" w:rsidRPr="00DA0301" w:rsidRDefault="006E3405" w:rsidP="006E3405">
            <w:pPr>
              <w:spacing w:before="0" w:after="120" w:line="276" w:lineRule="auto"/>
              <w:contextualSpacing/>
            </w:pPr>
            <w:r w:rsidRPr="00DA0301">
              <w:t>PLFCO10</w:t>
            </w:r>
          </w:p>
        </w:tc>
        <w:tc>
          <w:tcPr>
            <w:tcW w:w="2693" w:type="dxa"/>
          </w:tcPr>
          <w:p w14:paraId="3DE9FCC8" w14:textId="77777777" w:rsidR="006E3405" w:rsidRPr="00DA0301" w:rsidRDefault="006E3405" w:rsidP="006E3405">
            <w:pPr>
              <w:spacing w:before="0" w:after="120" w:line="276" w:lineRule="auto"/>
              <w:contextualSpacing/>
            </w:pPr>
            <w:r w:rsidRPr="00DA0301">
              <w:t xml:space="preserve">Liczba obiektów edukacyjnych dostosowanych do potrzeb </w:t>
            </w:r>
            <w:r w:rsidRPr="00DA0301">
              <w:lastRenderedPageBreak/>
              <w:t>osób z niepełnosprawnościami (sztuki)</w:t>
            </w:r>
          </w:p>
        </w:tc>
        <w:tc>
          <w:tcPr>
            <w:tcW w:w="9332" w:type="dxa"/>
          </w:tcPr>
          <w:p w14:paraId="54936816" w14:textId="77777777" w:rsidR="006E3405" w:rsidRPr="00DA0301" w:rsidRDefault="006E3405" w:rsidP="006E3405">
            <w:pPr>
              <w:spacing w:before="0" w:after="120" w:line="276" w:lineRule="auto"/>
            </w:pPr>
            <w:r w:rsidRPr="00DA0301">
              <w:lastRenderedPageBreak/>
              <w:t xml:space="preserve">Wskaźnik mierzy liczbę obiektów edukacyjnych (szkół oraz placówek systemu oświaty, w tym ośrodków wychowania przedszkolnego), które zaopatrzono w specjalne podjazdy, windy, urządzenia głośnomówiące bądź inne udogodnienia (tj. usunięcie barier w dostępie do tych obiektów, w </w:t>
            </w:r>
            <w:r w:rsidRPr="00DA0301">
              <w:lastRenderedPageBreak/>
              <w:t>szczególności barier architektonicznych) ułatwiające dostęp do tych obiektów i poruszanie się po nich oraz korzystanie z oferty edukacyjnej przez osoby z niepełnosprawnościami, w szczególności ruchowymi czy sensorycznymi.</w:t>
            </w:r>
          </w:p>
          <w:p w14:paraId="360CEF41" w14:textId="77777777" w:rsidR="006E3405" w:rsidRPr="00DA0301" w:rsidRDefault="006E3405" w:rsidP="006E3405">
            <w:pPr>
              <w:spacing w:before="0" w:after="120" w:line="276" w:lineRule="auto"/>
            </w:pPr>
            <w:r w:rsidRPr="00DA0301">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29437398" w14:textId="77777777" w:rsidR="006E3405" w:rsidRPr="00DA0301" w:rsidRDefault="006E3405" w:rsidP="006E3405">
            <w:pPr>
              <w:spacing w:before="0" w:after="120" w:line="276" w:lineRule="auto"/>
            </w:pPr>
            <w:r w:rsidRPr="00DA0301">
              <w:t>Jako obiekty należy rozumieć konstrukcje połączone z gruntem w sposób trwały, wykonane z materiałów budowlanych i elementów składowych, będące wynikiem prac budowlanych (wg def. PKOB).</w:t>
            </w:r>
          </w:p>
          <w:p w14:paraId="1BB6660A" w14:textId="77777777" w:rsidR="006E3405" w:rsidRPr="00DA0301" w:rsidRDefault="006E3405" w:rsidP="006E3405">
            <w:pPr>
              <w:spacing w:before="0" w:after="120" w:line="276" w:lineRule="auto"/>
            </w:pPr>
            <w:r w:rsidRPr="00DA0301">
              <w:t xml:space="preserve">Należy podać liczbę obiektów, a nie sprzętów, urządzeń itp., w które obiekty zaopatrzono. Jeśli szkoła lub placówka składa się z kilku obiektów, należy zliczyć wszystkie, które dostosowano do potrzeb osób z niepełnosprawnościami.  </w:t>
            </w:r>
          </w:p>
          <w:p w14:paraId="3F753C9D" w14:textId="77777777" w:rsidR="006E3405" w:rsidRPr="00DA0301" w:rsidRDefault="006E3405" w:rsidP="006E3405">
            <w:pPr>
              <w:spacing w:before="0" w:after="120" w:line="276" w:lineRule="auto"/>
            </w:pPr>
            <w:r w:rsidRPr="00DA0301">
              <w:t>Każdy odrębny budynek należy traktować jako obiekt, tj. jeżeli dana szkoła, ośrodek wychowania przedszkolnego itd. składa się z kilku budynków, wówczas do wskaźnika należy wliczyć osobno każdy budynek, który został dostosowany do potrzeb osób z niepełnosprawnościami.</w:t>
            </w:r>
          </w:p>
          <w:p w14:paraId="0FA3289B" w14:textId="77777777" w:rsidR="006E3405" w:rsidRPr="00DA0301" w:rsidRDefault="006E3405" w:rsidP="006E3405">
            <w:pPr>
              <w:spacing w:before="0" w:after="120" w:line="276" w:lineRule="auto"/>
            </w:pPr>
            <w:r w:rsidRPr="00DA0301">
              <w:t>Wskaźnik mierzony w momencie rozliczenia wydatku związanego z wyposażeniem obiektów w rozwiązania służące osobom z niepełnosprawnościami w ramach danego projektu.</w:t>
            </w:r>
          </w:p>
        </w:tc>
      </w:tr>
      <w:tr w:rsidR="006E3405" w:rsidRPr="00DA0301" w14:paraId="476DA932" w14:textId="77777777" w:rsidTr="006E3405">
        <w:tc>
          <w:tcPr>
            <w:tcW w:w="486" w:type="dxa"/>
          </w:tcPr>
          <w:p w14:paraId="628694FB" w14:textId="5BD22EC6" w:rsidR="006E3405" w:rsidRPr="00DA0301" w:rsidRDefault="006E3405" w:rsidP="006E3405">
            <w:pPr>
              <w:spacing w:before="0" w:after="120" w:line="276" w:lineRule="auto"/>
              <w:contextualSpacing/>
            </w:pPr>
            <w:r>
              <w:lastRenderedPageBreak/>
              <w:t>8</w:t>
            </w:r>
          </w:p>
        </w:tc>
        <w:tc>
          <w:tcPr>
            <w:tcW w:w="1239" w:type="dxa"/>
          </w:tcPr>
          <w:p w14:paraId="600E406B" w14:textId="77777777" w:rsidR="006E3405" w:rsidRPr="00DA0301" w:rsidRDefault="006E3405" w:rsidP="006E3405">
            <w:pPr>
              <w:spacing w:before="0" w:after="120" w:line="276" w:lineRule="auto"/>
              <w:contextualSpacing/>
            </w:pPr>
            <w:r w:rsidRPr="00DA0301">
              <w:t>PLFCO12</w:t>
            </w:r>
          </w:p>
        </w:tc>
        <w:tc>
          <w:tcPr>
            <w:tcW w:w="2693" w:type="dxa"/>
          </w:tcPr>
          <w:p w14:paraId="1DCA2902" w14:textId="77777777" w:rsidR="006E3405" w:rsidRPr="00DA0301" w:rsidRDefault="006E3405" w:rsidP="006E3405">
            <w:pPr>
              <w:spacing w:before="0" w:after="120" w:line="276" w:lineRule="auto"/>
              <w:contextualSpacing/>
            </w:pPr>
            <w:r w:rsidRPr="00DA0301">
              <w:t>Liczba ogólnodostępnych szkół i placówek systemu oświaty objętych wsparciem w zakresie edukacji włączającej (sztuki)</w:t>
            </w:r>
          </w:p>
        </w:tc>
        <w:tc>
          <w:tcPr>
            <w:tcW w:w="9332" w:type="dxa"/>
          </w:tcPr>
          <w:p w14:paraId="6F93E6EC" w14:textId="77777777" w:rsidR="006E3405" w:rsidRPr="00DA0301" w:rsidRDefault="006E3405" w:rsidP="006E3405">
            <w:pPr>
              <w:spacing w:before="0" w:after="120" w:line="276" w:lineRule="auto"/>
            </w:pPr>
            <w:r w:rsidRPr="00DA0301">
              <w:t xml:space="preserve">Wskaźnik mierzy liczbę szkół i placówek systemu oświaty objętych wsparciem w zakresie edukacji włączającej.  </w:t>
            </w:r>
          </w:p>
          <w:p w14:paraId="180EEA97" w14:textId="77777777" w:rsidR="006E3405" w:rsidRPr="00DA0301" w:rsidRDefault="006E3405" w:rsidP="006E3405">
            <w:pPr>
              <w:spacing w:before="0" w:after="120" w:line="276" w:lineRule="auto"/>
            </w:pPr>
            <w:r w:rsidRPr="00DA0301">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0F4A6A44" w14:textId="77777777" w:rsidR="006E3405" w:rsidRPr="00DA0301" w:rsidRDefault="006E3405" w:rsidP="006E3405">
            <w:pPr>
              <w:spacing w:before="0" w:after="120" w:line="276" w:lineRule="auto"/>
            </w:pPr>
            <w:r w:rsidRPr="00DA0301">
              <w:t xml:space="preserve">Wskaźnik nie ma zastosowania do poradni psychologiczno-pedagogicznych i szkół specjalnych. </w:t>
            </w:r>
          </w:p>
          <w:p w14:paraId="34DB6A27" w14:textId="77777777" w:rsidR="006E3405" w:rsidRPr="00DA0301" w:rsidRDefault="006E3405" w:rsidP="006E3405">
            <w:pPr>
              <w:spacing w:before="0" w:after="120" w:line="276" w:lineRule="auto"/>
            </w:pPr>
            <w:r w:rsidRPr="00DA0301">
              <w:lastRenderedPageBreak/>
              <w:t>W przypadku objęcia wsparciem kilku szkół wchodzących w skład zespołu szkół, każdą szkołę z danego zespołu szkół, która uzyskała wsparcie, należy liczyć odrębnie. W przypadku skierowania wsparcia do szkół filialnych, szkoła macierzysta i szkoły jej podporządkowane powinny być mierzone odrębnie.</w:t>
            </w:r>
          </w:p>
          <w:p w14:paraId="60841D87" w14:textId="77777777" w:rsidR="006E3405" w:rsidRPr="00DA0301" w:rsidRDefault="006E3405" w:rsidP="006E3405">
            <w:pPr>
              <w:spacing w:before="0" w:after="120" w:line="276" w:lineRule="auto"/>
            </w:pPr>
            <w:r w:rsidRPr="00DA0301">
              <w:t>Wskaźnik jest wskaźnikiem podrzędnym w stosunku do PLFCO07.</w:t>
            </w:r>
          </w:p>
        </w:tc>
      </w:tr>
      <w:tr w:rsidR="006E3405" w:rsidRPr="00DA0301" w14:paraId="2F436556" w14:textId="77777777" w:rsidTr="006E3405">
        <w:tc>
          <w:tcPr>
            <w:tcW w:w="486" w:type="dxa"/>
          </w:tcPr>
          <w:p w14:paraId="311E7A71" w14:textId="3A2DA9A0" w:rsidR="006E3405" w:rsidRPr="00DA0301" w:rsidRDefault="006E3405" w:rsidP="006E3405">
            <w:pPr>
              <w:spacing w:before="0" w:after="120"/>
              <w:contextualSpacing/>
            </w:pPr>
            <w:r>
              <w:lastRenderedPageBreak/>
              <w:t>9</w:t>
            </w:r>
          </w:p>
        </w:tc>
        <w:tc>
          <w:tcPr>
            <w:tcW w:w="1239" w:type="dxa"/>
          </w:tcPr>
          <w:p w14:paraId="794C103F" w14:textId="7D159741" w:rsidR="006E3405" w:rsidRPr="006E3405" w:rsidRDefault="006E3405" w:rsidP="006E3405">
            <w:pPr>
              <w:spacing w:before="0" w:after="120"/>
              <w:contextualSpacing/>
              <w:rPr>
                <w:rFonts w:cstheme="minorHAnsi"/>
                <w:szCs w:val="22"/>
              </w:rPr>
            </w:pPr>
            <w:bookmarkStart w:id="35" w:name="_Hlk143166737"/>
            <w:r w:rsidRPr="006E3405">
              <w:rPr>
                <w:rFonts w:cstheme="minorHAnsi"/>
                <w:szCs w:val="22"/>
              </w:rPr>
              <w:t>PLFCO13</w:t>
            </w:r>
            <w:bookmarkEnd w:id="35"/>
          </w:p>
        </w:tc>
        <w:tc>
          <w:tcPr>
            <w:tcW w:w="2693" w:type="dxa"/>
          </w:tcPr>
          <w:p w14:paraId="761840DC" w14:textId="5ACD9960" w:rsidR="006E3405" w:rsidRPr="006E3405" w:rsidRDefault="006E3405" w:rsidP="006E3405">
            <w:pPr>
              <w:spacing w:before="0" w:after="120"/>
              <w:contextualSpacing/>
              <w:rPr>
                <w:rFonts w:cstheme="minorHAnsi"/>
                <w:szCs w:val="22"/>
              </w:rPr>
            </w:pPr>
            <w:r w:rsidRPr="006E3405">
              <w:rPr>
                <w:rFonts w:eastAsia="Times New Roman" w:cstheme="minorHAnsi"/>
                <w:szCs w:val="22"/>
                <w:lang w:eastAsia="pl-PL"/>
              </w:rPr>
              <w:t>Liczba uczniów uczestniczących w doradztwie zawodowym (osoby)</w:t>
            </w:r>
          </w:p>
        </w:tc>
        <w:tc>
          <w:tcPr>
            <w:tcW w:w="9332" w:type="dxa"/>
          </w:tcPr>
          <w:p w14:paraId="1C81DBC2" w14:textId="77777777" w:rsidR="006E3405" w:rsidRPr="006E3405" w:rsidRDefault="006E3405" w:rsidP="006E3405">
            <w:pPr>
              <w:spacing w:line="259" w:lineRule="auto"/>
              <w:rPr>
                <w:rFonts w:cstheme="minorHAnsi"/>
                <w:szCs w:val="22"/>
              </w:rPr>
            </w:pPr>
            <w:r w:rsidRPr="006E3405">
              <w:rPr>
                <w:rFonts w:cstheme="minorHAnsi"/>
                <w:szCs w:val="22"/>
              </w:rPr>
              <w:t xml:space="preserve">Wskaźnik mierzy liczbę uczniów szkół i placówek systemu oświaty prowadzących kształcenie ogólne i zawodowe objętych doradztwem zawodowym lub edukacyjno-zawodowym. </w:t>
            </w:r>
          </w:p>
          <w:p w14:paraId="1B7D416B" w14:textId="504F0730" w:rsidR="006E3405" w:rsidRPr="006E3405" w:rsidRDefault="006E3405" w:rsidP="006E3405">
            <w:pPr>
              <w:spacing w:before="0" w:after="120"/>
              <w:rPr>
                <w:rFonts w:cstheme="minorHAnsi"/>
                <w:szCs w:val="22"/>
              </w:rPr>
            </w:pPr>
          </w:p>
        </w:tc>
      </w:tr>
      <w:tr w:rsidR="006E3405" w:rsidRPr="00DA0301" w14:paraId="72E5DE55" w14:textId="77777777" w:rsidTr="006E3405">
        <w:tc>
          <w:tcPr>
            <w:tcW w:w="486" w:type="dxa"/>
          </w:tcPr>
          <w:p w14:paraId="5500C53F" w14:textId="77777777" w:rsidR="006E3405" w:rsidRPr="00DA0301" w:rsidRDefault="006E3405" w:rsidP="006E3405">
            <w:pPr>
              <w:spacing w:before="0" w:after="120" w:line="276" w:lineRule="auto"/>
              <w:contextualSpacing/>
            </w:pPr>
            <w:r w:rsidRPr="00DA0301">
              <w:t>10</w:t>
            </w:r>
          </w:p>
        </w:tc>
        <w:tc>
          <w:tcPr>
            <w:tcW w:w="1239" w:type="dxa"/>
          </w:tcPr>
          <w:p w14:paraId="199BD2D0" w14:textId="77777777" w:rsidR="006E3405" w:rsidRPr="00DA0301" w:rsidRDefault="006E3405" w:rsidP="006E3405">
            <w:pPr>
              <w:spacing w:before="0" w:after="120" w:line="276" w:lineRule="auto"/>
              <w:contextualSpacing/>
            </w:pPr>
            <w:r w:rsidRPr="00DA0301">
              <w:t>PLFCO14</w:t>
            </w:r>
          </w:p>
        </w:tc>
        <w:tc>
          <w:tcPr>
            <w:tcW w:w="2693" w:type="dxa"/>
          </w:tcPr>
          <w:p w14:paraId="09F32FA3" w14:textId="77777777" w:rsidR="006E3405" w:rsidRPr="00DA0301" w:rsidRDefault="006E3405" w:rsidP="006E3405">
            <w:pPr>
              <w:spacing w:before="0" w:after="120" w:line="276" w:lineRule="auto"/>
              <w:contextualSpacing/>
            </w:pPr>
            <w:r w:rsidRPr="00DA0301">
              <w:t>Liczba przedstawicieli kadr szkół i placówek systemu oświaty objętych wsparciem świadczonym przez szkoły ćwiczeń (osoby)</w:t>
            </w:r>
          </w:p>
        </w:tc>
        <w:tc>
          <w:tcPr>
            <w:tcW w:w="9332" w:type="dxa"/>
          </w:tcPr>
          <w:p w14:paraId="51772AEC" w14:textId="77777777" w:rsidR="006E3405" w:rsidRPr="00DA0301" w:rsidRDefault="006E3405" w:rsidP="006E3405">
            <w:pPr>
              <w:spacing w:before="0" w:after="120" w:line="276" w:lineRule="auto"/>
            </w:pPr>
            <w:r w:rsidRPr="00DA0301">
              <w:t>Wskaźnik mierzy liczbę nauczycieli, innych przedstawicieli kadr pedagogicznych i niepedagogicznych oraz dyrektorów szkół i placówek systemu oświaty objętych wsparciem w ramach programu świadczonym przez szkoły ćwiczeń.</w:t>
            </w:r>
          </w:p>
          <w:p w14:paraId="63B68E1A" w14:textId="77777777" w:rsidR="006E3405" w:rsidRPr="00DA0301" w:rsidRDefault="006E3405" w:rsidP="006E3405">
            <w:pPr>
              <w:spacing w:before="0" w:after="120" w:line="276" w:lineRule="auto"/>
            </w:pPr>
            <w:r w:rsidRPr="00DA0301">
              <w:t>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w:t>
            </w:r>
          </w:p>
          <w:p w14:paraId="6D766AA3" w14:textId="77777777" w:rsidR="006E3405" w:rsidRPr="00DA0301" w:rsidRDefault="006E3405" w:rsidP="006E3405">
            <w:pPr>
              <w:spacing w:before="0" w:after="120" w:line="276" w:lineRule="auto"/>
            </w:pPr>
            <w:r w:rsidRPr="00DA0301">
              <w:t>Wskaźnik jest wskaźnikiem podrzędnym w stosunku do PLFCO06.</w:t>
            </w:r>
          </w:p>
        </w:tc>
      </w:tr>
      <w:tr w:rsidR="006E3405" w:rsidRPr="00DA0301" w14:paraId="113DA0F6" w14:textId="77777777" w:rsidTr="006E3405">
        <w:tc>
          <w:tcPr>
            <w:tcW w:w="486" w:type="dxa"/>
          </w:tcPr>
          <w:p w14:paraId="778F4B1A" w14:textId="77777777" w:rsidR="006E3405" w:rsidRPr="00DA0301" w:rsidRDefault="006E3405" w:rsidP="006E3405">
            <w:pPr>
              <w:spacing w:before="0" w:after="120" w:line="276" w:lineRule="auto"/>
              <w:contextualSpacing/>
            </w:pPr>
            <w:r w:rsidRPr="00DA0301">
              <w:t>11</w:t>
            </w:r>
          </w:p>
        </w:tc>
        <w:tc>
          <w:tcPr>
            <w:tcW w:w="1239" w:type="dxa"/>
          </w:tcPr>
          <w:p w14:paraId="4F4117C2" w14:textId="77777777" w:rsidR="006E3405" w:rsidRPr="00DA0301" w:rsidRDefault="006E3405" w:rsidP="006E3405">
            <w:pPr>
              <w:spacing w:before="0" w:after="120" w:line="276" w:lineRule="auto"/>
              <w:contextualSpacing/>
              <w:rPr>
                <w:b/>
              </w:rPr>
            </w:pPr>
            <w:r w:rsidRPr="00DA0301">
              <w:t>EECO12</w:t>
            </w:r>
          </w:p>
        </w:tc>
        <w:tc>
          <w:tcPr>
            <w:tcW w:w="2693" w:type="dxa"/>
          </w:tcPr>
          <w:p w14:paraId="0F395C4C" w14:textId="77777777" w:rsidR="006E3405" w:rsidRPr="00DA0301" w:rsidRDefault="006E3405" w:rsidP="006E3405">
            <w:pPr>
              <w:spacing w:before="0" w:after="120" w:line="276" w:lineRule="auto"/>
              <w:contextualSpacing/>
              <w:rPr>
                <w:b/>
              </w:rPr>
            </w:pPr>
            <w:r w:rsidRPr="00DA0301">
              <w:t xml:space="preserve">Liczba osób z niepełnosprawnościami objętych wsparciem </w:t>
            </w:r>
            <w:r w:rsidRPr="00DA0301">
              <w:br/>
              <w:t>w programie (osoby)</w:t>
            </w:r>
          </w:p>
        </w:tc>
        <w:tc>
          <w:tcPr>
            <w:tcW w:w="9332" w:type="dxa"/>
          </w:tcPr>
          <w:p w14:paraId="26969BE3" w14:textId="77777777" w:rsidR="006E3405" w:rsidRPr="00DA0301" w:rsidRDefault="006E3405" w:rsidP="006E3405">
            <w:pPr>
              <w:spacing w:before="0" w:after="120" w:line="276" w:lineRule="auto"/>
            </w:pPr>
            <w:r w:rsidRPr="00DA0301">
              <w:t xml:space="preserve">Za osoby z niepełnosprawnościami uznaje się osoby niepełnosprawne w świetle przepisów ustawy </w:t>
            </w:r>
            <w:r w:rsidRPr="00DA0301">
              <w:br/>
              <w:t xml:space="preserve">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7AE729DB" w14:textId="77777777" w:rsidR="006E3405" w:rsidRPr="00DA0301" w:rsidRDefault="006E3405" w:rsidP="006E3405">
            <w:pPr>
              <w:spacing w:before="0" w:after="120" w:line="276" w:lineRule="auto"/>
            </w:pPr>
            <w:r w:rsidRPr="00DA0301">
              <w:t>Przynależność do grupy osób z niepełnosprawnościami określana jest w momencie rozpoczęcia udziału w projekcie, tj. w chwili rozpoczęcia udziału w pierwszej formie wsparcia w projekcie.</w:t>
            </w:r>
          </w:p>
        </w:tc>
      </w:tr>
      <w:tr w:rsidR="006E3405" w:rsidRPr="00DA0301" w14:paraId="6E10E457" w14:textId="77777777" w:rsidTr="006E3405">
        <w:tc>
          <w:tcPr>
            <w:tcW w:w="486" w:type="dxa"/>
          </w:tcPr>
          <w:p w14:paraId="0454AE26" w14:textId="77777777" w:rsidR="006E3405" w:rsidRPr="00DA0301" w:rsidRDefault="006E3405" w:rsidP="006E3405">
            <w:pPr>
              <w:spacing w:before="0" w:after="120" w:line="276" w:lineRule="auto"/>
              <w:contextualSpacing/>
            </w:pPr>
            <w:r w:rsidRPr="00DA0301">
              <w:t>12</w:t>
            </w:r>
          </w:p>
        </w:tc>
        <w:tc>
          <w:tcPr>
            <w:tcW w:w="1239" w:type="dxa"/>
          </w:tcPr>
          <w:p w14:paraId="3FA9A4CC" w14:textId="77777777" w:rsidR="006E3405" w:rsidRPr="00DA0301" w:rsidRDefault="006E3405" w:rsidP="006E3405">
            <w:pPr>
              <w:spacing w:before="0" w:after="120" w:line="276" w:lineRule="auto"/>
              <w:contextualSpacing/>
            </w:pPr>
            <w:r w:rsidRPr="00DA0301">
              <w:t>EECO13</w:t>
            </w:r>
          </w:p>
        </w:tc>
        <w:tc>
          <w:tcPr>
            <w:tcW w:w="2693" w:type="dxa"/>
          </w:tcPr>
          <w:p w14:paraId="6A23FA67" w14:textId="77777777" w:rsidR="006E3405" w:rsidRPr="00DA0301" w:rsidRDefault="006E3405" w:rsidP="006E3405">
            <w:pPr>
              <w:spacing w:before="0" w:after="120" w:line="276" w:lineRule="auto"/>
              <w:contextualSpacing/>
            </w:pPr>
            <w:r w:rsidRPr="00DA0301">
              <w:t xml:space="preserve">Liczba osób z krajów trzecich objętych </w:t>
            </w:r>
            <w:r w:rsidRPr="00DA0301">
              <w:lastRenderedPageBreak/>
              <w:t>wsparciem w programie (osoby)</w:t>
            </w:r>
          </w:p>
        </w:tc>
        <w:tc>
          <w:tcPr>
            <w:tcW w:w="9332" w:type="dxa"/>
          </w:tcPr>
          <w:p w14:paraId="014A2886" w14:textId="77777777" w:rsidR="006E3405" w:rsidRPr="00DA0301" w:rsidRDefault="006E3405" w:rsidP="006E3405">
            <w:pPr>
              <w:spacing w:before="0" w:after="120" w:line="276" w:lineRule="auto"/>
            </w:pPr>
            <w:r w:rsidRPr="00DA0301">
              <w:lastRenderedPageBreak/>
              <w:t xml:space="preserve">Osoby, które są obywatelami krajów spoza UE. Do wskaźnika wlicza się też bezpaństwowców zgodnie z Konwencją o statusie bezpaństwowców z 1954 r. i osoby bez ustalonego obywatelstwa. </w:t>
            </w:r>
          </w:p>
          <w:p w14:paraId="15014DC3" w14:textId="77777777" w:rsidR="006E3405" w:rsidRPr="00DA0301" w:rsidRDefault="006E3405" w:rsidP="006E3405">
            <w:pPr>
              <w:spacing w:before="0" w:after="120" w:line="276" w:lineRule="auto"/>
            </w:pPr>
            <w:r w:rsidRPr="00DA0301">
              <w:lastRenderedPageBreak/>
              <w:t xml:space="preserve">Przynależność do grupy osób z krajów trzecich określana jest w momencie rozpoczęcia udziału </w:t>
            </w:r>
            <w:r w:rsidRPr="00DA0301">
              <w:br/>
              <w:t>w projekcie, tj. w chwili rozpoczęcia udziału w pierwszej formie wsparcia w projekcie.</w:t>
            </w:r>
          </w:p>
        </w:tc>
      </w:tr>
      <w:tr w:rsidR="006E3405" w:rsidRPr="00DA0301" w14:paraId="316A4920" w14:textId="77777777" w:rsidTr="006E3405">
        <w:tc>
          <w:tcPr>
            <w:tcW w:w="486" w:type="dxa"/>
          </w:tcPr>
          <w:p w14:paraId="1914D348" w14:textId="77777777" w:rsidR="006E3405" w:rsidRPr="00DA0301" w:rsidRDefault="006E3405" w:rsidP="006E3405">
            <w:pPr>
              <w:spacing w:before="0" w:after="120" w:line="276" w:lineRule="auto"/>
              <w:contextualSpacing/>
            </w:pPr>
            <w:r w:rsidRPr="00DA0301">
              <w:lastRenderedPageBreak/>
              <w:t>13</w:t>
            </w:r>
          </w:p>
        </w:tc>
        <w:tc>
          <w:tcPr>
            <w:tcW w:w="1239" w:type="dxa"/>
          </w:tcPr>
          <w:p w14:paraId="4EFA4227" w14:textId="77777777" w:rsidR="006E3405" w:rsidRPr="00DA0301" w:rsidRDefault="006E3405" w:rsidP="006E3405">
            <w:pPr>
              <w:spacing w:before="0" w:after="120" w:line="276" w:lineRule="auto"/>
              <w:contextualSpacing/>
            </w:pPr>
            <w:r w:rsidRPr="00DA0301">
              <w:t>EECO14</w:t>
            </w:r>
          </w:p>
        </w:tc>
        <w:tc>
          <w:tcPr>
            <w:tcW w:w="2693" w:type="dxa"/>
          </w:tcPr>
          <w:p w14:paraId="71C8B991" w14:textId="77777777" w:rsidR="006E3405" w:rsidRPr="00DA0301" w:rsidRDefault="006E3405" w:rsidP="006E3405">
            <w:pPr>
              <w:spacing w:before="0" w:after="120" w:line="276" w:lineRule="auto"/>
              <w:contextualSpacing/>
            </w:pPr>
            <w:r w:rsidRPr="00DA0301">
              <w:t>Liczba osób obcego pochodzenia objętych wsparciem w programie (osoby)</w:t>
            </w:r>
          </w:p>
        </w:tc>
        <w:tc>
          <w:tcPr>
            <w:tcW w:w="9332" w:type="dxa"/>
          </w:tcPr>
          <w:p w14:paraId="3C83E2FE" w14:textId="77777777" w:rsidR="006E3405" w:rsidRPr="00DA0301" w:rsidRDefault="006E3405" w:rsidP="006E3405">
            <w:pPr>
              <w:spacing w:before="0" w:after="120" w:line="276" w:lineRule="auto"/>
            </w:pPr>
            <w:r w:rsidRPr="00DA0301">
              <w:t xml:space="preserve">Osoby obcego pochodzenia to cudzoziemcy - każda osoba, która nie posiada polskiego obywatelstwa, bez względu na fakt posiadania lub nie obywatelstwa (obywatelstw) innych krajów. </w:t>
            </w:r>
          </w:p>
          <w:p w14:paraId="2AA7F2BB" w14:textId="77777777" w:rsidR="006E3405" w:rsidRPr="00DA0301" w:rsidRDefault="006E3405" w:rsidP="006E3405">
            <w:pPr>
              <w:spacing w:before="0" w:after="120" w:line="276" w:lineRule="auto"/>
            </w:pPr>
            <w:r w:rsidRPr="00DA0301">
              <w:t>Wskaźnik nie obejmuje osób należących do mniejszości, których udział w projektach monitorowany jest wskaźnikiem EECO15: liczba osób należących do mniejszości, w tym społeczności marginalizowanych takich jak Romowie, objętych wsparciem w programie.</w:t>
            </w:r>
          </w:p>
          <w:p w14:paraId="0817BC37" w14:textId="77777777" w:rsidR="006E3405" w:rsidRPr="00DA0301" w:rsidRDefault="006E3405" w:rsidP="006E3405">
            <w:pPr>
              <w:spacing w:before="0" w:after="120" w:line="276" w:lineRule="auto"/>
            </w:pPr>
            <w:r w:rsidRPr="00DA0301">
              <w:t xml:space="preserve">Przynależność do grupy osób obcego pochodzenia określana jest w momencie rozpoczęcia udziału </w:t>
            </w:r>
            <w:r w:rsidRPr="00DA0301">
              <w:br/>
              <w:t>w projekcie, tj. w chwili rozpoczęcia udziału w pierwszej formie wsparcia w projekcie.</w:t>
            </w:r>
          </w:p>
          <w:p w14:paraId="119C3A03" w14:textId="77777777" w:rsidR="006E3405" w:rsidRPr="00DA0301" w:rsidRDefault="006E3405" w:rsidP="006E3405">
            <w:pPr>
              <w:spacing w:before="0" w:after="120" w:line="276" w:lineRule="auto"/>
            </w:pPr>
            <w:r w:rsidRPr="00DA0301">
              <w:t>Informacje dodatkowe: Wskaźnik będzie obejmował zawsze osoby z krajów trzecich, zliczane we wskaźniku EECO13: liczba osób z krajów trzecich objętych wsparciem w programie.</w:t>
            </w:r>
          </w:p>
        </w:tc>
      </w:tr>
      <w:tr w:rsidR="006E3405" w:rsidRPr="00DA0301" w14:paraId="7D23D84E" w14:textId="77777777" w:rsidTr="006E3405">
        <w:tc>
          <w:tcPr>
            <w:tcW w:w="486" w:type="dxa"/>
          </w:tcPr>
          <w:p w14:paraId="558427C4" w14:textId="77777777" w:rsidR="006E3405" w:rsidRPr="00DA0301" w:rsidRDefault="006E3405" w:rsidP="006E3405">
            <w:pPr>
              <w:spacing w:before="0" w:after="120" w:line="276" w:lineRule="auto"/>
              <w:contextualSpacing/>
            </w:pPr>
            <w:r w:rsidRPr="00DA0301">
              <w:t>14</w:t>
            </w:r>
          </w:p>
        </w:tc>
        <w:tc>
          <w:tcPr>
            <w:tcW w:w="1239" w:type="dxa"/>
          </w:tcPr>
          <w:p w14:paraId="49F66D8F" w14:textId="77777777" w:rsidR="006E3405" w:rsidRPr="00DA0301" w:rsidRDefault="006E3405" w:rsidP="006E3405">
            <w:pPr>
              <w:spacing w:before="0" w:after="120" w:line="276" w:lineRule="auto"/>
              <w:contextualSpacing/>
            </w:pPr>
            <w:r w:rsidRPr="00DA0301">
              <w:t>EECO15</w:t>
            </w:r>
          </w:p>
        </w:tc>
        <w:tc>
          <w:tcPr>
            <w:tcW w:w="2693" w:type="dxa"/>
          </w:tcPr>
          <w:p w14:paraId="0DD5DB3F" w14:textId="77777777" w:rsidR="006E3405" w:rsidRPr="00DA0301" w:rsidRDefault="006E3405" w:rsidP="006E3405">
            <w:pPr>
              <w:spacing w:before="0" w:after="120" w:line="276" w:lineRule="auto"/>
              <w:contextualSpacing/>
            </w:pPr>
            <w:r w:rsidRPr="00DA0301">
              <w:t>Liczba osób należących do mniejszości, w tym społeczności marginalizowanych takich jak Romowie, objętych wsparciem w programie (osoby)</w:t>
            </w:r>
          </w:p>
        </w:tc>
        <w:tc>
          <w:tcPr>
            <w:tcW w:w="9332" w:type="dxa"/>
          </w:tcPr>
          <w:p w14:paraId="6048C0A0" w14:textId="77777777" w:rsidR="006E3405" w:rsidRPr="00DA0301" w:rsidRDefault="006E3405" w:rsidP="006E3405">
            <w:pPr>
              <w:spacing w:before="0" w:after="120" w:line="276" w:lineRule="auto"/>
            </w:pPr>
            <w:r w:rsidRPr="00DA0301">
              <w:t xml:space="preserve">Wskaźnik obejmuje osoby należące do mniejszości narodowych i etnicznych biorące udział </w:t>
            </w:r>
            <w:r w:rsidRPr="00DA0301">
              <w:br/>
              <w:t>w projektach EFS+. Zgodnie z prawem krajowym mniejszości narodowe to mniejszość: białoruska, czeska, litewska, niemiecka, ormiańska, rosyjska, słowacka, ukraińska, żydowska. Mniejszości etniczne: karaimska, łemkowska, romska, tatarska.</w:t>
            </w:r>
          </w:p>
          <w:p w14:paraId="62129191" w14:textId="77777777" w:rsidR="006E3405" w:rsidRPr="00DA0301" w:rsidRDefault="006E3405" w:rsidP="006E3405">
            <w:pPr>
              <w:spacing w:before="0" w:after="120" w:line="276" w:lineRule="auto"/>
            </w:pPr>
            <w:r w:rsidRPr="00DA0301">
              <w:t>Definicja opracowana na podstawie ustawy z dnia 6 stycznia 2005 r. o mniejszościach narodowych i etnicznych oraz o języku regionalnym.</w:t>
            </w:r>
          </w:p>
          <w:p w14:paraId="7D67408A" w14:textId="77777777" w:rsidR="006E3405" w:rsidRPr="00DA0301" w:rsidRDefault="006E3405" w:rsidP="006E3405">
            <w:pPr>
              <w:spacing w:before="0" w:after="120" w:line="276" w:lineRule="auto"/>
            </w:pPr>
            <w:r w:rsidRPr="00DA0301">
              <w:t>Przynależność do grupy osób należących do mniejszości określana jest w momencie rozpoczęcia udziału w projekcie, tj. w chwili rozpoczęcia udziału w pierwszej formie wsparcia w projekcie.</w:t>
            </w:r>
          </w:p>
        </w:tc>
      </w:tr>
      <w:tr w:rsidR="006E3405" w:rsidRPr="00DA0301" w14:paraId="51BD705A" w14:textId="77777777" w:rsidTr="006E3405">
        <w:tc>
          <w:tcPr>
            <w:tcW w:w="486" w:type="dxa"/>
          </w:tcPr>
          <w:p w14:paraId="632E1102" w14:textId="77777777" w:rsidR="006E3405" w:rsidRPr="00DA0301" w:rsidRDefault="006E3405" w:rsidP="006E3405">
            <w:pPr>
              <w:spacing w:before="0" w:after="120" w:line="276" w:lineRule="auto"/>
              <w:contextualSpacing/>
            </w:pPr>
            <w:r w:rsidRPr="00DA0301">
              <w:t>15</w:t>
            </w:r>
          </w:p>
        </w:tc>
        <w:tc>
          <w:tcPr>
            <w:tcW w:w="1239" w:type="dxa"/>
          </w:tcPr>
          <w:p w14:paraId="794F707C" w14:textId="77777777" w:rsidR="006E3405" w:rsidRPr="00DA0301" w:rsidRDefault="006E3405" w:rsidP="006E3405">
            <w:pPr>
              <w:spacing w:before="0" w:after="120" w:line="276" w:lineRule="auto"/>
              <w:contextualSpacing/>
            </w:pPr>
            <w:r w:rsidRPr="00DA0301">
              <w:t>EECO16</w:t>
            </w:r>
          </w:p>
        </w:tc>
        <w:tc>
          <w:tcPr>
            <w:tcW w:w="2693" w:type="dxa"/>
          </w:tcPr>
          <w:p w14:paraId="779B416D" w14:textId="77777777" w:rsidR="006E3405" w:rsidRPr="00DA0301" w:rsidRDefault="006E3405" w:rsidP="006E3405">
            <w:pPr>
              <w:spacing w:before="0" w:after="120" w:line="276" w:lineRule="auto"/>
            </w:pPr>
            <w:r w:rsidRPr="00DA0301">
              <w:t xml:space="preserve">Liczba osób w kryzysie bezdomności lub dotkniętych wykluczeniem z dostępu do mieszkań, </w:t>
            </w:r>
            <w:r w:rsidRPr="00DA0301">
              <w:lastRenderedPageBreak/>
              <w:t>objętych wsparciem w programie (osoby)</w:t>
            </w:r>
          </w:p>
        </w:tc>
        <w:tc>
          <w:tcPr>
            <w:tcW w:w="9332" w:type="dxa"/>
          </w:tcPr>
          <w:p w14:paraId="1A29E085" w14:textId="77777777" w:rsidR="006E3405" w:rsidRPr="00DA0301" w:rsidRDefault="006E3405" w:rsidP="006E3405">
            <w:pPr>
              <w:spacing w:before="0" w:after="120" w:line="276" w:lineRule="auto"/>
            </w:pPr>
            <w:r w:rsidRPr="00DA0301">
              <w:lastRenderedPageBreak/>
              <w:t>We wskaźniku wykazywane są osoby w kryzysie bezdomności lub dotknięte wykluczeniem z dostępu do mieszkań.</w:t>
            </w:r>
          </w:p>
          <w:p w14:paraId="539713C6" w14:textId="77777777" w:rsidR="006E3405" w:rsidRPr="00DA0301" w:rsidRDefault="006E3405" w:rsidP="006E3405">
            <w:pPr>
              <w:spacing w:before="0" w:after="120" w:line="276" w:lineRule="auto"/>
            </w:pPr>
            <w:r w:rsidRPr="00DA0301">
              <w:t xml:space="preserve">Bezdomność i wykluczenie mieszkaniowe definiowane są zgodnie z Europejską typologią bezdomności i wykluczenia mieszkaniowego ETHOS, w której wskazuje się okoliczności życia w </w:t>
            </w:r>
            <w:r w:rsidRPr="00DA0301">
              <w:lastRenderedPageBreak/>
              <w:t xml:space="preserve">bezdomności lub ekstremalne formy wykluczenia mieszkaniowego oraz ustawą z dnia 12 marca 2004 r.  o pomocy społecznej: </w:t>
            </w:r>
          </w:p>
          <w:p w14:paraId="65DE7B61" w14:textId="77777777" w:rsidR="006E3405" w:rsidRPr="00DA0301" w:rsidRDefault="006E3405" w:rsidP="006E3405">
            <w:pPr>
              <w:numPr>
                <w:ilvl w:val="0"/>
                <w:numId w:val="32"/>
              </w:numPr>
              <w:spacing w:before="0" w:after="120" w:line="276" w:lineRule="auto"/>
              <w:ind w:left="462"/>
              <w:contextualSpacing/>
            </w:pPr>
            <w:r w:rsidRPr="00DA0301">
              <w:t>Bez dachu nad głową, w tym osoby żyjące w przestrzeni publicznej lub zakwaterowane interwencyjnie;</w:t>
            </w:r>
          </w:p>
          <w:p w14:paraId="23301A06" w14:textId="77777777" w:rsidR="006E3405" w:rsidRPr="00DA0301" w:rsidRDefault="006E3405" w:rsidP="006E3405">
            <w:pPr>
              <w:numPr>
                <w:ilvl w:val="0"/>
                <w:numId w:val="32"/>
              </w:numPr>
              <w:spacing w:before="0" w:after="120" w:line="276" w:lineRule="auto"/>
              <w:ind w:left="462"/>
              <w:contextualSpacing/>
            </w:pPr>
            <w:r w:rsidRPr="00DA0301">
              <w:t xml:space="preserve">Bez mieszkania, w tym osoby zakwaterowane w placówkach dla bezdomnych, w schroniskach dla kobiet, schroniskach dla imigrantów, osoby opuszczające instytucje penitencjarne/ karne/medyczne, instytucje opiekuńcze, osoby otrzymujące długookresowe wsparcie z powodu bezdomności - specjalistyczne zakwaterowanie wspierane); </w:t>
            </w:r>
          </w:p>
          <w:p w14:paraId="07630D3C" w14:textId="77777777" w:rsidR="006E3405" w:rsidRPr="00DA0301" w:rsidRDefault="006E3405" w:rsidP="006E3405">
            <w:pPr>
              <w:numPr>
                <w:ilvl w:val="0"/>
                <w:numId w:val="32"/>
              </w:numPr>
              <w:spacing w:before="0" w:after="120" w:line="276" w:lineRule="auto"/>
              <w:ind w:left="462"/>
              <w:contextualSpacing/>
            </w:pPr>
            <w:r w:rsidRPr="00DA0301">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7DFF5AFC" w14:textId="77777777" w:rsidR="006E3405" w:rsidRPr="00DA0301" w:rsidRDefault="006E3405" w:rsidP="006E3405">
            <w:pPr>
              <w:numPr>
                <w:ilvl w:val="0"/>
                <w:numId w:val="32"/>
              </w:numPr>
              <w:spacing w:before="0" w:after="120" w:line="276" w:lineRule="auto"/>
              <w:ind w:left="462"/>
              <w:contextualSpacing/>
            </w:pPr>
            <w:r w:rsidRPr="00DA0301">
              <w:t xml:space="preserve">Nieodpowiednie warunki mieszkaniowe, w tym osoby zamieszkujące konstrukcje tymczasowe/nietrwałe, mieszkania </w:t>
            </w:r>
            <w:proofErr w:type="spellStart"/>
            <w:r w:rsidRPr="00DA0301">
              <w:t>substandardowe</w:t>
            </w:r>
            <w:proofErr w:type="spellEnd"/>
            <w:r w:rsidRPr="00DA0301">
              <w:t xml:space="preserve"> - lokale nienadające się do zamieszkania wg standardu krajowego, w warunkach skrajnego przeludnienia;</w:t>
            </w:r>
          </w:p>
          <w:p w14:paraId="48526B7C" w14:textId="77777777" w:rsidR="006E3405" w:rsidRPr="00DA0301" w:rsidRDefault="006E3405" w:rsidP="006E3405">
            <w:pPr>
              <w:numPr>
                <w:ilvl w:val="0"/>
                <w:numId w:val="32"/>
              </w:numPr>
              <w:spacing w:before="0" w:after="120" w:line="276" w:lineRule="auto"/>
              <w:ind w:left="462"/>
              <w:contextualSpacing/>
            </w:pPr>
            <w:r w:rsidRPr="00DA0301">
              <w:t>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1CF24A4B" w14:textId="77777777" w:rsidR="006E3405" w:rsidRPr="00DA0301" w:rsidRDefault="006E3405" w:rsidP="006E3405">
            <w:pPr>
              <w:spacing w:before="0" w:after="120" w:line="276" w:lineRule="auto"/>
            </w:pPr>
            <w:r w:rsidRPr="00DA0301">
              <w:t>Osoby dorosłe mieszkające z rodzicami nie powinny być wykazywane we wskaźniku, chyba że wszystkie te osoby są w kryzysie bezdomności lub mieszkają w nieodpowiednich i niebezpiecznych warunkach.</w:t>
            </w:r>
          </w:p>
          <w:p w14:paraId="1618D559" w14:textId="77777777" w:rsidR="006E3405" w:rsidRPr="00DA0301" w:rsidRDefault="006E3405" w:rsidP="006E3405">
            <w:pPr>
              <w:spacing w:before="0" w:after="120" w:line="276" w:lineRule="auto"/>
            </w:pPr>
            <w:r w:rsidRPr="00DA0301">
              <w:t xml:space="preserve">Przynależność do grupy osób w kryzysie bezdomności lub dotkniętych wykluczeniem z dostępu do mieszkań określana jest w momencie rozpoczęcia udziału w projekcie, tj. w chwili rozpoczęcia udziału w pierwszej formie wsparcia w projekcie. </w:t>
            </w:r>
          </w:p>
        </w:tc>
      </w:tr>
      <w:tr w:rsidR="006E3405" w:rsidRPr="00DA0301" w14:paraId="792F81FD" w14:textId="77777777" w:rsidTr="006E3405">
        <w:tc>
          <w:tcPr>
            <w:tcW w:w="486" w:type="dxa"/>
          </w:tcPr>
          <w:p w14:paraId="6B8C0F4C" w14:textId="77777777" w:rsidR="006E3405" w:rsidRPr="00DA0301" w:rsidRDefault="006E3405" w:rsidP="006E3405">
            <w:pPr>
              <w:spacing w:before="0" w:after="120" w:line="276" w:lineRule="auto"/>
              <w:contextualSpacing/>
            </w:pPr>
            <w:r w:rsidRPr="00DA0301">
              <w:lastRenderedPageBreak/>
              <w:t>16</w:t>
            </w:r>
          </w:p>
        </w:tc>
        <w:tc>
          <w:tcPr>
            <w:tcW w:w="1239" w:type="dxa"/>
          </w:tcPr>
          <w:p w14:paraId="7733D84F" w14:textId="77777777" w:rsidR="006E3405" w:rsidRPr="00DA0301" w:rsidRDefault="006E3405" w:rsidP="006E3405">
            <w:pPr>
              <w:spacing w:before="0" w:after="120" w:line="276" w:lineRule="auto"/>
              <w:contextualSpacing/>
            </w:pPr>
            <w:r w:rsidRPr="00DA0301">
              <w:t>PL0CO01</w:t>
            </w:r>
          </w:p>
        </w:tc>
        <w:tc>
          <w:tcPr>
            <w:tcW w:w="2693" w:type="dxa"/>
          </w:tcPr>
          <w:p w14:paraId="1AFE38BA" w14:textId="77777777" w:rsidR="006E3405" w:rsidRPr="00DA0301" w:rsidRDefault="006E3405" w:rsidP="006E3405">
            <w:pPr>
              <w:spacing w:before="0" w:after="120" w:line="276" w:lineRule="auto"/>
              <w:contextualSpacing/>
            </w:pPr>
            <w:r w:rsidRPr="00DA0301">
              <w:t xml:space="preserve">Liczba projektów, </w:t>
            </w:r>
            <w:r w:rsidRPr="00DA0301">
              <w:br/>
              <w:t xml:space="preserve">w których sfinansowano koszty racjonalnych usprawnień dla osób </w:t>
            </w:r>
            <w:r w:rsidRPr="00DA0301">
              <w:br/>
              <w:t>z niepełnosprawnościami (sztuki)</w:t>
            </w:r>
          </w:p>
        </w:tc>
        <w:tc>
          <w:tcPr>
            <w:tcW w:w="9332" w:type="dxa"/>
          </w:tcPr>
          <w:p w14:paraId="25D2EBF2" w14:textId="77777777" w:rsidR="006E3405" w:rsidRPr="00DA0301" w:rsidRDefault="006E3405" w:rsidP="006E3405">
            <w:pPr>
              <w:spacing w:before="0" w:after="120" w:line="276" w:lineRule="auto"/>
            </w:pPr>
            <w:r w:rsidRPr="00DA0301">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27B27B7B" w14:textId="7E4BF689" w:rsidR="006E3405" w:rsidRPr="00DA0301" w:rsidRDefault="006E3405" w:rsidP="006E3405">
            <w:pPr>
              <w:spacing w:before="0" w:after="120" w:line="276" w:lineRule="auto"/>
            </w:pPr>
            <w:r w:rsidRPr="00DA0301">
              <w:t xml:space="preserve">Wskaźnik mierzony w momencie rozliczenia wydatku związanego z racjonalnymi usprawnieniami </w:t>
            </w:r>
            <w:r w:rsidR="00390A86">
              <w:br/>
            </w:r>
            <w:r w:rsidRPr="00DA0301">
              <w:t>w ramach danego projektu.</w:t>
            </w:r>
          </w:p>
          <w:p w14:paraId="0537EBFD" w14:textId="77777777" w:rsidR="006E3405" w:rsidRPr="00DA0301" w:rsidRDefault="006E3405" w:rsidP="006E3405">
            <w:pPr>
              <w:spacing w:before="0" w:after="120" w:line="276" w:lineRule="auto"/>
            </w:pPr>
            <w:r w:rsidRPr="00DA0301">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4D64F544" w14:textId="77777777" w:rsidR="006E3405" w:rsidRPr="00DA0301" w:rsidRDefault="006E3405" w:rsidP="006E3405">
            <w:pPr>
              <w:spacing w:before="0" w:after="120" w:line="276" w:lineRule="auto"/>
            </w:pPr>
            <w:r w:rsidRPr="00DA0301">
              <w:t>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w:t>
            </w:r>
          </w:p>
          <w:p w14:paraId="35221FEC" w14:textId="77777777" w:rsidR="006E3405" w:rsidRPr="00DA0301" w:rsidRDefault="006E3405" w:rsidP="006E3405">
            <w:pPr>
              <w:spacing w:before="0" w:after="120" w:line="276" w:lineRule="auto"/>
            </w:pPr>
            <w:r w:rsidRPr="00DA0301">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r w:rsidRPr="00DA0301">
              <w:br/>
              <w:t>Definicja na podstawie: Wytyczne w zakresie realizacji zasad równościowych w ramach funduszy unijnych na lata 2021-2027.</w:t>
            </w:r>
          </w:p>
        </w:tc>
      </w:tr>
      <w:tr w:rsidR="006E3405" w:rsidRPr="00DA0301" w14:paraId="04A41072" w14:textId="77777777" w:rsidTr="006E3405">
        <w:tc>
          <w:tcPr>
            <w:tcW w:w="486" w:type="dxa"/>
          </w:tcPr>
          <w:p w14:paraId="2E9ABE46" w14:textId="77777777" w:rsidR="006E3405" w:rsidRPr="00DA0301" w:rsidRDefault="006E3405" w:rsidP="006E3405">
            <w:pPr>
              <w:spacing w:before="0" w:after="120" w:line="276" w:lineRule="auto"/>
              <w:contextualSpacing/>
            </w:pPr>
            <w:r w:rsidRPr="00DA0301">
              <w:t>17</w:t>
            </w:r>
          </w:p>
        </w:tc>
        <w:tc>
          <w:tcPr>
            <w:tcW w:w="1239" w:type="dxa"/>
          </w:tcPr>
          <w:p w14:paraId="0182448C" w14:textId="77777777" w:rsidR="006E3405" w:rsidRPr="00DA0301" w:rsidRDefault="006E3405" w:rsidP="006E3405">
            <w:pPr>
              <w:spacing w:before="0" w:after="120" w:line="276" w:lineRule="auto"/>
              <w:contextualSpacing/>
            </w:pPr>
            <w:r w:rsidRPr="00DA0301">
              <w:t>PL0CO02</w:t>
            </w:r>
          </w:p>
        </w:tc>
        <w:tc>
          <w:tcPr>
            <w:tcW w:w="2693" w:type="dxa"/>
          </w:tcPr>
          <w:p w14:paraId="7D8C5C6A" w14:textId="77777777" w:rsidR="006E3405" w:rsidRPr="00DA0301" w:rsidRDefault="006E3405" w:rsidP="006E3405">
            <w:pPr>
              <w:spacing w:before="0" w:after="120" w:line="276" w:lineRule="auto"/>
              <w:contextualSpacing/>
            </w:pPr>
            <w:r w:rsidRPr="00DA0301">
              <w:t xml:space="preserve">Liczba obiektów dostosowanych do </w:t>
            </w:r>
            <w:r w:rsidRPr="00DA0301">
              <w:br/>
              <w:t xml:space="preserve">potrzeb osób </w:t>
            </w:r>
            <w:r w:rsidRPr="00DA0301">
              <w:br/>
              <w:t>z niepełnosprawnościami (sztuki)</w:t>
            </w:r>
          </w:p>
        </w:tc>
        <w:tc>
          <w:tcPr>
            <w:tcW w:w="9332" w:type="dxa"/>
          </w:tcPr>
          <w:p w14:paraId="0CC23923" w14:textId="77777777" w:rsidR="006E3405" w:rsidRPr="00DA0301" w:rsidRDefault="006E3405" w:rsidP="006E3405">
            <w:pPr>
              <w:spacing w:before="0" w:after="120" w:line="276" w:lineRule="auto"/>
            </w:pPr>
            <w:r w:rsidRPr="00DA0301">
              <w:t xml:space="preserve">Wskaźnik odnosi się do liczby obiektów w ramach realizowanego projektu, które zaopatrzono </w:t>
            </w:r>
            <w:r w:rsidRPr="00DA0301">
              <w:br/>
              <w:t>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w:t>
            </w:r>
          </w:p>
          <w:p w14:paraId="12169EA7" w14:textId="77777777" w:rsidR="006E3405" w:rsidRPr="00DA0301" w:rsidRDefault="006E3405" w:rsidP="006E3405">
            <w:pPr>
              <w:spacing w:before="0" w:after="120" w:line="276" w:lineRule="auto"/>
            </w:pPr>
            <w:r w:rsidRPr="00DA0301">
              <w:lastRenderedPageBreak/>
              <w:t>Jako obiekty należy rozumieć konstrukcje połączone z gruntem w sposób trwały, wykonane z materiałów budowlanych i elementów składowych, będące wynikiem prac budowlanych (wg. def. PKOB).</w:t>
            </w:r>
          </w:p>
          <w:p w14:paraId="08D12338" w14:textId="77777777" w:rsidR="006E3405" w:rsidRPr="00DA0301" w:rsidRDefault="006E3405" w:rsidP="006E3405">
            <w:pPr>
              <w:spacing w:before="0" w:after="120" w:line="276" w:lineRule="auto"/>
            </w:pPr>
            <w:r w:rsidRPr="00DA0301">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5A40D7CF" w14:textId="77777777" w:rsidR="006E3405" w:rsidRPr="00DA0301" w:rsidRDefault="006E3405" w:rsidP="006E3405">
            <w:pPr>
              <w:spacing w:before="0" w:after="120" w:line="276" w:lineRule="auto"/>
            </w:pPr>
            <w:r w:rsidRPr="00DA0301">
              <w:t xml:space="preserve">Wskaźnik mierzony w momencie rozliczenia wydatku związanego z wyposażeniem obiektów </w:t>
            </w:r>
            <w:r w:rsidRPr="00DA0301">
              <w:br/>
              <w:t>w rozwiązania służące osobom z niepełnosprawnościami w ramach danego projektu.</w:t>
            </w:r>
          </w:p>
        </w:tc>
      </w:tr>
      <w:tr w:rsidR="00FA3F3F" w:rsidRPr="00DA0301" w14:paraId="2327ED94" w14:textId="77777777" w:rsidTr="006E3405">
        <w:tc>
          <w:tcPr>
            <w:tcW w:w="486" w:type="dxa"/>
          </w:tcPr>
          <w:p w14:paraId="2818B451" w14:textId="3CEB4A04" w:rsidR="00FA3F3F" w:rsidRPr="00DA0301" w:rsidRDefault="00FA3F3F" w:rsidP="00FA3F3F">
            <w:pPr>
              <w:spacing w:before="0" w:after="120"/>
              <w:contextualSpacing/>
            </w:pPr>
            <w:r>
              <w:lastRenderedPageBreak/>
              <w:t>18</w:t>
            </w:r>
          </w:p>
        </w:tc>
        <w:tc>
          <w:tcPr>
            <w:tcW w:w="1239" w:type="dxa"/>
          </w:tcPr>
          <w:p w14:paraId="56CA4218" w14:textId="0ECCF93B" w:rsidR="00FA3F3F" w:rsidRPr="00DA0301" w:rsidRDefault="00FA3F3F" w:rsidP="00FA3F3F">
            <w:pPr>
              <w:spacing w:before="0" w:after="120"/>
              <w:contextualSpacing/>
            </w:pPr>
            <w:bookmarkStart w:id="36" w:name="_Hlk140149139"/>
            <w:r w:rsidRPr="00965A28">
              <w:rPr>
                <w:rFonts w:ascii="Calibri" w:hAnsi="Calibri" w:cs="Calibri"/>
                <w:szCs w:val="22"/>
              </w:rPr>
              <w:t>PL0CO10</w:t>
            </w:r>
            <w:r>
              <w:rPr>
                <w:rFonts w:ascii="Calibri" w:hAnsi="Calibri" w:cs="Calibri"/>
                <w:szCs w:val="22"/>
              </w:rPr>
              <w:t xml:space="preserve"> </w:t>
            </w:r>
            <w:bookmarkEnd w:id="36"/>
          </w:p>
        </w:tc>
        <w:tc>
          <w:tcPr>
            <w:tcW w:w="2693" w:type="dxa"/>
          </w:tcPr>
          <w:p w14:paraId="2856752D" w14:textId="6881FEC9" w:rsidR="00FA3F3F" w:rsidRPr="00DA0301" w:rsidRDefault="00FA3F3F" w:rsidP="00684377">
            <w:pPr>
              <w:spacing w:before="0" w:after="120" w:line="360" w:lineRule="auto"/>
              <w:contextualSpacing/>
            </w:pPr>
            <w:bookmarkStart w:id="37" w:name="_Hlk140149125"/>
            <w:r w:rsidRPr="00965A28">
              <w:rPr>
                <w:rFonts w:ascii="Calibri" w:hAnsi="Calibri" w:cs="Calibri"/>
                <w:szCs w:val="22"/>
              </w:rPr>
              <w:t>Wartość wydatków kwalifikowalnych przeznaczonych na realizację gwarancji dla młodzieży</w:t>
            </w:r>
            <w:bookmarkEnd w:id="37"/>
          </w:p>
        </w:tc>
        <w:tc>
          <w:tcPr>
            <w:tcW w:w="9332" w:type="dxa"/>
          </w:tcPr>
          <w:p w14:paraId="5E184141" w14:textId="77777777" w:rsidR="00FA3F3F" w:rsidRPr="00965A28" w:rsidRDefault="00FA3F3F" w:rsidP="00D709B7">
            <w:pPr>
              <w:spacing w:before="0" w:after="120" w:line="276" w:lineRule="auto"/>
              <w:rPr>
                <w:rFonts w:ascii="Calibri" w:eastAsia="Arial" w:hAnsi="Calibri" w:cs="Calibri"/>
                <w:szCs w:val="22"/>
              </w:rPr>
            </w:pPr>
            <w:r w:rsidRPr="00965A28">
              <w:rPr>
                <w:rFonts w:ascii="Calibri" w:eastAsia="Arial" w:hAnsi="Calibri" w:cs="Calibri"/>
                <w:szCs w:val="22"/>
              </w:rPr>
              <w:t>We wskaźniku należy monitorować wydatki przeznaczone na wsparcie osób młodych wpisujące się w gwarancje dla młodzieży w następujący sposób:</w:t>
            </w:r>
          </w:p>
          <w:p w14:paraId="638C4B74" w14:textId="08E5E94F" w:rsidR="00FA3F3F" w:rsidRPr="00965A28" w:rsidRDefault="001D1986" w:rsidP="00D709B7">
            <w:pPr>
              <w:spacing w:before="0" w:after="120" w:line="276" w:lineRule="auto"/>
              <w:rPr>
                <w:rFonts w:ascii="Calibri" w:eastAsia="Arial" w:hAnsi="Calibri" w:cs="Calibri"/>
                <w:szCs w:val="22"/>
              </w:rPr>
            </w:pPr>
            <w:r>
              <w:rPr>
                <w:rFonts w:ascii="Calibri" w:eastAsia="Arial" w:hAnsi="Calibri" w:cs="Calibri"/>
                <w:szCs w:val="22"/>
              </w:rPr>
              <w:t xml:space="preserve">- </w:t>
            </w:r>
            <w:r w:rsidR="00FA3F3F" w:rsidRPr="00965A28">
              <w:rPr>
                <w:rFonts w:ascii="Calibri" w:eastAsia="Arial" w:hAnsi="Calibri" w:cs="Calibri"/>
                <w:szCs w:val="22"/>
              </w:rPr>
              <w:t>w projektach w całości poświęconych wsparciu osób młodych we wskaźniku należy ujmować całość</w:t>
            </w:r>
            <w:r>
              <w:rPr>
                <w:rFonts w:ascii="Calibri" w:eastAsia="Arial" w:hAnsi="Calibri" w:cs="Calibri"/>
                <w:szCs w:val="22"/>
              </w:rPr>
              <w:br/>
              <w:t xml:space="preserve"> </w:t>
            </w:r>
            <w:r w:rsidR="00FA3F3F" w:rsidRPr="00965A28">
              <w:rPr>
                <w:rFonts w:ascii="Calibri" w:eastAsia="Arial" w:hAnsi="Calibri" w:cs="Calibri"/>
                <w:szCs w:val="22"/>
              </w:rPr>
              <w:t xml:space="preserve"> kosztów tych projektów (wydatki bezpośrednie i pośrednie);</w:t>
            </w:r>
          </w:p>
          <w:p w14:paraId="1837901D" w14:textId="43156D28" w:rsidR="00FA3F3F" w:rsidRPr="00965A28" w:rsidRDefault="001D1986" w:rsidP="00D709B7">
            <w:pPr>
              <w:spacing w:before="0" w:after="120" w:line="276" w:lineRule="auto"/>
              <w:rPr>
                <w:rFonts w:ascii="Calibri" w:eastAsia="Arial" w:hAnsi="Calibri" w:cs="Calibri"/>
                <w:szCs w:val="22"/>
              </w:rPr>
            </w:pPr>
            <w:r>
              <w:rPr>
                <w:rFonts w:ascii="Calibri" w:eastAsia="Arial" w:hAnsi="Calibri" w:cs="Calibri"/>
                <w:szCs w:val="22"/>
              </w:rPr>
              <w:t xml:space="preserve">- </w:t>
            </w:r>
            <w:r w:rsidR="00FA3F3F" w:rsidRPr="00965A28">
              <w:rPr>
                <w:rFonts w:ascii="Calibri" w:eastAsia="Arial" w:hAnsi="Calibri" w:cs="Calibri"/>
                <w:szCs w:val="22"/>
              </w:rPr>
              <w:t>w projektach w części skierowanych do osób młodych we wskaźniku należy monitorować tylko</w:t>
            </w:r>
            <w:r>
              <w:rPr>
                <w:rFonts w:ascii="Calibri" w:eastAsia="Arial" w:hAnsi="Calibri" w:cs="Calibri"/>
                <w:szCs w:val="22"/>
              </w:rPr>
              <w:br/>
              <w:t xml:space="preserve"> </w:t>
            </w:r>
            <w:r w:rsidR="00FA3F3F" w:rsidRPr="00965A28">
              <w:rPr>
                <w:rFonts w:ascii="Calibri" w:eastAsia="Arial" w:hAnsi="Calibri" w:cs="Calibri"/>
                <w:szCs w:val="22"/>
              </w:rPr>
              <w:t xml:space="preserve"> koszty bezpośrednie przeznaczone na te działania;</w:t>
            </w:r>
          </w:p>
          <w:p w14:paraId="17DA0CC0" w14:textId="26A05C63" w:rsidR="00FA3F3F" w:rsidRPr="00DA0301" w:rsidRDefault="00FA3F3F" w:rsidP="00D709B7">
            <w:pPr>
              <w:spacing w:before="0" w:after="120" w:line="276" w:lineRule="auto"/>
            </w:pPr>
            <w:r w:rsidRPr="00965A28">
              <w:rPr>
                <w:rFonts w:ascii="Calibri" w:eastAsia="Arial" w:hAnsi="Calibri" w:cs="Calibri"/>
                <w:szCs w:val="22"/>
              </w:rPr>
              <w:t>W obu przypadkach powinny być to całkowite koszty kwalifikowalne.</w:t>
            </w:r>
          </w:p>
        </w:tc>
      </w:tr>
      <w:tr w:rsidR="00FA3F3F" w:rsidRPr="00DA0301" w14:paraId="0780C8B6" w14:textId="77777777" w:rsidTr="006E3405">
        <w:tc>
          <w:tcPr>
            <w:tcW w:w="486" w:type="dxa"/>
          </w:tcPr>
          <w:p w14:paraId="3B11E44B" w14:textId="2CFEE058" w:rsidR="00FA3F3F" w:rsidRPr="00DA0301" w:rsidRDefault="00FA3F3F" w:rsidP="00FA3F3F">
            <w:pPr>
              <w:spacing w:before="0" w:after="120"/>
              <w:contextualSpacing/>
            </w:pPr>
            <w:r>
              <w:t>19</w:t>
            </w:r>
          </w:p>
        </w:tc>
        <w:tc>
          <w:tcPr>
            <w:tcW w:w="1239" w:type="dxa"/>
          </w:tcPr>
          <w:p w14:paraId="386FED2F" w14:textId="7105101D" w:rsidR="00FA3F3F" w:rsidRPr="00DA0301" w:rsidRDefault="00FA3F3F" w:rsidP="00FA3F3F">
            <w:pPr>
              <w:spacing w:before="0" w:after="120"/>
              <w:contextualSpacing/>
            </w:pPr>
            <w:bookmarkStart w:id="38" w:name="_Hlk140149246"/>
            <w:r w:rsidRPr="00F85D4D">
              <w:rPr>
                <w:rFonts w:cs="Calibri"/>
                <w:szCs w:val="22"/>
              </w:rPr>
              <w:t>PROG-FEPM-EFS-003</w:t>
            </w:r>
            <w:bookmarkEnd w:id="38"/>
          </w:p>
        </w:tc>
        <w:tc>
          <w:tcPr>
            <w:tcW w:w="2693" w:type="dxa"/>
          </w:tcPr>
          <w:p w14:paraId="38EAF90B" w14:textId="6A4813AE" w:rsidR="00FA3F3F" w:rsidRPr="00DA0301" w:rsidRDefault="00FA3F3F" w:rsidP="00684377">
            <w:pPr>
              <w:spacing w:before="0" w:after="120" w:line="360" w:lineRule="auto"/>
              <w:contextualSpacing/>
            </w:pPr>
            <w:bookmarkStart w:id="39" w:name="_Hlk140149216"/>
            <w:r w:rsidRPr="00F85D4D">
              <w:rPr>
                <w:szCs w:val="22"/>
              </w:rPr>
              <w:t>Wartość wydatków kwalifikowalnych przyczyniających się do ekologicznych umiejętności i zielonych miejsc pracy oraz zielonej gospodarki</w:t>
            </w:r>
            <w:bookmarkEnd w:id="39"/>
          </w:p>
        </w:tc>
        <w:tc>
          <w:tcPr>
            <w:tcW w:w="9332" w:type="dxa"/>
          </w:tcPr>
          <w:p w14:paraId="6A27F0D2" w14:textId="537E5D22" w:rsidR="00FA3F3F" w:rsidRDefault="00FA3F3F" w:rsidP="00D709B7">
            <w:pPr>
              <w:spacing w:before="0" w:after="120" w:line="276" w:lineRule="auto"/>
            </w:pPr>
            <w:r>
              <w:t xml:space="preserve">We wskaźniku należy monitorować wydatki przeznaczone na wsparcie zielonych miejsc pracy, </w:t>
            </w:r>
            <w:r w:rsidRPr="001D1986">
              <w:rPr>
                <w:rFonts w:ascii="Calibri" w:eastAsia="Arial" w:hAnsi="Calibri" w:cs="Calibri"/>
                <w:szCs w:val="22"/>
              </w:rPr>
              <w:t>umiejętności</w:t>
            </w:r>
            <w:r>
              <w:t xml:space="preserve"> ekologicznych oraz wydatki na zieloną gospodarkę w następujący sposób:</w:t>
            </w:r>
          </w:p>
          <w:p w14:paraId="194E96BC" w14:textId="55C9F9D4" w:rsidR="00FA3F3F" w:rsidRDefault="001D1986" w:rsidP="001D1986">
            <w:pPr>
              <w:pStyle w:val="Akapitzlist"/>
              <w:spacing w:before="0" w:after="120" w:line="276" w:lineRule="auto"/>
              <w:ind w:left="0"/>
            </w:pPr>
            <w:r>
              <w:t xml:space="preserve">- </w:t>
            </w:r>
            <w:r w:rsidR="00FA3F3F">
              <w:t>w projektach w całości poświęconych ww. wsparciu należy ujmować całość kosztów tych projektów</w:t>
            </w:r>
            <w:r>
              <w:br/>
              <w:t xml:space="preserve"> </w:t>
            </w:r>
            <w:r w:rsidR="00FA3F3F">
              <w:t xml:space="preserve"> (wydatki bezpośrednie i pośrednie);</w:t>
            </w:r>
          </w:p>
          <w:p w14:paraId="76F97A18" w14:textId="66FE58D1" w:rsidR="00FA3F3F" w:rsidRDefault="001D1986" w:rsidP="001D1986">
            <w:pPr>
              <w:pStyle w:val="Akapitzlist"/>
              <w:spacing w:before="0" w:after="120" w:line="276" w:lineRule="auto"/>
              <w:ind w:left="0"/>
            </w:pPr>
            <w:r>
              <w:t xml:space="preserve">- </w:t>
            </w:r>
            <w:r w:rsidR="00FA3F3F">
              <w:t>w projektach w części zakładające ww. wsparcie należy monitorować tylko koszty bezpośrednie</w:t>
            </w:r>
            <w:r>
              <w:br/>
              <w:t xml:space="preserve">  </w:t>
            </w:r>
            <w:r w:rsidR="00FA3F3F">
              <w:t>przeznaczone na te działania.</w:t>
            </w:r>
          </w:p>
          <w:p w14:paraId="5BCDD5B7" w14:textId="77777777" w:rsidR="00FA3F3F" w:rsidRDefault="00FA3F3F" w:rsidP="00D709B7">
            <w:pPr>
              <w:spacing w:before="0" w:after="120" w:line="276" w:lineRule="auto"/>
              <w:rPr>
                <w:b/>
                <w:bCs/>
                <w:color w:val="040C28"/>
              </w:rPr>
            </w:pPr>
            <w:r>
              <w:t>W obu przypadkach powinny być to całkowite koszty kwalifikowalne.</w:t>
            </w:r>
          </w:p>
          <w:p w14:paraId="028CB602" w14:textId="77777777" w:rsidR="00FA3F3F" w:rsidRDefault="00FA3F3F" w:rsidP="00D709B7">
            <w:pPr>
              <w:spacing w:before="0" w:after="120" w:line="276" w:lineRule="auto"/>
              <w:rPr>
                <w:color w:val="202124"/>
                <w:shd w:val="clear" w:color="auto" w:fill="FFFFFF"/>
              </w:rPr>
            </w:pPr>
            <w:r w:rsidRPr="00F85D4D">
              <w:rPr>
                <w:bCs/>
                <w:color w:val="040C28"/>
              </w:rPr>
              <w:t>Zielone miejsce pracy</w:t>
            </w:r>
            <w:r>
              <w:rPr>
                <w:color w:val="040C28"/>
              </w:rPr>
              <w:t xml:space="preserve"> </w:t>
            </w:r>
            <w:r>
              <w:rPr>
                <w:color w:val="202124"/>
                <w:shd w:val="clear" w:color="auto" w:fill="FFFFFF"/>
              </w:rPr>
              <w:t xml:space="preserve"> to każdy rodzaj działalności zawodowej, który pomaga chronić środowisko i walczyć ze zmianą klimatu poprzez oszczędzanie energii i surowców, promowanie energii ze źródeł </w:t>
            </w:r>
            <w:r>
              <w:rPr>
                <w:color w:val="202124"/>
                <w:shd w:val="clear" w:color="auto" w:fill="FFFFFF"/>
              </w:rPr>
              <w:lastRenderedPageBreak/>
              <w:t>odnawialnych, ograniczanie odpadów i zanieczyszczeń oraz ochronę różnorodności biologicznej i ekosystemów.</w:t>
            </w:r>
          </w:p>
          <w:p w14:paraId="6B2F2D1C" w14:textId="77777777" w:rsidR="00FA3F3F" w:rsidRDefault="00FA3F3F" w:rsidP="00D709B7">
            <w:pPr>
              <w:spacing w:before="0" w:after="120" w:line="276" w:lineRule="auto"/>
              <w:rPr>
                <w:lang w:eastAsia="pl-PL"/>
              </w:rPr>
            </w:pPr>
            <w:r w:rsidRPr="00F85D4D">
              <w:rPr>
                <w:bCs/>
                <w:lang w:eastAsia="pl-PL"/>
              </w:rPr>
              <w:t>Umiejętności ekologiczne</w:t>
            </w:r>
            <w:r>
              <w:rPr>
                <w:b/>
                <w:bCs/>
                <w:lang w:eastAsia="pl-PL"/>
              </w:rPr>
              <w:t xml:space="preserve"> </w:t>
            </w:r>
            <w:r>
              <w:rPr>
                <w:lang w:eastAsia="pl-PL"/>
              </w:rPr>
              <w:t xml:space="preserve">to umiejętności zastosowania ekologicznych rozwiązań w miejscu pracy.  To  m.in. </w:t>
            </w:r>
            <w:r w:rsidRPr="0049119F">
              <w:rPr>
                <w:lang w:eastAsia="pl-PL"/>
              </w:rPr>
              <w:t>kreatywne myślenie, etyczne postępowanie o charakterze środowiskowym, a także umiejętność zarządzania w warunkach kryzysu środowiskowego</w:t>
            </w:r>
            <w:r>
              <w:rPr>
                <w:lang w:eastAsia="pl-PL"/>
              </w:rPr>
              <w:t>.</w:t>
            </w:r>
          </w:p>
          <w:p w14:paraId="2960F416" w14:textId="1B85F46C" w:rsidR="00FA3F3F" w:rsidRPr="00DA0301" w:rsidRDefault="00FA3F3F" w:rsidP="00D709B7">
            <w:pPr>
              <w:spacing w:before="0" w:after="120" w:line="276" w:lineRule="auto"/>
            </w:pPr>
            <w:r w:rsidRPr="00F85D4D">
              <w:rPr>
                <w:bCs/>
                <w:color w:val="202124"/>
                <w:shd w:val="clear" w:color="auto" w:fill="FFFFFF"/>
              </w:rPr>
              <w:t>Zielona</w:t>
            </w:r>
            <w:r w:rsidRPr="00F85D4D">
              <w:rPr>
                <w:bCs/>
                <w:color w:val="040C28"/>
              </w:rPr>
              <w:t xml:space="preserve"> gospodarka</w:t>
            </w:r>
            <w:r>
              <w:rPr>
                <w:color w:val="202124"/>
                <w:shd w:val="clear" w:color="auto" w:fill="FFFFFF"/>
              </w:rPr>
              <w:t> to </w:t>
            </w:r>
            <w:r>
              <w:rPr>
                <w:color w:val="040C28"/>
              </w:rPr>
              <w:t>gospodarka</w:t>
            </w:r>
            <w:r>
              <w:rPr>
                <w:color w:val="202124"/>
                <w:shd w:val="clear" w:color="auto" w:fill="FFFFFF"/>
              </w:rPr>
              <w:t>, w której polityka środowiskowa, gospodarcza i innowacje zapewniają społeczeństwom efektywne wykorzystanie zasobów w procesach produkcji i konsumpcji, co przyczynia się do wzrostu dobrobytu i zapewnia ochronę systemów naturalnych.</w:t>
            </w:r>
          </w:p>
        </w:tc>
      </w:tr>
      <w:tr w:rsidR="006A72CF" w:rsidRPr="00DA0301" w14:paraId="667292C0" w14:textId="77777777" w:rsidTr="006E3405">
        <w:tc>
          <w:tcPr>
            <w:tcW w:w="486" w:type="dxa"/>
          </w:tcPr>
          <w:p w14:paraId="07DCAC7F" w14:textId="5F6DAA34" w:rsidR="006A72CF" w:rsidRDefault="006A72CF" w:rsidP="006A72CF">
            <w:pPr>
              <w:spacing w:before="0" w:after="120"/>
              <w:contextualSpacing/>
            </w:pPr>
            <w:r>
              <w:lastRenderedPageBreak/>
              <w:t>20</w:t>
            </w:r>
          </w:p>
        </w:tc>
        <w:tc>
          <w:tcPr>
            <w:tcW w:w="1239" w:type="dxa"/>
          </w:tcPr>
          <w:p w14:paraId="37D22F25" w14:textId="3EA97094" w:rsidR="006A72CF" w:rsidRPr="006A72CF" w:rsidRDefault="006A72CF" w:rsidP="006A72CF">
            <w:pPr>
              <w:spacing w:before="0" w:after="120" w:line="276" w:lineRule="auto"/>
              <w:contextualSpacing/>
              <w:rPr>
                <w:rFonts w:cstheme="minorHAnsi"/>
                <w:szCs w:val="22"/>
              </w:rPr>
            </w:pPr>
            <w:bookmarkStart w:id="40" w:name="_Hlk143248632"/>
            <w:r w:rsidRPr="00A51FA4">
              <w:rPr>
                <w:rFonts w:cstheme="minorHAnsi"/>
              </w:rPr>
              <w:t>PLFCO03</w:t>
            </w:r>
            <w:bookmarkEnd w:id="40"/>
          </w:p>
        </w:tc>
        <w:tc>
          <w:tcPr>
            <w:tcW w:w="2693" w:type="dxa"/>
          </w:tcPr>
          <w:p w14:paraId="15678253" w14:textId="764E0D58" w:rsidR="006A72CF" w:rsidRPr="006A72CF" w:rsidRDefault="006A72CF" w:rsidP="006A72CF">
            <w:pPr>
              <w:spacing w:before="0" w:after="120" w:line="276" w:lineRule="auto"/>
              <w:rPr>
                <w:rFonts w:cstheme="minorHAnsi"/>
              </w:rPr>
            </w:pPr>
            <w:bookmarkStart w:id="41" w:name="_Hlk143248665"/>
            <w:r w:rsidRPr="006A72CF">
              <w:rPr>
                <w:rFonts w:cstheme="minorHAnsi"/>
              </w:rPr>
              <w:t>Liczba uczniów szkół i placówek systemu oświaty prowadzących kształcenie ogólne objętych wsparciem (osoby)</w:t>
            </w:r>
            <w:bookmarkEnd w:id="41"/>
          </w:p>
        </w:tc>
        <w:tc>
          <w:tcPr>
            <w:tcW w:w="9332" w:type="dxa"/>
          </w:tcPr>
          <w:p w14:paraId="792684B9" w14:textId="77777777" w:rsidR="006A72CF" w:rsidRPr="006A72CF" w:rsidRDefault="006A72CF" w:rsidP="006A72CF">
            <w:pPr>
              <w:spacing w:before="0" w:after="120" w:line="276" w:lineRule="auto"/>
              <w:rPr>
                <w:rFonts w:eastAsia="Times New Roman" w:cstheme="minorHAnsi"/>
                <w:lang w:eastAsia="pl-PL"/>
              </w:rPr>
            </w:pPr>
            <w:r w:rsidRPr="006A72CF">
              <w:rPr>
                <w:rFonts w:eastAsia="Times New Roman" w:cstheme="minorHAnsi"/>
                <w:lang w:eastAsia="pl-PL"/>
              </w:rPr>
              <w:t>Wskaźnik mierzy liczbę uczniów szkół i placówek systemu oświaty prowadzących kształcenie ogólne objętych wsparciem w ramach programu.</w:t>
            </w:r>
          </w:p>
          <w:p w14:paraId="3EFF6280" w14:textId="6681F7FA" w:rsidR="006A72CF" w:rsidRPr="006A72CF" w:rsidRDefault="006A72CF" w:rsidP="006A72CF">
            <w:pPr>
              <w:spacing w:before="0" w:after="120" w:line="276" w:lineRule="auto"/>
              <w:rPr>
                <w:rFonts w:cstheme="minorHAnsi"/>
              </w:rPr>
            </w:pPr>
            <w:r w:rsidRPr="006A72CF">
              <w:rPr>
                <w:rFonts w:eastAsia="Times New Roman" w:cstheme="minorHAnsi"/>
                <w:lang w:eastAsia="pl-PL"/>
              </w:rPr>
              <w:t>Wskaźnik nie obejmuje dzieci objętych wychowaniem przedszkolnym lub uczniów/słuchaczy szkół i placówek systemu oświaty prowadzących kształcenie zawodowe, w tym oferujących kursy/szkolenia (pozaszkolne formy kształcenia).</w:t>
            </w:r>
          </w:p>
        </w:tc>
      </w:tr>
    </w:tbl>
    <w:p w14:paraId="02D761FC" w14:textId="77777777" w:rsidR="00622E9C" w:rsidRDefault="00622E9C">
      <w:r>
        <w:br w:type="page"/>
      </w:r>
    </w:p>
    <w:p w14:paraId="6087EC90" w14:textId="12A51B48" w:rsidR="00E122C6" w:rsidRPr="00FA4BDA" w:rsidRDefault="00262E9A" w:rsidP="009E064E">
      <w:pPr>
        <w:pStyle w:val="Akapitzlist"/>
        <w:numPr>
          <w:ilvl w:val="0"/>
          <w:numId w:val="28"/>
        </w:numPr>
        <w:spacing w:before="240" w:after="240"/>
        <w:ind w:left="284" w:hanging="284"/>
        <w:contextualSpacing w:val="0"/>
        <w:rPr>
          <w:b/>
          <w:bCs/>
        </w:rPr>
      </w:pPr>
      <w:r w:rsidRPr="00FA4BDA">
        <w:rPr>
          <w:b/>
          <w:bCs/>
        </w:rPr>
        <w:lastRenderedPageBreak/>
        <w:t xml:space="preserve">wskaźniki </w:t>
      </w:r>
      <w:r w:rsidR="00BC169B" w:rsidRPr="00FA4BDA">
        <w:rPr>
          <w:b/>
          <w:bCs/>
        </w:rPr>
        <w:t>rezultatu</w:t>
      </w:r>
    </w:p>
    <w:tbl>
      <w:tblPr>
        <w:tblStyle w:val="Tabela-Siatka"/>
        <w:tblW w:w="13750" w:type="dxa"/>
        <w:tblInd w:w="-5" w:type="dxa"/>
        <w:tblLook w:val="04A0" w:firstRow="1" w:lastRow="0" w:firstColumn="1" w:lastColumn="0" w:noHBand="0" w:noVBand="1"/>
      </w:tblPr>
      <w:tblGrid>
        <w:gridCol w:w="487"/>
        <w:gridCol w:w="1214"/>
        <w:gridCol w:w="2694"/>
        <w:gridCol w:w="9355"/>
      </w:tblGrid>
      <w:tr w:rsidR="00954891" w:rsidRPr="00BC169B" w14:paraId="5F4AECD6" w14:textId="77777777" w:rsidTr="000817AC">
        <w:trPr>
          <w:tblHeader/>
        </w:trPr>
        <w:tc>
          <w:tcPr>
            <w:tcW w:w="487" w:type="dxa"/>
            <w:vAlign w:val="center"/>
          </w:tcPr>
          <w:p w14:paraId="2AFF7B9C" w14:textId="77777777" w:rsidR="00954891" w:rsidRPr="00BC169B" w:rsidRDefault="00954891" w:rsidP="00684377">
            <w:pPr>
              <w:pStyle w:val="Akapitzlist"/>
              <w:spacing w:before="0" w:after="120" w:line="276" w:lineRule="auto"/>
              <w:ind w:left="0"/>
              <w:contextualSpacing w:val="0"/>
              <w:rPr>
                <w:b/>
              </w:rPr>
            </w:pPr>
            <w:bookmarkStart w:id="42" w:name="_Toc141428631"/>
            <w:r>
              <w:rPr>
                <w:b/>
              </w:rPr>
              <w:t>Lp.</w:t>
            </w:r>
          </w:p>
        </w:tc>
        <w:tc>
          <w:tcPr>
            <w:tcW w:w="1214" w:type="dxa"/>
            <w:vAlign w:val="center"/>
          </w:tcPr>
          <w:p w14:paraId="2635DB5A" w14:textId="77777777" w:rsidR="00954891" w:rsidRPr="00BC169B" w:rsidRDefault="00954891" w:rsidP="00684377">
            <w:pPr>
              <w:pStyle w:val="Akapitzlist"/>
              <w:spacing w:before="0" w:after="120" w:line="276" w:lineRule="auto"/>
              <w:ind w:left="0"/>
              <w:contextualSpacing w:val="0"/>
              <w:rPr>
                <w:b/>
              </w:rPr>
            </w:pPr>
            <w:r w:rsidRPr="00BC169B">
              <w:rPr>
                <w:b/>
              </w:rPr>
              <w:t>Kod wskaźnika</w:t>
            </w:r>
          </w:p>
        </w:tc>
        <w:tc>
          <w:tcPr>
            <w:tcW w:w="2694" w:type="dxa"/>
            <w:vAlign w:val="center"/>
          </w:tcPr>
          <w:p w14:paraId="7B2CD0B3" w14:textId="77777777" w:rsidR="00954891" w:rsidRPr="00BC169B" w:rsidRDefault="00954891" w:rsidP="00684377">
            <w:pPr>
              <w:pStyle w:val="Akapitzlist"/>
              <w:spacing w:before="0" w:after="120" w:line="276" w:lineRule="auto"/>
              <w:ind w:left="0"/>
              <w:contextualSpacing w:val="0"/>
              <w:rPr>
                <w:b/>
              </w:rPr>
            </w:pPr>
            <w:r w:rsidRPr="00BC169B">
              <w:rPr>
                <w:b/>
              </w:rPr>
              <w:t xml:space="preserve">Nazwa wskaźnika </w:t>
            </w:r>
            <w:r>
              <w:rPr>
                <w:b/>
              </w:rPr>
              <w:br/>
            </w:r>
            <w:r w:rsidRPr="00BC169B">
              <w:rPr>
                <w:b/>
              </w:rPr>
              <w:t>(jednostka miary)</w:t>
            </w:r>
          </w:p>
        </w:tc>
        <w:tc>
          <w:tcPr>
            <w:tcW w:w="9355" w:type="dxa"/>
            <w:vAlign w:val="center"/>
          </w:tcPr>
          <w:p w14:paraId="014F6E66" w14:textId="77777777" w:rsidR="00954891" w:rsidRPr="00BC169B" w:rsidRDefault="00954891" w:rsidP="00684377">
            <w:pPr>
              <w:pStyle w:val="Akapitzlist"/>
              <w:spacing w:before="0" w:after="120" w:line="276" w:lineRule="auto"/>
              <w:ind w:left="0"/>
              <w:contextualSpacing w:val="0"/>
              <w:rPr>
                <w:b/>
              </w:rPr>
            </w:pPr>
            <w:r w:rsidRPr="00BC169B">
              <w:rPr>
                <w:b/>
              </w:rPr>
              <w:t>Definicja operacyjna/kontekst prawny</w:t>
            </w:r>
          </w:p>
        </w:tc>
      </w:tr>
      <w:tr w:rsidR="00FA3F3F" w:rsidRPr="00454206" w14:paraId="4ACCB9B5" w14:textId="77777777" w:rsidTr="00F81BD7">
        <w:tc>
          <w:tcPr>
            <w:tcW w:w="487" w:type="dxa"/>
          </w:tcPr>
          <w:p w14:paraId="739EF8F3" w14:textId="11A2EF1B" w:rsidR="00FA3F3F" w:rsidRPr="00C84783" w:rsidRDefault="00FA3F3F" w:rsidP="00684377">
            <w:pPr>
              <w:pStyle w:val="Akapitzlist"/>
              <w:spacing w:before="0" w:after="120" w:line="276" w:lineRule="auto"/>
              <w:ind w:left="0"/>
              <w:contextualSpacing w:val="0"/>
            </w:pPr>
            <w:r>
              <w:t>1</w:t>
            </w:r>
          </w:p>
        </w:tc>
        <w:tc>
          <w:tcPr>
            <w:tcW w:w="1214" w:type="dxa"/>
          </w:tcPr>
          <w:p w14:paraId="34C18853" w14:textId="6197244D" w:rsidR="00FA3F3F" w:rsidRPr="00FA3F3F" w:rsidRDefault="00FA3F3F" w:rsidP="00684377">
            <w:pPr>
              <w:pStyle w:val="Akapitzlist"/>
              <w:spacing w:before="0" w:after="120" w:line="276" w:lineRule="auto"/>
              <w:ind w:left="0"/>
              <w:contextualSpacing w:val="0"/>
              <w:rPr>
                <w:rFonts w:cstheme="minorHAnsi"/>
              </w:rPr>
            </w:pPr>
            <w:r w:rsidRPr="00FA3F3F">
              <w:rPr>
                <w:rFonts w:cstheme="minorHAnsi"/>
              </w:rPr>
              <w:t>PLFCR01</w:t>
            </w:r>
          </w:p>
        </w:tc>
        <w:tc>
          <w:tcPr>
            <w:tcW w:w="2694" w:type="dxa"/>
          </w:tcPr>
          <w:p w14:paraId="7F97B057" w14:textId="51A28789" w:rsidR="00FA3F3F" w:rsidRPr="00FA3F3F" w:rsidRDefault="00FA3F3F" w:rsidP="00684377">
            <w:pPr>
              <w:pStyle w:val="Akapitzlist"/>
              <w:spacing w:before="0" w:after="120" w:line="276" w:lineRule="auto"/>
              <w:ind w:left="0"/>
              <w:contextualSpacing w:val="0"/>
              <w:rPr>
                <w:rFonts w:cstheme="minorHAnsi"/>
              </w:rPr>
            </w:pPr>
            <w:r w:rsidRPr="00FA3F3F">
              <w:rPr>
                <w:rFonts w:cstheme="minorHAnsi"/>
                <w:lang w:eastAsia="pl-PL"/>
              </w:rPr>
              <w:t>Liczba uczniów, którzy nabyli kwalifikacje po opuszczeniu programu (osoby)</w:t>
            </w:r>
          </w:p>
        </w:tc>
        <w:tc>
          <w:tcPr>
            <w:tcW w:w="9355" w:type="dxa"/>
          </w:tcPr>
          <w:p w14:paraId="63368602" w14:textId="77777777" w:rsidR="00FA3F3F" w:rsidRPr="00FA3F3F" w:rsidRDefault="00FA3F3F" w:rsidP="00684377">
            <w:pPr>
              <w:pStyle w:val="Default"/>
              <w:spacing w:before="0" w:after="120" w:line="276" w:lineRule="auto"/>
              <w:rPr>
                <w:rFonts w:asciiTheme="minorHAnsi" w:hAnsiTheme="minorHAnsi" w:cstheme="minorHAnsi"/>
                <w:color w:val="auto"/>
                <w:sz w:val="22"/>
                <w:szCs w:val="20"/>
              </w:rPr>
            </w:pPr>
            <w:r w:rsidRPr="00FA3F3F">
              <w:rPr>
                <w:rFonts w:asciiTheme="minorHAnsi" w:hAnsiTheme="minorHAnsi" w:cstheme="minorHAnsi"/>
                <w:color w:val="auto"/>
                <w:sz w:val="22"/>
                <w:szCs w:val="20"/>
              </w:rPr>
              <w:t xml:space="preserve">Wskaźnik mierzy liczbę uczniów, którzy dzięki wsparciu z EFS+ nabyli kwalifikacje, kompetencje kluczowe, </w:t>
            </w:r>
            <w:r w:rsidRPr="00FA3F3F">
              <w:rPr>
                <w:rFonts w:asciiTheme="minorHAnsi" w:hAnsiTheme="minorHAnsi" w:cstheme="minorHAnsi"/>
                <w:bCs/>
                <w:color w:val="auto"/>
                <w:sz w:val="22"/>
                <w:szCs w:val="20"/>
              </w:rPr>
              <w:t>społeczne lub społeczno-emocjonalne</w:t>
            </w:r>
            <w:r w:rsidRPr="00FA3F3F">
              <w:rPr>
                <w:rFonts w:asciiTheme="minorHAnsi" w:hAnsiTheme="minorHAnsi" w:cstheme="minorHAnsi"/>
                <w:b/>
                <w:bCs/>
                <w:color w:val="auto"/>
                <w:sz w:val="22"/>
                <w:szCs w:val="20"/>
              </w:rPr>
              <w:t xml:space="preserve"> </w:t>
            </w:r>
            <w:r w:rsidRPr="00FA3F3F">
              <w:rPr>
                <w:rFonts w:asciiTheme="minorHAnsi" w:hAnsiTheme="minorHAnsi" w:cstheme="minorHAnsi"/>
                <w:bCs/>
                <w:color w:val="auto"/>
                <w:sz w:val="22"/>
                <w:szCs w:val="20"/>
              </w:rPr>
              <w:t>lub</w:t>
            </w:r>
            <w:r w:rsidRPr="00FA3F3F">
              <w:rPr>
                <w:rFonts w:asciiTheme="minorHAnsi" w:hAnsiTheme="minorHAnsi" w:cstheme="minorHAnsi"/>
                <w:b/>
                <w:bCs/>
                <w:color w:val="auto"/>
                <w:sz w:val="22"/>
                <w:szCs w:val="20"/>
              </w:rPr>
              <w:t xml:space="preserve"> </w:t>
            </w:r>
            <w:r w:rsidRPr="00FA3F3F">
              <w:rPr>
                <w:rFonts w:asciiTheme="minorHAnsi" w:hAnsiTheme="minorHAnsi" w:cstheme="minorHAnsi"/>
                <w:bCs/>
                <w:color w:val="auto"/>
                <w:sz w:val="22"/>
                <w:szCs w:val="20"/>
              </w:rPr>
              <w:t>umiejętności/kompetencje</w:t>
            </w:r>
            <w:r w:rsidRPr="00FA3F3F">
              <w:rPr>
                <w:rFonts w:asciiTheme="minorHAnsi" w:hAnsiTheme="minorHAnsi" w:cstheme="minorHAnsi"/>
                <w:b/>
                <w:bCs/>
                <w:color w:val="auto"/>
                <w:sz w:val="22"/>
                <w:szCs w:val="20"/>
              </w:rPr>
              <w:t xml:space="preserve"> </w:t>
            </w:r>
            <w:r w:rsidRPr="00FA3F3F">
              <w:rPr>
                <w:rFonts w:asciiTheme="minorHAnsi" w:hAnsiTheme="minorHAnsi" w:cstheme="minorHAnsi"/>
                <w:bCs/>
                <w:color w:val="auto"/>
                <w:sz w:val="22"/>
                <w:szCs w:val="20"/>
              </w:rPr>
              <w:t>podstawowe, przekrojowe lub zawodowe.</w:t>
            </w:r>
            <w:r w:rsidRPr="00FA3F3F">
              <w:rPr>
                <w:rFonts w:asciiTheme="minorHAnsi" w:hAnsiTheme="minorHAnsi" w:cstheme="minorHAnsi"/>
                <w:color w:val="auto"/>
                <w:sz w:val="22"/>
                <w:szCs w:val="20"/>
              </w:rPr>
              <w:t xml:space="preserve"> </w:t>
            </w:r>
          </w:p>
          <w:p w14:paraId="3DBFE281" w14:textId="77777777" w:rsidR="00FA3F3F" w:rsidRPr="00FA3F3F" w:rsidRDefault="00FA3F3F" w:rsidP="00684377">
            <w:pPr>
              <w:pStyle w:val="Default"/>
              <w:spacing w:before="0" w:after="120" w:line="276" w:lineRule="auto"/>
              <w:rPr>
                <w:rFonts w:asciiTheme="minorHAnsi" w:hAnsiTheme="minorHAnsi" w:cstheme="minorHAnsi"/>
                <w:sz w:val="22"/>
                <w:szCs w:val="20"/>
              </w:rPr>
            </w:pPr>
            <w:r w:rsidRPr="00FA3F3F">
              <w:rPr>
                <w:rFonts w:asciiTheme="minorHAnsi" w:hAnsiTheme="minorHAnsi" w:cstheme="minorHAnsi"/>
                <w:sz w:val="22"/>
                <w:szCs w:val="20"/>
              </w:rPr>
              <w:t>Wskaźnik ma zastosowanie do uczniów i słuchaczy szkół i placówek prowadzących kształcenie ogólne oraz szkół i placówek prowadzących kształcenie zawodowe, w tym kursy/szkolenia (pozaszkolne formy kształcenia ustawicznego). Wskaźnik odnosi się do szkół i placówek publicznych i niepublicznych.</w:t>
            </w:r>
          </w:p>
          <w:p w14:paraId="0561384C" w14:textId="29EFE62F" w:rsidR="00FA3F3F" w:rsidRDefault="00FA3F3F" w:rsidP="00684377">
            <w:pPr>
              <w:spacing w:before="0" w:after="120" w:line="276" w:lineRule="auto"/>
              <w:rPr>
                <w:rFonts w:eastAsia="Times New Roman" w:cstheme="minorHAnsi"/>
                <w:lang w:eastAsia="pl-PL"/>
              </w:rPr>
            </w:pPr>
            <w:r w:rsidRPr="00FA3F3F">
              <w:rPr>
                <w:rFonts w:eastAsia="Times New Roman" w:cstheme="minorHAnsi"/>
                <w:lang w:eastAsia="pl-PL"/>
              </w:rPr>
              <w:t>Wskaźnik nie obejmuje dzieci objętych wychowaniem przedszkolnym.</w:t>
            </w:r>
          </w:p>
          <w:p w14:paraId="062F71EE" w14:textId="77777777" w:rsidR="00712C75" w:rsidRDefault="00712C75" w:rsidP="00684377">
            <w:pPr>
              <w:spacing w:before="0" w:after="120" w:line="276" w:lineRule="auto"/>
            </w:pPr>
            <w:r>
              <w:t xml:space="preserve">Do wskaźnika wlicza się osoby, które otrzymały wsparcie EFS+ i uzyskały kwalifikacje lub kompetencje po opuszczeniu projektu. </w:t>
            </w:r>
          </w:p>
          <w:p w14:paraId="7DB96F62" w14:textId="77777777" w:rsidR="00FA3F3F" w:rsidRPr="00FA3F3F" w:rsidRDefault="00FA3F3F" w:rsidP="00684377">
            <w:pPr>
              <w:spacing w:before="0" w:after="120" w:line="276" w:lineRule="auto"/>
              <w:rPr>
                <w:rFonts w:cstheme="minorHAnsi"/>
              </w:rPr>
            </w:pPr>
            <w:r w:rsidRPr="00FA3F3F">
              <w:rPr>
                <w:rFonts w:cstheme="minorHAnsi"/>
              </w:rPr>
              <w:t xml:space="preserve">Definicja kompetencji kluczowych, społecznych i społeczno-emocjonalnych oraz umiejętności/kompetencji podstawowych, przekrojowych i zawodowych jak w Zintegrowanej Strategii Umiejętności 2030 (część ogólna i szczegółowa). </w:t>
            </w:r>
          </w:p>
          <w:p w14:paraId="2F3F914E" w14:textId="77777777" w:rsidR="00FA3F3F" w:rsidRDefault="00FA3F3F" w:rsidP="00684377">
            <w:pPr>
              <w:spacing w:before="0" w:after="120" w:line="276" w:lineRule="auto"/>
            </w:pPr>
            <w:r>
              <w:t xml:space="preserve">Kwalifikacje to określony zestaw efektów uczenia się w zakresie wiedzy, umiejętności oraz kompetencji społecznych nabytych w drodze edukacji formalnej, edukacji </w:t>
            </w:r>
            <w:proofErr w:type="spellStart"/>
            <w:r>
              <w:t>pozaformalnej</w:t>
            </w:r>
            <w:proofErr w:type="spellEnd"/>
            <w:r>
              <w:t xml:space="preserve"> lub poprzez uczenie się nieformalne, zgodnych z ustalonymi dla danej kwalifikacji wymaganiami, których osiągnięcie zostało sprawdzone w walidacji oraz formalnie potwierdzone przez instytucję uprawnioną do certyfikowania.</w:t>
            </w:r>
          </w:p>
          <w:p w14:paraId="34B638F9" w14:textId="77777777" w:rsidR="00FA3F3F" w:rsidRDefault="00FA3F3F" w:rsidP="00684377">
            <w:pPr>
              <w:spacing w:before="0" w:after="120" w:line="276" w:lineRule="auto"/>
            </w:pPr>
            <w:r>
              <w:t xml:space="preserve">Kwalifikacje mogą być nadawane przez: </w:t>
            </w:r>
          </w:p>
          <w:p w14:paraId="4DB487EA" w14:textId="77777777" w:rsidR="00FA3F3F" w:rsidRDefault="00FA3F3F" w:rsidP="00684377">
            <w:pPr>
              <w:pStyle w:val="Akapitzlist"/>
              <w:numPr>
                <w:ilvl w:val="0"/>
                <w:numId w:val="45"/>
              </w:numPr>
              <w:spacing w:before="0" w:after="120" w:line="276" w:lineRule="auto"/>
              <w:ind w:left="462"/>
              <w:contextualSpacing w:val="0"/>
            </w:pPr>
            <w:r>
              <w:t xml:space="preserve">podmioty uprawnione do realizacji procesów walidacji i certyfikowania zgodnie z ustawą </w:t>
            </w:r>
            <w:r>
              <w:br/>
              <w:t>z dnia 22 grudnia 2015 r. o Zintegrowanym Systemie Kwalifikacji,</w:t>
            </w:r>
          </w:p>
          <w:p w14:paraId="21CF0595" w14:textId="77777777" w:rsidR="00FA3F3F" w:rsidRDefault="00FA3F3F" w:rsidP="00684377">
            <w:pPr>
              <w:pStyle w:val="Akapitzlist"/>
              <w:numPr>
                <w:ilvl w:val="0"/>
                <w:numId w:val="45"/>
              </w:numPr>
              <w:spacing w:before="0" w:after="120" w:line="276" w:lineRule="auto"/>
              <w:ind w:left="462"/>
              <w:contextualSpacing w:val="0"/>
            </w:pPr>
            <w:r>
              <w:t>podmioty uprawnione do realizacji procesów walidacji i certyfikowania na mocy innych przepisów prawa,</w:t>
            </w:r>
          </w:p>
          <w:p w14:paraId="1E15FC59" w14:textId="77777777" w:rsidR="00FA3F3F" w:rsidRDefault="00FA3F3F" w:rsidP="00684377">
            <w:pPr>
              <w:pStyle w:val="Akapitzlist"/>
              <w:numPr>
                <w:ilvl w:val="0"/>
                <w:numId w:val="45"/>
              </w:numPr>
              <w:spacing w:before="0" w:after="120" w:line="276" w:lineRule="auto"/>
              <w:ind w:left="462"/>
              <w:contextualSpacing w:val="0"/>
            </w:pPr>
            <w:r>
              <w:lastRenderedPageBreak/>
              <w:t xml:space="preserve">podmioty uprawnione do wydawania dokumentów potwierdzających uzyskanie kwalifikacji, </w:t>
            </w:r>
            <w:r>
              <w:br/>
              <w:t>w tym w zawodzie,</w:t>
            </w:r>
          </w:p>
          <w:p w14:paraId="4C7EA64B" w14:textId="77777777" w:rsidR="00FA3F3F" w:rsidRDefault="00FA3F3F" w:rsidP="00684377">
            <w:pPr>
              <w:pStyle w:val="Akapitzlist"/>
              <w:numPr>
                <w:ilvl w:val="0"/>
                <w:numId w:val="45"/>
              </w:numPr>
              <w:spacing w:before="0" w:after="120" w:line="276" w:lineRule="auto"/>
              <w:ind w:left="462"/>
              <w:contextualSpacing w:val="0"/>
            </w:pPr>
            <w:r>
              <w:t>organy władz publicznych lub samorządów zawodowych, uprawnione do wydawania dokumentów potwierdzających kwalifikację na podstawie ustawy lub rozporządzenia.</w:t>
            </w:r>
          </w:p>
          <w:p w14:paraId="31BE5B6C" w14:textId="77777777" w:rsidR="00FA3F3F" w:rsidRDefault="00FA3F3F" w:rsidP="00684377">
            <w:pPr>
              <w:spacing w:before="0" w:after="120" w:line="276" w:lineRule="auto"/>
            </w:pPr>
            <w: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6EC5FF58" w14:textId="77777777" w:rsidR="00FA3F3F" w:rsidRDefault="00FA3F3F" w:rsidP="00684377">
            <w:pPr>
              <w:spacing w:before="0" w:after="120" w:line="276" w:lineRule="auto"/>
            </w:pPr>
            <w:r>
              <w:t xml:space="preserve">Do wskaźnika wliczane są również osoby, które w wyniku realizacji projektu nabyły kompetencje, </w:t>
            </w:r>
            <w:r>
              <w:br/>
              <w:t xml:space="preserve">tj. wyodrębnione zestawy efektów uczenia się / kształcenia, które zostały sprawdzone w procesie walidacji w sposób zgodny z wymaganiami ustalonymi dla danej kompetencji, odnoszącymi się </w:t>
            </w:r>
            <w:r>
              <w:br/>
              <w:t xml:space="preserve">w szczególności do składających się na nią efektów uczenia się. </w:t>
            </w:r>
          </w:p>
          <w:p w14:paraId="3CE1CD41" w14:textId="77777777" w:rsidR="00FA3F3F" w:rsidRDefault="00FA3F3F" w:rsidP="00684377">
            <w:pPr>
              <w:pStyle w:val="Akapitzlist"/>
              <w:spacing w:before="0" w:after="120" w:line="276" w:lineRule="auto"/>
              <w:ind w:left="36"/>
              <w:contextualSpacing w:val="0"/>
            </w:pPr>
            <w:r>
              <w:t xml:space="preserve">Fakt nabycia kompetencji jest weryfikowany w ramach następujących etapów: </w:t>
            </w:r>
          </w:p>
          <w:p w14:paraId="3D8BFAE0" w14:textId="77777777" w:rsidR="00FA3F3F" w:rsidRDefault="00FA3F3F" w:rsidP="00684377">
            <w:pPr>
              <w:pStyle w:val="Akapitzlist"/>
              <w:numPr>
                <w:ilvl w:val="0"/>
                <w:numId w:val="46"/>
              </w:numPr>
              <w:spacing w:before="0" w:after="120" w:line="276" w:lineRule="auto"/>
              <w:ind w:left="462"/>
              <w:contextualSpacing w:val="0"/>
            </w:pPr>
            <w:r>
              <w:t>ETAP I – Zakres – zdefiniowanie w ramach wniosku o dofinansowanie (w przypadku projektów) lub usługi (w przypadku Podmiotowego Systemu Finansowania) grupy docelowej do objęcia wsparciem oraz zakresu tematycznego wsparcia, który będzie poddany ocenie,</w:t>
            </w:r>
          </w:p>
          <w:p w14:paraId="3E24290F" w14:textId="77777777" w:rsidR="00FA3F3F" w:rsidRDefault="00FA3F3F" w:rsidP="00684377">
            <w:pPr>
              <w:pStyle w:val="Akapitzlist"/>
              <w:numPr>
                <w:ilvl w:val="0"/>
                <w:numId w:val="46"/>
              </w:numPr>
              <w:spacing w:before="0" w:after="120" w:line="276" w:lineRule="auto"/>
              <w:ind w:left="462"/>
              <w:contextualSpacing w:val="0"/>
            </w:pPr>
            <w:r>
              <w:t>ETAP II – Wzorzec – określony przed rozpoczęciem form wsparcia i zrealizowany w 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0C47FB72" w14:textId="77777777" w:rsidR="00FA3F3F" w:rsidRDefault="00FA3F3F" w:rsidP="00684377">
            <w:pPr>
              <w:pStyle w:val="Akapitzlist"/>
              <w:numPr>
                <w:ilvl w:val="0"/>
                <w:numId w:val="46"/>
              </w:numPr>
              <w:spacing w:before="0" w:after="120" w:line="276" w:lineRule="auto"/>
              <w:ind w:left="462"/>
              <w:contextualSpacing w:val="0"/>
            </w:pPr>
            <w:r>
              <w:t xml:space="preserve">ETAP III – Ocena – przeprowadzenie weryfikacji na podstawie kryteriów opisanych we wzorcu (etap II) po zakończeniu wsparcia udzielonego danej osobie, przy zachowaniu rozdzielności funkcji pomiędzy procesem kształcenia i walidacji (np. walidacja jest prowadzona przez </w:t>
            </w:r>
            <w:r>
              <w:lastRenderedPageBreak/>
              <w:t>zewnętrzny podmiot w stosunku do instytucji szkoleniowej lub w jednej instytucji szkoleniowej proces walidacji jest prowadzony przez inną osobę aniżeli proces kształcenia),</w:t>
            </w:r>
          </w:p>
          <w:p w14:paraId="4085F378" w14:textId="77777777" w:rsidR="00FA3F3F" w:rsidRDefault="00FA3F3F" w:rsidP="00684377">
            <w:pPr>
              <w:pStyle w:val="Akapitzlist"/>
              <w:numPr>
                <w:ilvl w:val="0"/>
                <w:numId w:val="46"/>
              </w:numPr>
              <w:spacing w:before="0" w:after="120" w:line="276" w:lineRule="auto"/>
              <w:ind w:left="462"/>
              <w:contextualSpacing w:val="0"/>
            </w:pPr>
            <w:r>
              <w:t xml:space="preserve">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6DDA1F21" w14:textId="77777777" w:rsidR="00FA3F3F" w:rsidRDefault="00FA3F3F" w:rsidP="00684377">
            <w:pPr>
              <w:spacing w:before="0" w:after="120" w:line="276" w:lineRule="auto"/>
            </w:pPr>
            <w:r>
              <w:t xml:space="preserve">Przez efekty uczenia się należy rozumieć wiedzę, umiejętności oraz kompetencje społeczne nabyte w edukacji formalnej, edukacji </w:t>
            </w:r>
            <w:proofErr w:type="spellStart"/>
            <w:r>
              <w:t>pozaformalnej</w:t>
            </w:r>
            <w:proofErr w:type="spellEnd"/>
            <w:r>
              <w:t xml:space="preserve"> lub poprzez uczenie się nieformalne, zgodne z ustalonymi dla danej kwalifikacji lub kompetencji wymaganiami. </w:t>
            </w:r>
          </w:p>
          <w:p w14:paraId="63E91B57" w14:textId="77777777" w:rsidR="00FA3F3F" w:rsidRDefault="00FA3F3F" w:rsidP="00684377">
            <w:pPr>
              <w:spacing w:before="0" w:after="120" w:line="276" w:lineRule="auto"/>
            </w:pPr>
            <w:r>
              <w:t xml:space="preserve">Wykazywać należy wyłącznie kwalifikacje lub kompetencje osiągnięte w wyniku udziału w projekcie EFS+. Powinny one być wykazywane tylko raz dla uczestnika/projektu. </w:t>
            </w:r>
          </w:p>
          <w:p w14:paraId="00CAB73E" w14:textId="77777777" w:rsidR="00FA3F3F" w:rsidRDefault="00FA3F3F" w:rsidP="00684377">
            <w:pPr>
              <w:pStyle w:val="Akapitzlist"/>
              <w:spacing w:before="0" w:after="120" w:line="276" w:lineRule="auto"/>
              <w:ind w:left="36"/>
              <w:contextualSpacing w:val="0"/>
            </w:pPr>
            <w:r>
              <w:t>Do wskaźnika należy wliczać jedynie osoby, które uzyskały kwalifikacje /kompetencje w trakcie lub bezpośrednio po zakończeniu udziału w projekcie, tj. w ciągu czterech tygodni, które minęły od momentu zakończenia udziału w projekcie.</w:t>
            </w:r>
          </w:p>
          <w:p w14:paraId="7BE488CE" w14:textId="77777777" w:rsidR="00FA3F3F" w:rsidRDefault="00FA3F3F" w:rsidP="00684377">
            <w:pPr>
              <w:pStyle w:val="Akapitzlist"/>
              <w:spacing w:before="0" w:after="120" w:line="276" w:lineRule="auto"/>
              <w:ind w:left="34"/>
              <w:contextualSpacing w:val="0"/>
            </w:pPr>
            <w: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7954F1CA" w14:textId="09614B64" w:rsidR="00FA3F3F" w:rsidRPr="00FA3F3F" w:rsidRDefault="00FA3F3F" w:rsidP="00684377">
            <w:pPr>
              <w:spacing w:before="0" w:after="120" w:line="276" w:lineRule="auto"/>
              <w:rPr>
                <w:rFonts w:cstheme="minorHAnsi"/>
              </w:rPr>
            </w:pPr>
            <w:r>
              <w:t xml:space="preserve">Dodatkowe informacje na temat monitorowania uzyskiwania kwalifikacji i kompetencji w ramach projektów współfinansowanych z EFS+ zawarte </w:t>
            </w:r>
            <w:r w:rsidRPr="00461416">
              <w:t xml:space="preserve">są w </w:t>
            </w:r>
            <w:r w:rsidRPr="00D709B7">
              <w:t>załączniku nr 3 do niniejszych zasad.</w:t>
            </w:r>
          </w:p>
        </w:tc>
      </w:tr>
      <w:tr w:rsidR="00FA3F3F" w:rsidRPr="00454206" w14:paraId="0E4A266A" w14:textId="77777777" w:rsidTr="000817AC">
        <w:tc>
          <w:tcPr>
            <w:tcW w:w="487" w:type="dxa"/>
          </w:tcPr>
          <w:p w14:paraId="586CA6E8" w14:textId="50BA2ED1" w:rsidR="00FA3F3F" w:rsidRPr="00C84783" w:rsidRDefault="00FA3F3F" w:rsidP="00684377">
            <w:pPr>
              <w:pStyle w:val="Akapitzlist"/>
              <w:spacing w:before="0" w:after="120" w:line="276" w:lineRule="auto"/>
              <w:ind w:left="0"/>
              <w:contextualSpacing w:val="0"/>
            </w:pPr>
            <w:r>
              <w:lastRenderedPageBreak/>
              <w:t>2</w:t>
            </w:r>
          </w:p>
        </w:tc>
        <w:tc>
          <w:tcPr>
            <w:tcW w:w="1214" w:type="dxa"/>
          </w:tcPr>
          <w:p w14:paraId="5B4BFD6D" w14:textId="77777777" w:rsidR="00FA3F3F" w:rsidRPr="00C84783" w:rsidRDefault="00FA3F3F" w:rsidP="00684377">
            <w:pPr>
              <w:pStyle w:val="Akapitzlist"/>
              <w:spacing w:before="0" w:after="120" w:line="276" w:lineRule="auto"/>
              <w:ind w:left="0"/>
              <w:contextualSpacing w:val="0"/>
            </w:pPr>
            <w:r>
              <w:t>PLFCR02</w:t>
            </w:r>
          </w:p>
        </w:tc>
        <w:tc>
          <w:tcPr>
            <w:tcW w:w="2694" w:type="dxa"/>
          </w:tcPr>
          <w:p w14:paraId="0D463510" w14:textId="7AFC3E78" w:rsidR="00FA3F3F" w:rsidRPr="00684377" w:rsidRDefault="00FA3F3F" w:rsidP="00684377">
            <w:pPr>
              <w:pStyle w:val="Akapitzlist"/>
              <w:spacing w:before="0" w:after="120" w:line="276" w:lineRule="auto"/>
              <w:ind w:left="0"/>
              <w:contextualSpacing w:val="0"/>
            </w:pPr>
            <w:r w:rsidRPr="00684377">
              <w:t xml:space="preserve">Liczba przedstawicieli kadry szkół i placówek systemu oświaty, którzy uzyskali </w:t>
            </w:r>
            <w:r w:rsidRPr="00684377">
              <w:lastRenderedPageBreak/>
              <w:t>kwalifikacje po opuszczeniu programu (osoby)</w:t>
            </w:r>
          </w:p>
        </w:tc>
        <w:tc>
          <w:tcPr>
            <w:tcW w:w="9355" w:type="dxa"/>
            <w:vAlign w:val="center"/>
          </w:tcPr>
          <w:p w14:paraId="596E60F5" w14:textId="77777777" w:rsidR="00FA3F3F" w:rsidRPr="00684377" w:rsidRDefault="00FA3F3F" w:rsidP="00684377">
            <w:pPr>
              <w:spacing w:before="0" w:after="120" w:line="276" w:lineRule="auto"/>
            </w:pPr>
            <w:r w:rsidRPr="00684377">
              <w:lastRenderedPageBreak/>
              <w:t>Przedstawiciele kadry szkół i placówek systemu oświaty rozumiani są zgodnie z definicją wskaźnika PLFCO06: liczba przedstawicieli kadry szkół i placówek systemu oświaty objętych wsparciem (osoby).</w:t>
            </w:r>
          </w:p>
          <w:p w14:paraId="7A8A6F0B" w14:textId="77777777" w:rsidR="00FA3F3F" w:rsidRPr="00684377" w:rsidRDefault="00FA3F3F" w:rsidP="00684377">
            <w:pPr>
              <w:spacing w:before="0" w:after="120" w:line="276" w:lineRule="auto"/>
            </w:pPr>
            <w:r w:rsidRPr="00684377">
              <w:t xml:space="preserve">Do wskaźnika wlicza się osoby, które otrzymały wsparcie EFS+ i uzyskały kwalifikacje lub kompetencje po opuszczeniu projektu. </w:t>
            </w:r>
          </w:p>
          <w:p w14:paraId="50094287" w14:textId="734762A7" w:rsidR="00FA3F3F" w:rsidRPr="00684377" w:rsidRDefault="00684377" w:rsidP="00684377">
            <w:pPr>
              <w:pStyle w:val="Akapitzlist"/>
              <w:spacing w:before="0" w:after="120" w:line="276" w:lineRule="auto"/>
              <w:ind w:left="34"/>
              <w:contextualSpacing w:val="0"/>
            </w:pPr>
            <w:r w:rsidRPr="00684377">
              <w:lastRenderedPageBreak/>
              <w:t>Definicja kwalifikacji i kompetencji zgodna z definicją wykazaną w wskaźniku</w:t>
            </w:r>
            <w:r w:rsidR="00FC4677" w:rsidRPr="00684377">
              <w:t xml:space="preserve"> </w:t>
            </w:r>
            <w:r>
              <w:t xml:space="preserve">PLFCR01: </w:t>
            </w:r>
            <w:r w:rsidR="00D709B7">
              <w:t>l</w:t>
            </w:r>
            <w:r w:rsidRPr="00FA3F3F">
              <w:rPr>
                <w:rFonts w:cstheme="minorHAnsi"/>
                <w:lang w:eastAsia="pl-PL"/>
              </w:rPr>
              <w:t>iczba uczniów, którzy nabyli kwalifikacje po opuszczeniu programu (osoby)</w:t>
            </w:r>
            <w:r w:rsidR="00D709B7">
              <w:rPr>
                <w:rFonts w:cstheme="minorHAnsi"/>
                <w:lang w:eastAsia="pl-PL"/>
              </w:rPr>
              <w:t>.</w:t>
            </w:r>
          </w:p>
        </w:tc>
      </w:tr>
    </w:tbl>
    <w:p w14:paraId="0201090A" w14:textId="7CC481B2" w:rsidR="00306DDC" w:rsidRDefault="00306DDC" w:rsidP="00306DDC"/>
    <w:p w14:paraId="19B08B4C" w14:textId="77777777" w:rsidR="00994D30" w:rsidRPr="00306DDC" w:rsidRDefault="00994D30" w:rsidP="00306DDC">
      <w:pPr>
        <w:sectPr w:rsidR="00994D30" w:rsidRPr="00306DDC" w:rsidSect="00A72F6E">
          <w:pgSz w:w="15840" w:h="12240" w:orient="landscape"/>
          <w:pgMar w:top="1418" w:right="1701" w:bottom="1327" w:left="1418" w:header="720" w:footer="720" w:gutter="0"/>
          <w:cols w:space="720"/>
          <w:titlePg/>
          <w:docGrid w:linePitch="299"/>
        </w:sectPr>
      </w:pPr>
    </w:p>
    <w:p w14:paraId="69F1016D" w14:textId="60CE75AC" w:rsidR="00DB6E93" w:rsidRPr="000B0EC7" w:rsidRDefault="005816F0" w:rsidP="000B0EC7">
      <w:pPr>
        <w:pStyle w:val="Nagwek3"/>
      </w:pPr>
      <w:r w:rsidRPr="000B0EC7">
        <w:lastRenderedPageBreak/>
        <w:t>Z</w:t>
      </w:r>
      <w:r w:rsidR="00D776F2" w:rsidRPr="000B0EC7">
        <w:t xml:space="preserve">ałącznik nr </w:t>
      </w:r>
      <w:bookmarkEnd w:id="33"/>
      <w:r w:rsidR="00DE024B" w:rsidRPr="000B0EC7">
        <w:t xml:space="preserve">2 </w:t>
      </w:r>
      <w:r w:rsidR="00D776F2" w:rsidRPr="000B0EC7">
        <w:t>– Zakres danych nt. uczestników projektów współfinansowanych z EFS</w:t>
      </w:r>
      <w:r w:rsidR="00014B71" w:rsidRPr="000B0EC7">
        <w:t>+</w:t>
      </w:r>
      <w:r w:rsidR="004A2CBC" w:rsidRPr="000B0EC7">
        <w:t xml:space="preserve"> </w:t>
      </w:r>
      <w:r w:rsidR="00D776F2" w:rsidRPr="000B0EC7">
        <w:t>oraz podmiotów obejmowanych wsparciem gromadzonych w CST</w:t>
      </w:r>
      <w:r w:rsidR="00014B71" w:rsidRPr="000B0EC7">
        <w:t>2021</w:t>
      </w:r>
      <w:bookmarkEnd w:id="42"/>
    </w:p>
    <w:p w14:paraId="5DD09474" w14:textId="77777777" w:rsidR="00736FB3" w:rsidRPr="004B59C7" w:rsidRDefault="00736FB3" w:rsidP="007E7F0D">
      <w:pPr>
        <w:pStyle w:val="Legenda"/>
        <w:keepNext/>
        <w:numPr>
          <w:ilvl w:val="0"/>
          <w:numId w:val="13"/>
        </w:numPr>
        <w:spacing w:before="360"/>
        <w:ind w:left="425" w:hanging="425"/>
        <w:rPr>
          <w:rFonts w:cstheme="minorHAnsi"/>
          <w:b w:val="0"/>
          <w:iCs/>
          <w:color w:val="auto"/>
          <w:sz w:val="22"/>
          <w:szCs w:val="22"/>
        </w:rPr>
      </w:pPr>
      <w:r w:rsidRPr="004B59C7">
        <w:rPr>
          <w:rFonts w:cstheme="minorHAnsi"/>
          <w:b w:val="0"/>
          <w:color w:val="auto"/>
          <w:sz w:val="22"/>
          <w:szCs w:val="22"/>
        </w:rPr>
        <w:t>Uczestnicy:</w:t>
      </w:r>
    </w:p>
    <w:p w14:paraId="25DC0886" w14:textId="77777777" w:rsidR="00736FB3" w:rsidRPr="004B59C7" w:rsidRDefault="00736FB3" w:rsidP="009E064E">
      <w:pPr>
        <w:pStyle w:val="Legenda"/>
        <w:keepNext/>
        <w:numPr>
          <w:ilvl w:val="1"/>
          <w:numId w:val="40"/>
        </w:numPr>
        <w:ind w:left="709" w:hanging="283"/>
        <w:rPr>
          <w:rFonts w:cstheme="minorHAnsi"/>
          <w:b w:val="0"/>
          <w:iCs/>
          <w:color w:val="auto"/>
          <w:sz w:val="22"/>
          <w:szCs w:val="22"/>
        </w:rPr>
      </w:pPr>
      <w:r w:rsidRPr="004B59C7">
        <w:rPr>
          <w:rFonts w:cstheme="minorHAnsi"/>
          <w:b w:val="0"/>
          <w:color w:val="auto"/>
          <w:sz w:val="22"/>
          <w:szCs w:val="22"/>
        </w:rPr>
        <w:t>dane uczestnika (obywatelstwo, rodzaj uczestnika</w:t>
      </w:r>
      <w:r w:rsidRPr="004B59C7">
        <w:rPr>
          <w:rStyle w:val="Odwoanieprzypisudolnego"/>
          <w:rFonts w:cstheme="minorHAnsi"/>
          <w:b w:val="0"/>
          <w:color w:val="auto"/>
          <w:sz w:val="22"/>
          <w:szCs w:val="22"/>
        </w:rPr>
        <w:footnoteReference w:id="6"/>
      </w:r>
      <w:r w:rsidRPr="004B59C7">
        <w:rPr>
          <w:rFonts w:cstheme="minorHAnsi"/>
          <w:b w:val="0"/>
          <w:color w:val="auto"/>
          <w:sz w:val="22"/>
          <w:szCs w:val="22"/>
        </w:rPr>
        <w:t>, nazwa instytucji</w:t>
      </w:r>
      <w:r w:rsidRPr="004B59C7">
        <w:rPr>
          <w:rStyle w:val="Odwoanieprzypisudolnego"/>
          <w:rFonts w:cstheme="minorHAnsi"/>
          <w:b w:val="0"/>
          <w:color w:val="auto"/>
          <w:sz w:val="22"/>
          <w:szCs w:val="22"/>
        </w:rPr>
        <w:footnoteReference w:id="7"/>
      </w:r>
      <w:r w:rsidRPr="004B59C7">
        <w:rPr>
          <w:rFonts w:cstheme="minorHAnsi"/>
          <w:b w:val="0"/>
          <w:color w:val="auto"/>
          <w:sz w:val="22"/>
          <w:szCs w:val="22"/>
        </w:rPr>
        <w:t>, imię i nazwisko, PESEL, wiek w chwili przystąpienia do projektu, płeć, wykształcenie)</w:t>
      </w:r>
    </w:p>
    <w:p w14:paraId="053FC31E" w14:textId="77777777" w:rsidR="00736FB3" w:rsidRPr="004B59C7" w:rsidRDefault="00736FB3" w:rsidP="009E064E">
      <w:pPr>
        <w:pStyle w:val="Legenda"/>
        <w:keepNext/>
        <w:numPr>
          <w:ilvl w:val="1"/>
          <w:numId w:val="40"/>
        </w:numPr>
        <w:ind w:left="709" w:hanging="283"/>
        <w:rPr>
          <w:rFonts w:cstheme="minorHAnsi"/>
          <w:b w:val="0"/>
          <w:iCs/>
          <w:color w:val="auto"/>
          <w:sz w:val="22"/>
          <w:szCs w:val="22"/>
        </w:rPr>
      </w:pPr>
      <w:r w:rsidRPr="004B59C7">
        <w:rPr>
          <w:rFonts w:cstheme="minorHAnsi"/>
          <w:b w:val="0"/>
          <w:color w:val="auto"/>
          <w:sz w:val="22"/>
          <w:szCs w:val="22"/>
        </w:rPr>
        <w:t>dane teleadresowe (kraj, województwo, powiat, gmina, miejscowość, kod pocztowy, obszar zamieszkania wg stopnia urbanizacji DEGURBA, tel. kontaktowy, adres e-mail)</w:t>
      </w:r>
    </w:p>
    <w:p w14:paraId="7A2CFF7B" w14:textId="3140C86B" w:rsidR="00736FB3" w:rsidRPr="004B59C7" w:rsidRDefault="00736FB3" w:rsidP="009E064E">
      <w:pPr>
        <w:pStyle w:val="Legenda"/>
        <w:keepNext/>
        <w:numPr>
          <w:ilvl w:val="1"/>
          <w:numId w:val="40"/>
        </w:numPr>
        <w:ind w:left="709" w:hanging="283"/>
        <w:rPr>
          <w:rFonts w:cstheme="minorHAnsi"/>
          <w:b w:val="0"/>
          <w:iCs/>
          <w:color w:val="auto"/>
          <w:sz w:val="22"/>
          <w:szCs w:val="22"/>
        </w:rPr>
      </w:pPr>
      <w:r w:rsidRPr="004B59C7">
        <w:rPr>
          <w:rFonts w:cstheme="minorHAnsi"/>
          <w:b w:val="0"/>
          <w:color w:val="auto"/>
          <w:sz w:val="22"/>
          <w:szCs w:val="22"/>
        </w:rPr>
        <w:t>szczegóły wsparcia (data rozpoczęcia i zakończenia udziału w projekcie, data rozpoczęcia udziału we wsparciu, status na rynku pracy w chwili przystąpienia do projektu, planowana data zakończenia edukacji w placówce edukacyjnej, w której skorzystano ze wsparcia, sytuacja po</w:t>
      </w:r>
      <w:r w:rsidR="003B70E8">
        <w:rPr>
          <w:rFonts w:cstheme="minorHAnsi"/>
          <w:b w:val="0"/>
          <w:color w:val="auto"/>
          <w:sz w:val="22"/>
          <w:szCs w:val="22"/>
        </w:rPr>
        <w:t> </w:t>
      </w:r>
      <w:r w:rsidRPr="004B59C7">
        <w:rPr>
          <w:rFonts w:cstheme="minorHAnsi"/>
          <w:b w:val="0"/>
          <w:color w:val="auto"/>
          <w:sz w:val="22"/>
          <w:szCs w:val="22"/>
        </w:rPr>
        <w:t>zakończeniu udziału w projekcie, zakończenie udziału osoby w projekcie zgodnie z</w:t>
      </w:r>
      <w:r w:rsidR="003B70E8">
        <w:rPr>
          <w:rFonts w:cstheme="minorHAnsi"/>
          <w:b w:val="0"/>
          <w:color w:val="auto"/>
          <w:sz w:val="22"/>
          <w:szCs w:val="22"/>
        </w:rPr>
        <w:t> </w:t>
      </w:r>
      <w:r w:rsidRPr="004B59C7">
        <w:rPr>
          <w:rFonts w:cstheme="minorHAnsi"/>
          <w:b w:val="0"/>
          <w:color w:val="auto"/>
          <w:sz w:val="22"/>
          <w:szCs w:val="22"/>
        </w:rPr>
        <w:t xml:space="preserve">zaplanowaną </w:t>
      </w:r>
      <w:r w:rsidR="0036409A">
        <w:rPr>
          <w:rFonts w:cstheme="minorHAnsi"/>
          <w:b w:val="0"/>
          <w:color w:val="auto"/>
          <w:sz w:val="22"/>
          <w:szCs w:val="22"/>
        </w:rPr>
        <w:t>d</w:t>
      </w:r>
      <w:r w:rsidRPr="004B59C7">
        <w:rPr>
          <w:rFonts w:cstheme="minorHAnsi"/>
          <w:b w:val="0"/>
          <w:color w:val="auto"/>
          <w:sz w:val="22"/>
          <w:szCs w:val="22"/>
        </w:rPr>
        <w:t>la niej ścieżką uczestnictwa, rodzaj otrzymanego wsparcia, data założenia działalności gospodarczej)</w:t>
      </w:r>
    </w:p>
    <w:p w14:paraId="2B520A9F" w14:textId="77777777" w:rsidR="00736FB3" w:rsidRPr="004B59C7" w:rsidRDefault="00736FB3" w:rsidP="009E064E">
      <w:pPr>
        <w:pStyle w:val="Legenda"/>
        <w:keepNext/>
        <w:numPr>
          <w:ilvl w:val="1"/>
          <w:numId w:val="40"/>
        </w:numPr>
        <w:ind w:left="709" w:hanging="283"/>
        <w:rPr>
          <w:rFonts w:cstheme="minorHAnsi"/>
          <w:b w:val="0"/>
          <w:iCs/>
          <w:color w:val="auto"/>
          <w:sz w:val="22"/>
          <w:szCs w:val="22"/>
        </w:rPr>
      </w:pPr>
      <w:r w:rsidRPr="004B59C7">
        <w:rPr>
          <w:rFonts w:cstheme="minorHAnsi"/>
          <w:b w:val="0"/>
          <w:color w:val="auto"/>
          <w:sz w:val="22"/>
          <w:szCs w:val="22"/>
        </w:rPr>
        <w:t>status uczestnika projektu (przynależność do mniejszości narodowej lub etnicznej, migrantów, obce pochodzenie, bezdomność i wykluczenie mieszkaniowe, niepełnosprawność)</w:t>
      </w:r>
    </w:p>
    <w:p w14:paraId="056E2FD6" w14:textId="77777777" w:rsidR="00736FB3" w:rsidRPr="004B59C7" w:rsidRDefault="00736FB3" w:rsidP="009E064E">
      <w:pPr>
        <w:pStyle w:val="Legenda"/>
        <w:keepNext/>
        <w:numPr>
          <w:ilvl w:val="0"/>
          <w:numId w:val="13"/>
        </w:numPr>
        <w:ind w:left="426" w:hanging="426"/>
        <w:rPr>
          <w:rFonts w:cstheme="minorHAnsi"/>
          <w:b w:val="0"/>
          <w:iCs/>
          <w:color w:val="auto"/>
          <w:sz w:val="22"/>
          <w:szCs w:val="22"/>
        </w:rPr>
      </w:pPr>
      <w:r w:rsidRPr="004B59C7">
        <w:rPr>
          <w:rFonts w:cstheme="minorHAnsi"/>
          <w:b w:val="0"/>
          <w:color w:val="auto"/>
          <w:sz w:val="22"/>
          <w:szCs w:val="22"/>
        </w:rPr>
        <w:t>Podmioty objęte wsparciem:</w:t>
      </w:r>
    </w:p>
    <w:p w14:paraId="6F2DCF73" w14:textId="77777777" w:rsidR="00736FB3" w:rsidRPr="004B59C7" w:rsidRDefault="00736FB3" w:rsidP="009E064E">
      <w:pPr>
        <w:pStyle w:val="Legenda"/>
        <w:keepNext/>
        <w:numPr>
          <w:ilvl w:val="1"/>
          <w:numId w:val="41"/>
        </w:numPr>
        <w:ind w:left="709" w:hanging="283"/>
        <w:rPr>
          <w:rFonts w:cstheme="minorHAnsi"/>
          <w:b w:val="0"/>
          <w:iCs/>
          <w:color w:val="auto"/>
          <w:sz w:val="22"/>
          <w:szCs w:val="22"/>
        </w:rPr>
      </w:pPr>
      <w:r w:rsidRPr="004B59C7">
        <w:rPr>
          <w:rFonts w:cstheme="minorHAnsi"/>
          <w:b w:val="0"/>
          <w:color w:val="auto"/>
          <w:sz w:val="22"/>
          <w:szCs w:val="22"/>
        </w:rPr>
        <w:t>dane podstawowe (nazwa instytucji, NIP, typ instytucji)</w:t>
      </w:r>
    </w:p>
    <w:p w14:paraId="4B7C5D25" w14:textId="77777777" w:rsidR="00736FB3" w:rsidRPr="004B59C7" w:rsidRDefault="00736FB3" w:rsidP="009E064E">
      <w:pPr>
        <w:pStyle w:val="Legenda"/>
        <w:keepNext/>
        <w:numPr>
          <w:ilvl w:val="1"/>
          <w:numId w:val="41"/>
        </w:numPr>
        <w:ind w:left="709" w:hanging="283"/>
        <w:rPr>
          <w:rFonts w:cstheme="minorHAnsi"/>
          <w:b w:val="0"/>
          <w:iCs/>
          <w:color w:val="auto"/>
          <w:sz w:val="22"/>
          <w:szCs w:val="22"/>
        </w:rPr>
      </w:pPr>
      <w:r w:rsidRPr="004B59C7">
        <w:rPr>
          <w:rFonts w:cstheme="minorHAnsi"/>
          <w:b w:val="0"/>
          <w:color w:val="auto"/>
          <w:sz w:val="22"/>
          <w:szCs w:val="22"/>
        </w:rPr>
        <w:t>dane teleadresowe (kraj, województwo, powiat, gmina, miejscowość, kod pocztowy, telefon kontaktowy, adres e-mail)</w:t>
      </w:r>
    </w:p>
    <w:p w14:paraId="7D0E43B5" w14:textId="77777777" w:rsidR="00736FB3" w:rsidRPr="004B59C7" w:rsidRDefault="00736FB3" w:rsidP="009E064E">
      <w:pPr>
        <w:pStyle w:val="Legenda"/>
        <w:keepNext/>
        <w:numPr>
          <w:ilvl w:val="1"/>
          <w:numId w:val="41"/>
        </w:numPr>
        <w:ind w:left="709" w:hanging="283"/>
        <w:rPr>
          <w:rFonts w:cstheme="minorHAnsi"/>
          <w:b w:val="0"/>
          <w:iCs/>
          <w:color w:val="auto"/>
          <w:sz w:val="22"/>
          <w:szCs w:val="22"/>
        </w:rPr>
      </w:pPr>
      <w:r w:rsidRPr="004B59C7">
        <w:rPr>
          <w:rFonts w:cstheme="minorHAnsi"/>
          <w:b w:val="0"/>
          <w:color w:val="auto"/>
          <w:sz w:val="22"/>
          <w:szCs w:val="22"/>
        </w:rPr>
        <w:t>szczegóły wsparcia (data rozpoczęcia i zakończenia udziału w projekcie, data rozpoczęcia udziału we wsparciu, fakt objęcia wsparciem pracowników instytucji, rodzaj przyznanego wsparcia)</w:t>
      </w:r>
    </w:p>
    <w:p w14:paraId="27486CD8" w14:textId="77777777" w:rsidR="0036409A" w:rsidRDefault="0036409A" w:rsidP="00736FB3">
      <w:pPr>
        <w:pStyle w:val="Legenda"/>
        <w:keepNext/>
        <w:rPr>
          <w:rFonts w:ascii="Calibri" w:hAnsi="Calibri" w:cs="Calibri"/>
          <w:color w:val="auto"/>
          <w:sz w:val="22"/>
        </w:rPr>
        <w:sectPr w:rsidR="0036409A" w:rsidSect="00994D30">
          <w:pgSz w:w="12240" w:h="15840"/>
          <w:pgMar w:top="1701" w:right="1327" w:bottom="1418" w:left="1418" w:header="720" w:footer="720" w:gutter="0"/>
          <w:cols w:space="720"/>
          <w:titlePg/>
          <w:docGrid w:linePitch="299"/>
        </w:sectPr>
      </w:pPr>
    </w:p>
    <w:p w14:paraId="20845823" w14:textId="77777777" w:rsidR="004A6372" w:rsidRPr="00995F8F" w:rsidRDefault="004A6372" w:rsidP="00736FB3">
      <w:pPr>
        <w:pStyle w:val="Legenda"/>
        <w:keepNext/>
        <w:rPr>
          <w:rFonts w:ascii="Calibri" w:hAnsi="Calibri" w:cs="Calibri"/>
          <w:color w:val="auto"/>
          <w:sz w:val="22"/>
        </w:rPr>
      </w:pPr>
      <w:r w:rsidRPr="001803B2">
        <w:rPr>
          <w:rFonts w:ascii="Calibri" w:hAnsi="Calibri" w:cs="Calibri"/>
          <w:color w:val="auto"/>
          <w:sz w:val="22"/>
        </w:rPr>
        <w:lastRenderedPageBreak/>
        <w:t xml:space="preserve">Tabela </w:t>
      </w:r>
      <w:r w:rsidR="00736FB3">
        <w:rPr>
          <w:rFonts w:ascii="Calibri" w:hAnsi="Calibri" w:cs="Calibri"/>
          <w:color w:val="auto"/>
          <w:sz w:val="22"/>
        </w:rPr>
        <w:t>1</w:t>
      </w:r>
      <w:r w:rsidR="00586ED1" w:rsidRPr="001803B2">
        <w:rPr>
          <w:rFonts w:ascii="Calibri" w:hAnsi="Calibri" w:cs="Calibri"/>
          <w:color w:val="auto"/>
          <w:sz w:val="22"/>
        </w:rPr>
        <w:t xml:space="preserve">. </w:t>
      </w:r>
      <w:r w:rsidR="00736FB3" w:rsidRPr="00736FB3">
        <w:rPr>
          <w:rFonts w:ascii="Calibri" w:hAnsi="Calibri" w:cs="Calibri"/>
          <w:color w:val="auto"/>
          <w:sz w:val="22"/>
        </w:rPr>
        <w:t>Wspólne wskaźniki produktu raportowane według celu szczegółowego, kategorii regionu i płci (załącznik I do rozporządzenia EFS+) określające zakres danych dotyczących uczestników projektów.</w:t>
      </w:r>
    </w:p>
    <w:tbl>
      <w:tblPr>
        <w:tblStyle w:val="Tabela-Siatka"/>
        <w:tblW w:w="9493" w:type="dxa"/>
        <w:tblLook w:val="04A0" w:firstRow="1" w:lastRow="0" w:firstColumn="1" w:lastColumn="0" w:noHBand="0" w:noVBand="1"/>
        <w:tblCaption w:val="Wspólne wskaźniki produktu raportowane według priorytetu inwestycyjnego, kategorii regionu "/>
      </w:tblPr>
      <w:tblGrid>
        <w:gridCol w:w="1686"/>
        <w:gridCol w:w="5427"/>
        <w:gridCol w:w="2380"/>
      </w:tblGrid>
      <w:tr w:rsidR="006B77D3" w:rsidRPr="001803B2" w14:paraId="5466B974" w14:textId="77777777" w:rsidTr="00AB34B5">
        <w:trPr>
          <w:tblHeader/>
        </w:trPr>
        <w:tc>
          <w:tcPr>
            <w:tcW w:w="1686" w:type="dxa"/>
            <w:tcBorders>
              <w:bottom w:val="single" w:sz="6" w:space="0" w:color="auto"/>
            </w:tcBorders>
            <w:shd w:val="clear" w:color="auto" w:fill="DEEAF6"/>
            <w:vAlign w:val="center"/>
          </w:tcPr>
          <w:p w14:paraId="1035FD00"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Kategoria danych</w:t>
            </w:r>
          </w:p>
        </w:tc>
        <w:tc>
          <w:tcPr>
            <w:tcW w:w="5427" w:type="dxa"/>
            <w:shd w:val="clear" w:color="auto" w:fill="DEEAF6"/>
            <w:vAlign w:val="center"/>
          </w:tcPr>
          <w:p w14:paraId="0237AB04"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Nazwa wskaźnika</w:t>
            </w:r>
          </w:p>
        </w:tc>
        <w:tc>
          <w:tcPr>
            <w:tcW w:w="2380" w:type="dxa"/>
            <w:tcBorders>
              <w:bottom w:val="single" w:sz="6" w:space="0" w:color="auto"/>
            </w:tcBorders>
            <w:shd w:val="clear" w:color="auto" w:fill="DEEAF6"/>
            <w:vAlign w:val="center"/>
          </w:tcPr>
          <w:p w14:paraId="2CA86CE8"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Właściwa populacja, dla której dane są zbierane</w:t>
            </w:r>
          </w:p>
        </w:tc>
      </w:tr>
      <w:tr w:rsidR="00AB34B5" w:rsidRPr="001803B2" w14:paraId="4D8CFAC7" w14:textId="77777777" w:rsidTr="00AB34B5">
        <w:trPr>
          <w:trHeight w:val="669"/>
        </w:trPr>
        <w:tc>
          <w:tcPr>
            <w:tcW w:w="1686" w:type="dxa"/>
            <w:tcBorders>
              <w:top w:val="single" w:sz="6" w:space="0" w:color="auto"/>
              <w:left w:val="single" w:sz="6" w:space="0" w:color="auto"/>
              <w:bottom w:val="nil"/>
              <w:right w:val="single" w:sz="6" w:space="0" w:color="auto"/>
            </w:tcBorders>
          </w:tcPr>
          <w:p w14:paraId="03E57854"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 xml:space="preserve">Status </w:t>
            </w:r>
          </w:p>
          <w:p w14:paraId="1545D22F"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na rynku pracy</w:t>
            </w:r>
          </w:p>
        </w:tc>
        <w:tc>
          <w:tcPr>
            <w:tcW w:w="5427" w:type="dxa"/>
            <w:tcBorders>
              <w:left w:val="single" w:sz="6" w:space="0" w:color="auto"/>
              <w:right w:val="single" w:sz="6" w:space="0" w:color="auto"/>
            </w:tcBorders>
            <w:shd w:val="clear" w:color="auto" w:fill="auto"/>
            <w:vAlign w:val="center"/>
          </w:tcPr>
          <w:p w14:paraId="329D1A3C" w14:textId="77777777" w:rsidR="00AB34B5" w:rsidRPr="001803B2" w:rsidRDefault="00AB34B5" w:rsidP="006245F4">
            <w:pPr>
              <w:autoSpaceDE w:val="0"/>
              <w:autoSpaceDN w:val="0"/>
              <w:adjustRightInd w:val="0"/>
              <w:spacing w:line="276" w:lineRule="auto"/>
              <w:rPr>
                <w:rFonts w:cstheme="minorHAnsi"/>
              </w:rPr>
            </w:pPr>
            <w:r w:rsidRPr="001803B2">
              <w:rPr>
                <w:rFonts w:cstheme="minorHAnsi"/>
              </w:rPr>
              <w:t xml:space="preserve">Liczba osób bezrobotnych, w tym długotrwale bezrobotnych objętych wsparciem w </w:t>
            </w:r>
            <w:r>
              <w:rPr>
                <w:rFonts w:cstheme="minorHAnsi"/>
              </w:rPr>
              <w:t>p</w:t>
            </w:r>
            <w:r w:rsidRPr="001803B2">
              <w:rPr>
                <w:rFonts w:cstheme="minorHAnsi"/>
              </w:rPr>
              <w:t>rogramie</w:t>
            </w:r>
          </w:p>
        </w:tc>
        <w:tc>
          <w:tcPr>
            <w:tcW w:w="2380" w:type="dxa"/>
            <w:tcBorders>
              <w:top w:val="single" w:sz="6" w:space="0" w:color="auto"/>
              <w:left w:val="single" w:sz="6" w:space="0" w:color="auto"/>
              <w:bottom w:val="nil"/>
              <w:right w:val="single" w:sz="6" w:space="0" w:color="auto"/>
            </w:tcBorders>
            <w:shd w:val="clear" w:color="auto" w:fill="auto"/>
            <w:vAlign w:val="center"/>
          </w:tcPr>
          <w:p w14:paraId="50043C5F" w14:textId="77777777" w:rsidR="00AB34B5" w:rsidRPr="001803B2" w:rsidRDefault="00AB34B5" w:rsidP="006245F4">
            <w:pPr>
              <w:autoSpaceDE w:val="0"/>
              <w:autoSpaceDN w:val="0"/>
              <w:adjustRightInd w:val="0"/>
              <w:spacing w:line="276" w:lineRule="auto"/>
              <w:rPr>
                <w:rFonts w:cstheme="minorHAnsi"/>
              </w:rPr>
            </w:pPr>
            <w:r>
              <w:rPr>
                <w:rFonts w:cstheme="minorHAnsi"/>
              </w:rPr>
              <w:t>W</w:t>
            </w:r>
            <w:r w:rsidRPr="001803B2">
              <w:rPr>
                <w:rFonts w:cstheme="minorHAnsi"/>
              </w:rPr>
              <w:t>szyscy uczestnicy projektów</w:t>
            </w:r>
            <w:r>
              <w:rPr>
                <w:rFonts w:cstheme="minorHAnsi"/>
              </w:rPr>
              <w:t xml:space="preserve"> w celach szczegółowych a)-k)</w:t>
            </w:r>
          </w:p>
        </w:tc>
      </w:tr>
      <w:tr w:rsidR="00AB34B5" w:rsidRPr="001803B2" w14:paraId="787D9277" w14:textId="77777777" w:rsidTr="00AB34B5">
        <w:trPr>
          <w:trHeight w:val="709"/>
        </w:trPr>
        <w:tc>
          <w:tcPr>
            <w:tcW w:w="1686" w:type="dxa"/>
            <w:tcBorders>
              <w:top w:val="nil"/>
              <w:left w:val="single" w:sz="6" w:space="0" w:color="auto"/>
              <w:bottom w:val="nil"/>
              <w:right w:val="single" w:sz="6" w:space="0" w:color="auto"/>
            </w:tcBorders>
          </w:tcPr>
          <w:p w14:paraId="347D7E35"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D5F8FE5"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rPr>
              <w:t>Liczba osób długotrwale bezrobotnych objętych wsparciem w </w:t>
            </w:r>
            <w:r>
              <w:rPr>
                <w:rFonts w:cstheme="minorHAnsi"/>
              </w:rPr>
              <w:t>p</w:t>
            </w:r>
            <w:r w:rsidRPr="001803B2">
              <w:rPr>
                <w:rFonts w:cstheme="minorHAnsi"/>
              </w:rPr>
              <w:t>rogramie</w:t>
            </w:r>
          </w:p>
        </w:tc>
        <w:tc>
          <w:tcPr>
            <w:tcW w:w="2380" w:type="dxa"/>
            <w:tcBorders>
              <w:top w:val="nil"/>
              <w:left w:val="single" w:sz="6" w:space="0" w:color="auto"/>
              <w:bottom w:val="nil"/>
              <w:right w:val="single" w:sz="6" w:space="0" w:color="auto"/>
            </w:tcBorders>
            <w:shd w:val="clear" w:color="auto" w:fill="auto"/>
            <w:vAlign w:val="center"/>
          </w:tcPr>
          <w:p w14:paraId="66201975" w14:textId="77777777" w:rsidR="00AB34B5" w:rsidRPr="001803B2" w:rsidRDefault="00AB34B5" w:rsidP="006245F4">
            <w:pPr>
              <w:autoSpaceDE w:val="0"/>
              <w:autoSpaceDN w:val="0"/>
              <w:adjustRightInd w:val="0"/>
              <w:spacing w:line="276" w:lineRule="auto"/>
              <w:rPr>
                <w:rFonts w:cstheme="minorHAnsi"/>
              </w:rPr>
            </w:pPr>
          </w:p>
        </w:tc>
      </w:tr>
      <w:tr w:rsidR="00AB34B5" w:rsidRPr="001803B2" w14:paraId="3037B11F" w14:textId="77777777" w:rsidTr="00AB34B5">
        <w:trPr>
          <w:trHeight w:val="691"/>
        </w:trPr>
        <w:tc>
          <w:tcPr>
            <w:tcW w:w="1686" w:type="dxa"/>
            <w:tcBorders>
              <w:top w:val="nil"/>
              <w:left w:val="single" w:sz="6" w:space="0" w:color="auto"/>
              <w:bottom w:val="nil"/>
              <w:right w:val="single" w:sz="6" w:space="0" w:color="auto"/>
            </w:tcBorders>
          </w:tcPr>
          <w:p w14:paraId="0468CDD4"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3ACF563"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rPr>
              <w:t>Liczba osób biernych zawodowo objętych wsparciem w </w:t>
            </w:r>
            <w:r>
              <w:rPr>
                <w:rFonts w:cstheme="minorHAnsi"/>
              </w:rPr>
              <w:t>p</w:t>
            </w:r>
            <w:r w:rsidRPr="001803B2">
              <w:rPr>
                <w:rFonts w:cstheme="minorHAnsi"/>
              </w:rPr>
              <w:t>rogramie</w:t>
            </w:r>
          </w:p>
        </w:tc>
        <w:tc>
          <w:tcPr>
            <w:tcW w:w="2380" w:type="dxa"/>
            <w:tcBorders>
              <w:top w:val="nil"/>
              <w:left w:val="single" w:sz="6" w:space="0" w:color="auto"/>
              <w:bottom w:val="nil"/>
              <w:right w:val="single" w:sz="6" w:space="0" w:color="auto"/>
            </w:tcBorders>
            <w:shd w:val="clear" w:color="auto" w:fill="auto"/>
            <w:vAlign w:val="center"/>
          </w:tcPr>
          <w:p w14:paraId="5D4EB9B8" w14:textId="77777777" w:rsidR="00AB34B5" w:rsidRPr="001803B2" w:rsidRDefault="00AB34B5" w:rsidP="006245F4">
            <w:pPr>
              <w:spacing w:line="276" w:lineRule="auto"/>
              <w:rPr>
                <w:rFonts w:cstheme="minorHAnsi"/>
              </w:rPr>
            </w:pPr>
          </w:p>
        </w:tc>
      </w:tr>
      <w:tr w:rsidR="00AB34B5" w:rsidRPr="001803B2" w14:paraId="2A9A0595" w14:textId="77777777" w:rsidTr="00AB34B5">
        <w:trPr>
          <w:trHeight w:val="747"/>
        </w:trPr>
        <w:tc>
          <w:tcPr>
            <w:tcW w:w="1686" w:type="dxa"/>
            <w:tcBorders>
              <w:top w:val="nil"/>
              <w:left w:val="single" w:sz="6" w:space="0" w:color="auto"/>
              <w:bottom w:val="single" w:sz="6" w:space="0" w:color="auto"/>
              <w:right w:val="single" w:sz="6" w:space="0" w:color="auto"/>
            </w:tcBorders>
          </w:tcPr>
          <w:p w14:paraId="6392AD9A"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0D1AE7C2"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Liczba osób pracujących, łącznie z prowadzącymi działalność na własny rachunek, objętych wsparciem w </w:t>
            </w:r>
            <w:r>
              <w:rPr>
                <w:rFonts w:cstheme="minorHAnsi"/>
                <w:bCs/>
              </w:rPr>
              <w:t>p</w:t>
            </w:r>
            <w:r w:rsidRPr="001803B2">
              <w:rPr>
                <w:rFonts w:cstheme="minorHAnsi"/>
                <w:bCs/>
              </w:rPr>
              <w:t>rogramie</w:t>
            </w:r>
          </w:p>
        </w:tc>
        <w:tc>
          <w:tcPr>
            <w:tcW w:w="2380" w:type="dxa"/>
            <w:tcBorders>
              <w:top w:val="nil"/>
              <w:left w:val="single" w:sz="6" w:space="0" w:color="auto"/>
              <w:bottom w:val="single" w:sz="6" w:space="0" w:color="auto"/>
              <w:right w:val="single" w:sz="6" w:space="0" w:color="auto"/>
            </w:tcBorders>
            <w:shd w:val="clear" w:color="auto" w:fill="auto"/>
            <w:vAlign w:val="center"/>
          </w:tcPr>
          <w:p w14:paraId="5C39A5C9" w14:textId="77777777" w:rsidR="00AB34B5" w:rsidRPr="001803B2" w:rsidRDefault="00AB34B5" w:rsidP="006245F4">
            <w:pPr>
              <w:spacing w:line="276" w:lineRule="auto"/>
              <w:rPr>
                <w:rFonts w:cstheme="minorHAnsi"/>
              </w:rPr>
            </w:pPr>
          </w:p>
        </w:tc>
      </w:tr>
      <w:tr w:rsidR="00AB34B5" w:rsidRPr="001803B2" w14:paraId="330DE5B5" w14:textId="77777777" w:rsidTr="00AB34B5">
        <w:trPr>
          <w:trHeight w:val="559"/>
        </w:trPr>
        <w:tc>
          <w:tcPr>
            <w:tcW w:w="1686" w:type="dxa"/>
            <w:tcBorders>
              <w:top w:val="single" w:sz="6" w:space="0" w:color="auto"/>
              <w:left w:val="single" w:sz="6" w:space="0" w:color="auto"/>
              <w:bottom w:val="nil"/>
              <w:right w:val="single" w:sz="6" w:space="0" w:color="auto"/>
            </w:tcBorders>
          </w:tcPr>
          <w:p w14:paraId="71D4FEBE"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Wiek</w:t>
            </w:r>
          </w:p>
        </w:tc>
        <w:tc>
          <w:tcPr>
            <w:tcW w:w="5427" w:type="dxa"/>
            <w:tcBorders>
              <w:left w:val="single" w:sz="6" w:space="0" w:color="auto"/>
              <w:right w:val="single" w:sz="6" w:space="0" w:color="auto"/>
            </w:tcBorders>
            <w:shd w:val="clear" w:color="auto" w:fill="auto"/>
            <w:vAlign w:val="center"/>
          </w:tcPr>
          <w:p w14:paraId="133DA228"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t>
            </w:r>
            <w:r>
              <w:rPr>
                <w:rFonts w:cstheme="minorHAnsi"/>
                <w:bCs/>
              </w:rPr>
              <w:t xml:space="preserve">w wieku </w:t>
            </w:r>
            <w:r w:rsidRPr="001803B2">
              <w:rPr>
                <w:rFonts w:cstheme="minorHAnsi"/>
                <w:bCs/>
              </w:rPr>
              <w:t xml:space="preserve">poniżej </w:t>
            </w:r>
            <w:r>
              <w:rPr>
                <w:rFonts w:cstheme="minorHAnsi"/>
                <w:bCs/>
              </w:rPr>
              <w:t xml:space="preserve">18 lat </w:t>
            </w:r>
            <w:r w:rsidRPr="001803B2">
              <w:rPr>
                <w:rFonts w:cstheme="minorHAnsi"/>
                <w:bCs/>
              </w:rPr>
              <w:t>objętych wsparciem w </w:t>
            </w:r>
            <w:r>
              <w:rPr>
                <w:rFonts w:cstheme="minorHAnsi"/>
                <w:bCs/>
              </w:rPr>
              <w:t>p</w:t>
            </w:r>
            <w:r w:rsidRPr="001803B2">
              <w:rPr>
                <w:rFonts w:cstheme="minorHAnsi"/>
                <w:bCs/>
              </w:rPr>
              <w:t>rogramie</w:t>
            </w:r>
          </w:p>
        </w:tc>
        <w:tc>
          <w:tcPr>
            <w:tcW w:w="2380" w:type="dxa"/>
            <w:tcBorders>
              <w:top w:val="single" w:sz="6" w:space="0" w:color="auto"/>
              <w:left w:val="single" w:sz="6" w:space="0" w:color="auto"/>
              <w:bottom w:val="nil"/>
              <w:right w:val="single" w:sz="6" w:space="0" w:color="auto"/>
            </w:tcBorders>
            <w:shd w:val="clear" w:color="auto" w:fill="auto"/>
            <w:vAlign w:val="center"/>
          </w:tcPr>
          <w:p w14:paraId="3E8297FF" w14:textId="77777777" w:rsidR="00AB34B5" w:rsidRPr="001803B2" w:rsidRDefault="00AB34B5" w:rsidP="006245F4">
            <w:pPr>
              <w:spacing w:line="276" w:lineRule="auto"/>
              <w:rPr>
                <w:rFonts w:cstheme="minorHAnsi"/>
              </w:rPr>
            </w:pPr>
            <w:r w:rsidRPr="00736FB3">
              <w:rPr>
                <w:rFonts w:cstheme="minorHAnsi"/>
              </w:rPr>
              <w:t>Wszyscy uczestnicy projektów w celach szczegółowych a)-</w:t>
            </w:r>
            <w:r>
              <w:rPr>
                <w:rFonts w:cstheme="minorHAnsi"/>
              </w:rPr>
              <w:t>l</w:t>
            </w:r>
            <w:r w:rsidRPr="00736FB3">
              <w:rPr>
                <w:rFonts w:cstheme="minorHAnsi"/>
              </w:rPr>
              <w:t>)</w:t>
            </w:r>
          </w:p>
        </w:tc>
      </w:tr>
      <w:tr w:rsidR="00AB34B5" w:rsidRPr="001803B2" w14:paraId="064EDBE4" w14:textId="77777777" w:rsidTr="00AB34B5">
        <w:trPr>
          <w:trHeight w:val="697"/>
        </w:trPr>
        <w:tc>
          <w:tcPr>
            <w:tcW w:w="1686" w:type="dxa"/>
            <w:tcBorders>
              <w:top w:val="nil"/>
              <w:left w:val="single" w:sz="6" w:space="0" w:color="auto"/>
              <w:bottom w:val="nil"/>
              <w:right w:val="single" w:sz="6" w:space="0" w:color="auto"/>
            </w:tcBorders>
          </w:tcPr>
          <w:p w14:paraId="373222F3"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1973A816" w14:textId="49708036"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 wieku </w:t>
            </w:r>
            <w:r>
              <w:rPr>
                <w:rFonts w:cstheme="minorHAnsi"/>
                <w:bCs/>
              </w:rPr>
              <w:t>18-29</w:t>
            </w:r>
            <w:r w:rsidRPr="001803B2">
              <w:rPr>
                <w:rFonts w:cstheme="minorHAnsi"/>
                <w:bCs/>
              </w:rPr>
              <w:t xml:space="preserve"> lat objętych wsparciem w </w:t>
            </w:r>
            <w:r>
              <w:rPr>
                <w:rFonts w:cstheme="minorHAnsi"/>
                <w:bCs/>
              </w:rPr>
              <w:t>p</w:t>
            </w:r>
            <w:r w:rsidRPr="001803B2">
              <w:rPr>
                <w:rFonts w:cstheme="minorHAnsi"/>
                <w:bCs/>
              </w:rPr>
              <w:t>rogramie</w:t>
            </w:r>
          </w:p>
        </w:tc>
        <w:tc>
          <w:tcPr>
            <w:tcW w:w="2380" w:type="dxa"/>
            <w:tcBorders>
              <w:top w:val="nil"/>
              <w:left w:val="single" w:sz="6" w:space="0" w:color="auto"/>
              <w:bottom w:val="nil"/>
              <w:right w:val="single" w:sz="6" w:space="0" w:color="auto"/>
            </w:tcBorders>
            <w:shd w:val="clear" w:color="auto" w:fill="auto"/>
            <w:vAlign w:val="center"/>
          </w:tcPr>
          <w:p w14:paraId="05040560" w14:textId="77777777" w:rsidR="00AB34B5" w:rsidRPr="001803B2" w:rsidRDefault="00AB34B5" w:rsidP="006245F4">
            <w:pPr>
              <w:spacing w:line="276" w:lineRule="auto"/>
              <w:rPr>
                <w:rFonts w:cstheme="minorHAnsi"/>
              </w:rPr>
            </w:pPr>
          </w:p>
        </w:tc>
      </w:tr>
      <w:tr w:rsidR="00AB34B5" w:rsidRPr="001803B2" w14:paraId="17F3ADB9" w14:textId="77777777" w:rsidTr="00AB34B5">
        <w:trPr>
          <w:trHeight w:val="760"/>
        </w:trPr>
        <w:tc>
          <w:tcPr>
            <w:tcW w:w="1686" w:type="dxa"/>
            <w:tcBorders>
              <w:top w:val="nil"/>
              <w:left w:val="single" w:sz="6" w:space="0" w:color="auto"/>
              <w:bottom w:val="single" w:sz="6" w:space="0" w:color="auto"/>
              <w:right w:val="single" w:sz="6" w:space="0" w:color="auto"/>
            </w:tcBorders>
          </w:tcPr>
          <w:p w14:paraId="1A566D28"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00A65B45"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 wieku </w:t>
            </w:r>
            <w:r>
              <w:rPr>
                <w:rFonts w:cstheme="minorHAnsi"/>
                <w:bCs/>
              </w:rPr>
              <w:t>55</w:t>
            </w:r>
            <w:r w:rsidRPr="001803B2">
              <w:rPr>
                <w:rFonts w:cstheme="minorHAnsi"/>
                <w:bCs/>
              </w:rPr>
              <w:t xml:space="preserve"> lat</w:t>
            </w:r>
            <w:r>
              <w:rPr>
                <w:rFonts w:cstheme="minorHAnsi"/>
                <w:bCs/>
              </w:rPr>
              <w:t xml:space="preserve"> i więcej</w:t>
            </w:r>
            <w:r w:rsidRPr="001803B2">
              <w:rPr>
                <w:rFonts w:cstheme="minorHAnsi"/>
                <w:bCs/>
              </w:rPr>
              <w:t xml:space="preserve">, </w:t>
            </w:r>
            <w:r w:rsidRPr="001803B2">
              <w:rPr>
                <w:rFonts w:cstheme="minorHAnsi"/>
              </w:rPr>
              <w:t xml:space="preserve">objętych wsparciem w </w:t>
            </w:r>
            <w:r>
              <w:rPr>
                <w:rFonts w:cstheme="minorHAnsi"/>
              </w:rPr>
              <w:t>p</w:t>
            </w:r>
            <w:r w:rsidRPr="001803B2">
              <w:rPr>
                <w:rFonts w:cstheme="minorHAnsi"/>
              </w:rPr>
              <w:t>rogramie</w:t>
            </w:r>
          </w:p>
        </w:tc>
        <w:tc>
          <w:tcPr>
            <w:tcW w:w="2380" w:type="dxa"/>
            <w:tcBorders>
              <w:top w:val="nil"/>
              <w:left w:val="single" w:sz="6" w:space="0" w:color="auto"/>
              <w:bottom w:val="single" w:sz="6" w:space="0" w:color="auto"/>
              <w:right w:val="single" w:sz="6" w:space="0" w:color="auto"/>
            </w:tcBorders>
            <w:shd w:val="clear" w:color="auto" w:fill="auto"/>
            <w:vAlign w:val="center"/>
          </w:tcPr>
          <w:p w14:paraId="09082157" w14:textId="77777777" w:rsidR="00AB34B5" w:rsidRPr="001803B2" w:rsidRDefault="00AB34B5" w:rsidP="006245F4">
            <w:pPr>
              <w:spacing w:line="276" w:lineRule="auto"/>
              <w:rPr>
                <w:rFonts w:cstheme="minorHAnsi"/>
              </w:rPr>
            </w:pPr>
          </w:p>
        </w:tc>
      </w:tr>
      <w:tr w:rsidR="00AB34B5" w:rsidRPr="001803B2" w14:paraId="77E66404" w14:textId="77777777" w:rsidTr="00AB34B5">
        <w:trPr>
          <w:trHeight w:val="695"/>
        </w:trPr>
        <w:tc>
          <w:tcPr>
            <w:tcW w:w="1686" w:type="dxa"/>
            <w:tcBorders>
              <w:top w:val="single" w:sz="6" w:space="0" w:color="auto"/>
              <w:left w:val="single" w:sz="6" w:space="0" w:color="auto"/>
              <w:bottom w:val="nil"/>
              <w:right w:val="single" w:sz="6" w:space="0" w:color="auto"/>
            </w:tcBorders>
          </w:tcPr>
          <w:p w14:paraId="7A5C4A23"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Poziom wykształcenia</w:t>
            </w:r>
          </w:p>
        </w:tc>
        <w:tc>
          <w:tcPr>
            <w:tcW w:w="5427" w:type="dxa"/>
            <w:tcBorders>
              <w:left w:val="single" w:sz="6" w:space="0" w:color="auto"/>
              <w:right w:val="single" w:sz="6" w:space="0" w:color="auto"/>
            </w:tcBorders>
            <w:shd w:val="clear" w:color="auto" w:fill="auto"/>
            <w:vAlign w:val="center"/>
          </w:tcPr>
          <w:p w14:paraId="4195248D" w14:textId="77777777" w:rsidR="00AB34B5" w:rsidRPr="001803B2" w:rsidRDefault="00AB34B5" w:rsidP="006245F4">
            <w:pPr>
              <w:autoSpaceDE w:val="0"/>
              <w:autoSpaceDN w:val="0"/>
              <w:adjustRightInd w:val="0"/>
              <w:spacing w:line="276" w:lineRule="auto"/>
              <w:rPr>
                <w:rFonts w:cstheme="minorHAnsi"/>
              </w:rPr>
            </w:pPr>
            <w:r w:rsidRPr="001803B2">
              <w:rPr>
                <w:rFonts w:cstheme="minorHAnsi"/>
              </w:rPr>
              <w:t xml:space="preserve">Liczba osób z wykształceniem </w:t>
            </w:r>
            <w:r>
              <w:rPr>
                <w:rFonts w:cstheme="minorHAnsi"/>
              </w:rPr>
              <w:t xml:space="preserve">co najwyżej średnim I stopnia (ISCED 0-2) </w:t>
            </w:r>
            <w:r w:rsidRPr="001803B2">
              <w:rPr>
                <w:rFonts w:cstheme="minorHAnsi"/>
              </w:rPr>
              <w:t>objętych wsparciem w</w:t>
            </w:r>
            <w:r>
              <w:rPr>
                <w:rFonts w:cstheme="minorHAnsi"/>
              </w:rPr>
              <w:t xml:space="preserve"> ramach programu</w:t>
            </w:r>
          </w:p>
        </w:tc>
        <w:tc>
          <w:tcPr>
            <w:tcW w:w="2380" w:type="dxa"/>
            <w:tcBorders>
              <w:top w:val="single" w:sz="6" w:space="0" w:color="auto"/>
              <w:left w:val="single" w:sz="6" w:space="0" w:color="auto"/>
              <w:bottom w:val="nil"/>
              <w:right w:val="single" w:sz="6" w:space="0" w:color="auto"/>
            </w:tcBorders>
            <w:shd w:val="clear" w:color="auto" w:fill="auto"/>
            <w:vAlign w:val="center"/>
          </w:tcPr>
          <w:p w14:paraId="11A812D0" w14:textId="77777777" w:rsidR="00AB34B5" w:rsidRPr="001803B2" w:rsidRDefault="00AB34B5" w:rsidP="006245F4">
            <w:pPr>
              <w:spacing w:line="276" w:lineRule="auto"/>
              <w:rPr>
                <w:rFonts w:cstheme="minorHAnsi"/>
              </w:rPr>
            </w:pPr>
            <w:r w:rsidRPr="00DB6710">
              <w:rPr>
                <w:rFonts w:cstheme="minorHAnsi"/>
              </w:rPr>
              <w:t>Wszyscy uczestnicy projektów w celach szczegółowych a)-k)</w:t>
            </w:r>
          </w:p>
        </w:tc>
      </w:tr>
      <w:tr w:rsidR="00AB34B5" w:rsidRPr="001803B2" w14:paraId="00212209" w14:textId="77777777" w:rsidTr="00AB34B5">
        <w:trPr>
          <w:trHeight w:val="704"/>
        </w:trPr>
        <w:tc>
          <w:tcPr>
            <w:tcW w:w="1686" w:type="dxa"/>
            <w:tcBorders>
              <w:top w:val="nil"/>
              <w:left w:val="single" w:sz="6" w:space="0" w:color="auto"/>
              <w:bottom w:val="nil"/>
              <w:right w:val="single" w:sz="6" w:space="0" w:color="auto"/>
            </w:tcBorders>
          </w:tcPr>
          <w:p w14:paraId="5C97DEF8"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951B120" w14:textId="77777777" w:rsidR="00AB34B5" w:rsidRPr="001803B2" w:rsidRDefault="00AB34B5" w:rsidP="006245F4">
            <w:pPr>
              <w:autoSpaceDE w:val="0"/>
              <w:autoSpaceDN w:val="0"/>
              <w:adjustRightInd w:val="0"/>
              <w:spacing w:line="276" w:lineRule="auto"/>
              <w:rPr>
                <w:rFonts w:cstheme="minorHAnsi"/>
              </w:rPr>
            </w:pPr>
            <w:r w:rsidRPr="00736FB3">
              <w:rPr>
                <w:rFonts w:cstheme="minorHAnsi"/>
              </w:rPr>
              <w:t xml:space="preserve">Liczba osób z wykształceniem </w:t>
            </w:r>
            <w:r>
              <w:rPr>
                <w:rFonts w:cstheme="minorHAnsi"/>
              </w:rPr>
              <w:t>na poziomie</w:t>
            </w:r>
            <w:r w:rsidRPr="00736FB3">
              <w:rPr>
                <w:rFonts w:cstheme="minorHAnsi"/>
              </w:rPr>
              <w:t xml:space="preserve"> średnim I</w:t>
            </w:r>
            <w:r>
              <w:rPr>
                <w:rFonts w:cstheme="minorHAnsi"/>
              </w:rPr>
              <w:t xml:space="preserve">I </w:t>
            </w:r>
            <w:r w:rsidRPr="00736FB3">
              <w:rPr>
                <w:rFonts w:cstheme="minorHAnsi"/>
              </w:rPr>
              <w:t xml:space="preserve">stopnia (ISCED </w:t>
            </w:r>
            <w:r>
              <w:rPr>
                <w:rFonts w:cstheme="minorHAnsi"/>
              </w:rPr>
              <w:t>3</w:t>
            </w:r>
            <w:r w:rsidRPr="00736FB3">
              <w:rPr>
                <w:rFonts w:cstheme="minorHAnsi"/>
              </w:rPr>
              <w:t>)</w:t>
            </w:r>
            <w:r>
              <w:rPr>
                <w:rFonts w:cstheme="minorHAnsi"/>
              </w:rPr>
              <w:t xml:space="preserve"> lub na poziomie policealnym (ISCED 4)</w:t>
            </w:r>
            <w:r w:rsidRPr="00736FB3">
              <w:rPr>
                <w:rFonts w:cstheme="minorHAnsi"/>
              </w:rPr>
              <w:t xml:space="preserve"> objętych wsparciem w ramach programu</w:t>
            </w:r>
          </w:p>
        </w:tc>
        <w:tc>
          <w:tcPr>
            <w:tcW w:w="2380" w:type="dxa"/>
            <w:tcBorders>
              <w:top w:val="nil"/>
              <w:left w:val="single" w:sz="6" w:space="0" w:color="auto"/>
              <w:bottom w:val="nil"/>
              <w:right w:val="single" w:sz="6" w:space="0" w:color="auto"/>
            </w:tcBorders>
            <w:shd w:val="clear" w:color="auto" w:fill="auto"/>
            <w:vAlign w:val="center"/>
          </w:tcPr>
          <w:p w14:paraId="5E04FB14" w14:textId="77777777" w:rsidR="00AB34B5" w:rsidRPr="001803B2" w:rsidRDefault="00AB34B5" w:rsidP="006245F4">
            <w:pPr>
              <w:spacing w:line="276" w:lineRule="auto"/>
              <w:rPr>
                <w:rFonts w:cstheme="minorHAnsi"/>
              </w:rPr>
            </w:pPr>
          </w:p>
        </w:tc>
      </w:tr>
      <w:tr w:rsidR="00AB34B5" w:rsidRPr="001803B2" w14:paraId="15F90EB6" w14:textId="77777777" w:rsidTr="00AB34B5">
        <w:trPr>
          <w:trHeight w:val="543"/>
        </w:trPr>
        <w:tc>
          <w:tcPr>
            <w:tcW w:w="1686" w:type="dxa"/>
            <w:tcBorders>
              <w:top w:val="nil"/>
              <w:left w:val="single" w:sz="6" w:space="0" w:color="auto"/>
              <w:bottom w:val="single" w:sz="6" w:space="0" w:color="auto"/>
              <w:right w:val="single" w:sz="6" w:space="0" w:color="auto"/>
            </w:tcBorders>
          </w:tcPr>
          <w:p w14:paraId="122358BD"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710FF73E" w14:textId="77777777" w:rsidR="00AB34B5" w:rsidRPr="001803B2" w:rsidRDefault="00AB34B5" w:rsidP="006245F4">
            <w:pPr>
              <w:autoSpaceDE w:val="0"/>
              <w:autoSpaceDN w:val="0"/>
              <w:adjustRightInd w:val="0"/>
              <w:spacing w:line="276" w:lineRule="auto"/>
              <w:rPr>
                <w:rFonts w:cstheme="minorHAnsi"/>
              </w:rPr>
            </w:pPr>
            <w:r w:rsidRPr="00736FB3">
              <w:rPr>
                <w:rFonts w:cstheme="minorHAnsi"/>
              </w:rPr>
              <w:t xml:space="preserve">Liczba osób z wykształceniem </w:t>
            </w:r>
            <w:r>
              <w:rPr>
                <w:rFonts w:cstheme="minorHAnsi"/>
              </w:rPr>
              <w:t>wyższym</w:t>
            </w:r>
            <w:r w:rsidRPr="00736FB3">
              <w:rPr>
                <w:rFonts w:cstheme="minorHAnsi"/>
              </w:rPr>
              <w:t xml:space="preserve"> (ISCED </w:t>
            </w:r>
            <w:r>
              <w:rPr>
                <w:rFonts w:cstheme="minorHAnsi"/>
              </w:rPr>
              <w:t>5-8</w:t>
            </w:r>
            <w:r w:rsidRPr="00736FB3">
              <w:rPr>
                <w:rFonts w:cstheme="minorHAnsi"/>
              </w:rPr>
              <w:t>) objętych wsparciem w ramach programu</w:t>
            </w:r>
          </w:p>
        </w:tc>
        <w:tc>
          <w:tcPr>
            <w:tcW w:w="2380" w:type="dxa"/>
            <w:tcBorders>
              <w:top w:val="nil"/>
              <w:left w:val="single" w:sz="6" w:space="0" w:color="auto"/>
              <w:bottom w:val="single" w:sz="6" w:space="0" w:color="auto"/>
              <w:right w:val="single" w:sz="6" w:space="0" w:color="auto"/>
            </w:tcBorders>
            <w:shd w:val="clear" w:color="auto" w:fill="auto"/>
            <w:vAlign w:val="center"/>
          </w:tcPr>
          <w:p w14:paraId="0C8CF0A8" w14:textId="77777777" w:rsidR="00AB34B5" w:rsidRPr="001803B2" w:rsidRDefault="00AB34B5" w:rsidP="006245F4">
            <w:pPr>
              <w:spacing w:line="276" w:lineRule="auto"/>
              <w:rPr>
                <w:rFonts w:cstheme="minorHAnsi"/>
              </w:rPr>
            </w:pPr>
          </w:p>
        </w:tc>
      </w:tr>
      <w:tr w:rsidR="00AB34B5" w:rsidRPr="001803B2" w14:paraId="287AE5FA" w14:textId="77777777" w:rsidTr="00AB34B5">
        <w:trPr>
          <w:trHeight w:val="520"/>
        </w:trPr>
        <w:tc>
          <w:tcPr>
            <w:tcW w:w="1686" w:type="dxa"/>
            <w:tcBorders>
              <w:top w:val="single" w:sz="6" w:space="0" w:color="auto"/>
              <w:left w:val="single" w:sz="6" w:space="0" w:color="auto"/>
              <w:bottom w:val="nil"/>
              <w:right w:val="single" w:sz="6" w:space="0" w:color="auto"/>
            </w:tcBorders>
          </w:tcPr>
          <w:p w14:paraId="0EB62001" w14:textId="77777777" w:rsidR="00AB34B5" w:rsidRPr="001803B2" w:rsidRDefault="00AB34B5" w:rsidP="00DB6710">
            <w:pPr>
              <w:autoSpaceDE w:val="0"/>
              <w:autoSpaceDN w:val="0"/>
              <w:adjustRightInd w:val="0"/>
              <w:spacing w:line="276" w:lineRule="auto"/>
              <w:rPr>
                <w:rFonts w:cstheme="minorHAnsi"/>
                <w:b/>
                <w:bCs/>
              </w:rPr>
            </w:pPr>
            <w:r>
              <w:rPr>
                <w:rFonts w:cstheme="minorHAnsi"/>
                <w:b/>
                <w:bCs/>
              </w:rPr>
              <w:lastRenderedPageBreak/>
              <w:t>Inne cechy</w:t>
            </w:r>
          </w:p>
        </w:tc>
        <w:tc>
          <w:tcPr>
            <w:tcW w:w="5427" w:type="dxa"/>
            <w:tcBorders>
              <w:left w:val="single" w:sz="6" w:space="0" w:color="auto"/>
              <w:right w:val="single" w:sz="6" w:space="0" w:color="auto"/>
            </w:tcBorders>
            <w:shd w:val="clear" w:color="auto" w:fill="auto"/>
            <w:vAlign w:val="center"/>
          </w:tcPr>
          <w:p w14:paraId="7BF68F91" w14:textId="7BF370B4" w:rsidR="00AB34B5" w:rsidRPr="001803B2" w:rsidRDefault="00AB34B5" w:rsidP="00DB6710">
            <w:pPr>
              <w:spacing w:line="276" w:lineRule="auto"/>
              <w:rPr>
                <w:rFonts w:cstheme="minorHAnsi"/>
              </w:rPr>
            </w:pPr>
            <w:r w:rsidRPr="001803B2">
              <w:rPr>
                <w:rFonts w:cstheme="minorHAnsi"/>
              </w:rPr>
              <w:t>Liczba osób z niepełnosprawnościami objętych wsparciem w Programie</w:t>
            </w:r>
            <w:r w:rsidRPr="001803B2">
              <w:rPr>
                <w:rStyle w:val="Odwoanieprzypisudolnego"/>
                <w:rFonts w:cstheme="minorHAnsi"/>
              </w:rPr>
              <w:footnoteReference w:id="8"/>
            </w:r>
          </w:p>
        </w:tc>
        <w:tc>
          <w:tcPr>
            <w:tcW w:w="2380" w:type="dxa"/>
            <w:tcBorders>
              <w:top w:val="single" w:sz="6" w:space="0" w:color="auto"/>
              <w:left w:val="single" w:sz="6" w:space="0" w:color="auto"/>
              <w:bottom w:val="nil"/>
              <w:right w:val="single" w:sz="6" w:space="0" w:color="auto"/>
            </w:tcBorders>
            <w:shd w:val="clear" w:color="auto" w:fill="auto"/>
            <w:vAlign w:val="center"/>
          </w:tcPr>
          <w:p w14:paraId="3CEE9946" w14:textId="2B06E750" w:rsidR="00AB34B5" w:rsidRPr="00DB6710" w:rsidRDefault="00AB34B5" w:rsidP="00270BB5">
            <w:pPr>
              <w:keepLines/>
              <w:spacing w:line="276" w:lineRule="auto"/>
              <w:rPr>
                <w:rFonts w:cstheme="minorHAnsi"/>
                <w:color w:val="FF0000"/>
              </w:rPr>
            </w:pPr>
            <w:r w:rsidRPr="00BC169B">
              <w:rPr>
                <w:rFonts w:cstheme="minorHAnsi"/>
                <w:color w:val="000000" w:themeColor="text1"/>
              </w:rPr>
              <w:t xml:space="preserve">Wszyscy uczestnicy projektów w celach szczegółowych a)-l) </w:t>
            </w:r>
            <w:r w:rsidRPr="00BC169B">
              <w:rPr>
                <w:rFonts w:cstheme="minorHAnsi"/>
                <w:color w:val="000000" w:themeColor="text1"/>
              </w:rPr>
              <w:br/>
              <w:t xml:space="preserve">- za wyjątkiem wskaźnika dot. Obszarów wiejskich, który nie dotyczy </w:t>
            </w:r>
            <w:proofErr w:type="spellStart"/>
            <w:r w:rsidRPr="00BC169B">
              <w:rPr>
                <w:rFonts w:cstheme="minorHAnsi"/>
                <w:color w:val="000000" w:themeColor="text1"/>
              </w:rPr>
              <w:t>cs</w:t>
            </w:r>
            <w:proofErr w:type="spellEnd"/>
            <w:r w:rsidRPr="00BC169B">
              <w:rPr>
                <w:rFonts w:cstheme="minorHAnsi"/>
                <w:color w:val="000000" w:themeColor="text1"/>
              </w:rPr>
              <w:t xml:space="preserve"> l).</w:t>
            </w:r>
          </w:p>
        </w:tc>
      </w:tr>
      <w:tr w:rsidR="00AB34B5" w:rsidRPr="001803B2" w14:paraId="18184B09" w14:textId="77777777" w:rsidTr="00AB34B5">
        <w:trPr>
          <w:trHeight w:val="990"/>
        </w:trPr>
        <w:tc>
          <w:tcPr>
            <w:tcW w:w="1686" w:type="dxa"/>
            <w:tcBorders>
              <w:top w:val="nil"/>
              <w:left w:val="single" w:sz="6" w:space="0" w:color="auto"/>
              <w:bottom w:val="nil"/>
              <w:right w:val="single" w:sz="6" w:space="0" w:color="auto"/>
            </w:tcBorders>
          </w:tcPr>
          <w:p w14:paraId="0DD56F9B"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027413C" w14:textId="534247FF" w:rsidR="00AB34B5" w:rsidRPr="001803B2" w:rsidRDefault="00AB34B5" w:rsidP="00DB6710">
            <w:pPr>
              <w:spacing w:line="276" w:lineRule="auto"/>
              <w:rPr>
                <w:rFonts w:cstheme="minorHAnsi"/>
              </w:rPr>
            </w:pPr>
            <w:r>
              <w:rPr>
                <w:rFonts w:cstheme="minorHAnsi"/>
              </w:rPr>
              <w:t>Liczba osób obcego pochodzenia objętych wsparciem w</w:t>
            </w:r>
            <w:r w:rsidR="000408C9">
              <w:rPr>
                <w:rFonts w:cstheme="minorHAnsi"/>
              </w:rPr>
              <w:t> </w:t>
            </w:r>
            <w:r>
              <w:rPr>
                <w:rFonts w:cstheme="minorHAnsi"/>
              </w:rPr>
              <w:t>programie</w:t>
            </w:r>
          </w:p>
        </w:tc>
        <w:tc>
          <w:tcPr>
            <w:tcW w:w="2380" w:type="dxa"/>
            <w:tcBorders>
              <w:top w:val="nil"/>
              <w:left w:val="single" w:sz="6" w:space="0" w:color="auto"/>
              <w:bottom w:val="nil"/>
              <w:right w:val="single" w:sz="6" w:space="0" w:color="auto"/>
            </w:tcBorders>
            <w:shd w:val="clear" w:color="auto" w:fill="auto"/>
            <w:vAlign w:val="center"/>
          </w:tcPr>
          <w:p w14:paraId="0CFE6FEB" w14:textId="77777777" w:rsidR="00AB34B5" w:rsidRPr="001803B2" w:rsidRDefault="00AB34B5" w:rsidP="00DB6710">
            <w:pPr>
              <w:spacing w:line="276" w:lineRule="auto"/>
              <w:rPr>
                <w:rFonts w:cstheme="minorHAnsi"/>
              </w:rPr>
            </w:pPr>
          </w:p>
        </w:tc>
      </w:tr>
      <w:tr w:rsidR="00AB34B5" w:rsidRPr="001803B2" w14:paraId="1B380CAD" w14:textId="77777777" w:rsidTr="00AB34B5">
        <w:trPr>
          <w:trHeight w:val="988"/>
        </w:trPr>
        <w:tc>
          <w:tcPr>
            <w:tcW w:w="1686" w:type="dxa"/>
            <w:tcBorders>
              <w:top w:val="nil"/>
              <w:left w:val="single" w:sz="6" w:space="0" w:color="auto"/>
              <w:bottom w:val="nil"/>
              <w:right w:val="single" w:sz="6" w:space="0" w:color="auto"/>
            </w:tcBorders>
          </w:tcPr>
          <w:p w14:paraId="770368BD"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8D61E02" w14:textId="48A15120" w:rsidR="00AB34B5" w:rsidRPr="001803B2" w:rsidRDefault="00AB34B5" w:rsidP="00DB6710">
            <w:pPr>
              <w:spacing w:line="276" w:lineRule="auto"/>
              <w:rPr>
                <w:rFonts w:cstheme="minorHAnsi"/>
              </w:rPr>
            </w:pPr>
            <w:r>
              <w:rPr>
                <w:rFonts w:cstheme="minorHAnsi"/>
              </w:rPr>
              <w:t>Liczba osób z krajów trzecich objętych wsparciem w</w:t>
            </w:r>
            <w:r w:rsidR="00443DF8">
              <w:rPr>
                <w:rFonts w:cstheme="minorHAnsi"/>
              </w:rPr>
              <w:t> </w:t>
            </w:r>
            <w:r>
              <w:rPr>
                <w:rFonts w:cstheme="minorHAnsi"/>
              </w:rPr>
              <w:t>programie</w:t>
            </w:r>
          </w:p>
        </w:tc>
        <w:tc>
          <w:tcPr>
            <w:tcW w:w="2380" w:type="dxa"/>
            <w:tcBorders>
              <w:top w:val="nil"/>
              <w:left w:val="single" w:sz="6" w:space="0" w:color="auto"/>
              <w:bottom w:val="nil"/>
              <w:right w:val="single" w:sz="6" w:space="0" w:color="auto"/>
            </w:tcBorders>
            <w:shd w:val="clear" w:color="auto" w:fill="auto"/>
            <w:vAlign w:val="center"/>
          </w:tcPr>
          <w:p w14:paraId="294A1C9A" w14:textId="77777777" w:rsidR="00AB34B5" w:rsidRPr="001803B2" w:rsidRDefault="00AB34B5" w:rsidP="00DB6710">
            <w:pPr>
              <w:spacing w:line="276" w:lineRule="auto"/>
              <w:rPr>
                <w:rFonts w:cstheme="minorHAnsi"/>
              </w:rPr>
            </w:pPr>
          </w:p>
        </w:tc>
      </w:tr>
      <w:tr w:rsidR="00AB34B5" w:rsidRPr="001803B2" w14:paraId="592E0138" w14:textId="77777777" w:rsidTr="00AB34B5">
        <w:trPr>
          <w:trHeight w:val="835"/>
        </w:trPr>
        <w:tc>
          <w:tcPr>
            <w:tcW w:w="1686" w:type="dxa"/>
            <w:tcBorders>
              <w:top w:val="nil"/>
              <w:left w:val="single" w:sz="6" w:space="0" w:color="auto"/>
              <w:bottom w:val="nil"/>
              <w:right w:val="single" w:sz="6" w:space="0" w:color="auto"/>
            </w:tcBorders>
          </w:tcPr>
          <w:p w14:paraId="504AFC53"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67BECDD2" w14:textId="77777777" w:rsidR="00AB34B5" w:rsidRPr="001803B2" w:rsidRDefault="00AB34B5" w:rsidP="00DB6710">
            <w:pPr>
              <w:spacing w:line="276" w:lineRule="auto"/>
              <w:rPr>
                <w:rFonts w:cstheme="minorHAnsi"/>
              </w:rPr>
            </w:pPr>
            <w:r w:rsidRPr="00DB6710">
              <w:rPr>
                <w:rFonts w:cstheme="minorHAnsi"/>
              </w:rPr>
              <w:t>Liczba osób należących do mniejszości, w tym społeczności marginalizowanych takich jak Romowie, objętych wsparciem w programie</w:t>
            </w:r>
            <w:r>
              <w:rPr>
                <w:rStyle w:val="Odwoanieprzypisudolnego"/>
                <w:rFonts w:cstheme="minorHAnsi"/>
              </w:rPr>
              <w:footnoteReference w:id="9"/>
            </w:r>
          </w:p>
        </w:tc>
        <w:tc>
          <w:tcPr>
            <w:tcW w:w="2380" w:type="dxa"/>
            <w:tcBorders>
              <w:top w:val="nil"/>
              <w:left w:val="single" w:sz="6" w:space="0" w:color="auto"/>
              <w:bottom w:val="nil"/>
              <w:right w:val="single" w:sz="6" w:space="0" w:color="auto"/>
            </w:tcBorders>
            <w:shd w:val="clear" w:color="auto" w:fill="auto"/>
            <w:vAlign w:val="center"/>
          </w:tcPr>
          <w:p w14:paraId="1DEAF10B" w14:textId="77777777" w:rsidR="00AB34B5" w:rsidRPr="001803B2" w:rsidRDefault="00AB34B5" w:rsidP="00DB6710">
            <w:pPr>
              <w:spacing w:line="276" w:lineRule="auto"/>
              <w:rPr>
                <w:rFonts w:cstheme="minorHAnsi"/>
              </w:rPr>
            </w:pPr>
          </w:p>
        </w:tc>
      </w:tr>
      <w:tr w:rsidR="00AB34B5" w:rsidRPr="001803B2" w14:paraId="08747D38" w14:textId="77777777" w:rsidTr="00AB34B5">
        <w:trPr>
          <w:trHeight w:val="561"/>
        </w:trPr>
        <w:tc>
          <w:tcPr>
            <w:tcW w:w="1686" w:type="dxa"/>
            <w:tcBorders>
              <w:top w:val="nil"/>
              <w:left w:val="single" w:sz="6" w:space="0" w:color="auto"/>
              <w:bottom w:val="nil"/>
              <w:right w:val="single" w:sz="6" w:space="0" w:color="auto"/>
            </w:tcBorders>
          </w:tcPr>
          <w:p w14:paraId="54F1B375"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77E81D8" w14:textId="77777777" w:rsidR="00AB34B5" w:rsidRPr="001803B2" w:rsidRDefault="00AB34B5" w:rsidP="00DB6710">
            <w:pPr>
              <w:spacing w:line="276" w:lineRule="auto"/>
              <w:rPr>
                <w:rFonts w:cstheme="minorHAnsi"/>
              </w:rPr>
            </w:pPr>
            <w:r w:rsidRPr="00DB6710">
              <w:rPr>
                <w:rFonts w:cstheme="minorHAnsi"/>
              </w:rPr>
              <w:t>Liczba osób w kryzysie bezdomności lub dotkniętych wykluczeniem z dostępu do mieszkań, objętych wsparciem w programie</w:t>
            </w:r>
          </w:p>
        </w:tc>
        <w:tc>
          <w:tcPr>
            <w:tcW w:w="2380" w:type="dxa"/>
            <w:tcBorders>
              <w:top w:val="nil"/>
              <w:left w:val="single" w:sz="6" w:space="0" w:color="auto"/>
              <w:bottom w:val="nil"/>
              <w:right w:val="single" w:sz="6" w:space="0" w:color="auto"/>
            </w:tcBorders>
            <w:shd w:val="clear" w:color="auto" w:fill="auto"/>
            <w:vAlign w:val="center"/>
          </w:tcPr>
          <w:p w14:paraId="2B481C5A" w14:textId="77777777" w:rsidR="00AB34B5" w:rsidRPr="001803B2" w:rsidRDefault="00AB34B5" w:rsidP="00DB6710">
            <w:pPr>
              <w:spacing w:line="276" w:lineRule="auto"/>
              <w:rPr>
                <w:rFonts w:cstheme="minorHAnsi"/>
              </w:rPr>
            </w:pPr>
          </w:p>
        </w:tc>
      </w:tr>
      <w:tr w:rsidR="00AB34B5" w:rsidRPr="001803B2" w14:paraId="7F020429" w14:textId="77777777" w:rsidTr="00AB34B5">
        <w:trPr>
          <w:trHeight w:val="561"/>
        </w:trPr>
        <w:tc>
          <w:tcPr>
            <w:tcW w:w="1686" w:type="dxa"/>
            <w:tcBorders>
              <w:top w:val="nil"/>
              <w:left w:val="single" w:sz="6" w:space="0" w:color="auto"/>
              <w:bottom w:val="single" w:sz="6" w:space="0" w:color="auto"/>
              <w:right w:val="single" w:sz="6" w:space="0" w:color="auto"/>
            </w:tcBorders>
          </w:tcPr>
          <w:p w14:paraId="77F47C9F" w14:textId="77777777" w:rsidR="00AB34B5" w:rsidRPr="001803B2" w:rsidRDefault="00AB34B5" w:rsidP="00DB6710">
            <w:pPr>
              <w:autoSpaceDE w:val="0"/>
              <w:autoSpaceDN w:val="0"/>
              <w:adjustRightInd w:val="0"/>
              <w:rPr>
                <w:rFonts w:cstheme="minorHAnsi"/>
                <w:b/>
                <w:bCs/>
              </w:rPr>
            </w:pPr>
          </w:p>
        </w:tc>
        <w:tc>
          <w:tcPr>
            <w:tcW w:w="5427" w:type="dxa"/>
            <w:tcBorders>
              <w:left w:val="single" w:sz="6" w:space="0" w:color="auto"/>
              <w:right w:val="single" w:sz="6" w:space="0" w:color="auto"/>
            </w:tcBorders>
            <w:shd w:val="clear" w:color="auto" w:fill="auto"/>
            <w:vAlign w:val="center"/>
          </w:tcPr>
          <w:p w14:paraId="795DD133" w14:textId="77777777" w:rsidR="00AB34B5" w:rsidRPr="00DB6710" w:rsidRDefault="00AB34B5" w:rsidP="00DB6710">
            <w:pPr>
              <w:rPr>
                <w:rFonts w:cstheme="minorHAnsi"/>
              </w:rPr>
            </w:pPr>
            <w:r w:rsidRPr="00DB6710">
              <w:rPr>
                <w:rFonts w:cstheme="minorHAnsi"/>
              </w:rPr>
              <w:t>Liczba osób pochodzących z obszarów wiejskich objętych wsparciem w programie</w:t>
            </w:r>
            <w:r>
              <w:rPr>
                <w:rStyle w:val="Odwoanieprzypisudolnego"/>
                <w:rFonts w:cstheme="minorHAnsi"/>
              </w:rPr>
              <w:footnoteReference w:id="10"/>
            </w:r>
          </w:p>
        </w:tc>
        <w:tc>
          <w:tcPr>
            <w:tcW w:w="2380" w:type="dxa"/>
            <w:tcBorders>
              <w:top w:val="nil"/>
              <w:left w:val="single" w:sz="6" w:space="0" w:color="auto"/>
              <w:bottom w:val="single" w:sz="6" w:space="0" w:color="auto"/>
              <w:right w:val="single" w:sz="6" w:space="0" w:color="auto"/>
            </w:tcBorders>
            <w:shd w:val="clear" w:color="auto" w:fill="auto"/>
            <w:vAlign w:val="center"/>
          </w:tcPr>
          <w:p w14:paraId="1F2F9208" w14:textId="77777777" w:rsidR="00AB34B5" w:rsidRPr="001803B2" w:rsidRDefault="00AB34B5" w:rsidP="00DB6710">
            <w:pPr>
              <w:rPr>
                <w:rFonts w:cstheme="minorHAnsi"/>
              </w:rPr>
            </w:pPr>
          </w:p>
        </w:tc>
      </w:tr>
    </w:tbl>
    <w:p w14:paraId="788DD71A" w14:textId="77777777" w:rsidR="00DB6710" w:rsidRPr="00995F8F" w:rsidRDefault="00DB6710">
      <w:pPr>
        <w:rPr>
          <w:rFonts w:ascii="Calibri" w:hAnsi="Calibri" w:cs="Calibri"/>
          <w:iCs/>
        </w:rPr>
      </w:pPr>
      <w:r w:rsidRPr="00995F8F">
        <w:rPr>
          <w:rFonts w:ascii="Calibri" w:hAnsi="Calibri" w:cs="Calibri"/>
        </w:rPr>
        <w:br w:type="page"/>
      </w:r>
    </w:p>
    <w:p w14:paraId="7481F2C8" w14:textId="77777777" w:rsidR="00A73ED1" w:rsidRPr="00995F8F" w:rsidRDefault="00A73ED1" w:rsidP="00FF232F">
      <w:pPr>
        <w:pStyle w:val="Legenda"/>
        <w:keepNext/>
        <w:spacing w:before="360"/>
        <w:rPr>
          <w:rFonts w:ascii="Calibri" w:hAnsi="Calibri" w:cs="Calibri"/>
          <w:b w:val="0"/>
          <w:color w:val="auto"/>
          <w:sz w:val="22"/>
          <w:szCs w:val="22"/>
        </w:rPr>
      </w:pPr>
      <w:r w:rsidRPr="001803B2">
        <w:rPr>
          <w:rFonts w:ascii="Calibri" w:hAnsi="Calibri" w:cs="Calibri"/>
          <w:color w:val="auto"/>
          <w:sz w:val="22"/>
          <w:szCs w:val="22"/>
        </w:rPr>
        <w:lastRenderedPageBreak/>
        <w:t xml:space="preserve">Tabela </w:t>
      </w:r>
      <w:r w:rsidR="00DB6710">
        <w:rPr>
          <w:rFonts w:ascii="Calibri" w:hAnsi="Calibri" w:cs="Calibri"/>
          <w:color w:val="auto"/>
          <w:sz w:val="22"/>
          <w:szCs w:val="22"/>
        </w:rPr>
        <w:t>2</w:t>
      </w:r>
      <w:r w:rsidRPr="001803B2">
        <w:rPr>
          <w:rFonts w:ascii="Calibri" w:hAnsi="Calibri" w:cs="Calibri"/>
          <w:color w:val="auto"/>
          <w:sz w:val="22"/>
          <w:szCs w:val="22"/>
        </w:rPr>
        <w:t xml:space="preserve">. </w:t>
      </w:r>
      <w:r w:rsidR="00DB6710" w:rsidRPr="00DB6710">
        <w:rPr>
          <w:rFonts w:ascii="Calibri" w:hAnsi="Calibri" w:cs="Calibri"/>
          <w:color w:val="auto"/>
          <w:sz w:val="22"/>
          <w:szCs w:val="22"/>
        </w:rPr>
        <w:t>Wspólne wskaźniki rezultatu bezpośredniego raportowane według celu szczegółowego, kategorii regionu i płci (załącznik I do rozporządzenia EFS+) określające zakres danych dotyczących uczestników projektów</w:t>
      </w:r>
      <w:r w:rsidR="00DB6710">
        <w:rPr>
          <w:rStyle w:val="Odwoanieprzypisudolnego"/>
          <w:rFonts w:ascii="Calibri" w:hAnsi="Calibri" w:cs="Calibri"/>
          <w:color w:val="auto"/>
          <w:sz w:val="22"/>
          <w:szCs w:val="22"/>
        </w:rPr>
        <w:footnoteReference w:id="11"/>
      </w:r>
      <w:r w:rsidR="00DB6710">
        <w:rPr>
          <w:rFonts w:ascii="Calibri" w:hAnsi="Calibri" w:cs="Calibri"/>
          <w:color w:val="auto"/>
          <w:sz w:val="22"/>
          <w:szCs w:val="22"/>
        </w:rPr>
        <w:t>.</w:t>
      </w:r>
    </w:p>
    <w:tbl>
      <w:tblPr>
        <w:tblStyle w:val="Tabelasiatki4akcent1"/>
        <w:tblW w:w="9586" w:type="dxa"/>
        <w:tblLook w:val="04A0" w:firstRow="1" w:lastRow="0" w:firstColumn="1" w:lastColumn="0" w:noHBand="0" w:noVBand="1"/>
        <w:tblCaption w:val="Wspólne wskaźniki rezultatu bezpośredniego raportowane według priorytetu inwestycyjnego, kategorii regionu i płci, określające zakres danych dotyczących uczestników projektów"/>
      </w:tblPr>
      <w:tblGrid>
        <w:gridCol w:w="4531"/>
        <w:gridCol w:w="5055"/>
      </w:tblGrid>
      <w:tr w:rsidR="006B77D3" w:rsidRPr="001803B2" w14:paraId="7874ACFB" w14:textId="77777777" w:rsidTr="007E7F0D">
        <w:trPr>
          <w:cnfStyle w:val="100000000000" w:firstRow="1" w:lastRow="0" w:firstColumn="0" w:lastColumn="0" w:oddVBand="0" w:evenVBand="0" w:oddHBand="0" w:evenHBand="0" w:firstRowFirstColumn="0" w:firstRowLastColumn="0" w:lastRowFirstColumn="0" w:lastRowLastColumn="0"/>
          <w:trHeight w:val="559"/>
          <w:tblHeader/>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84BEA0D" w14:textId="77777777" w:rsidR="000E4EBC" w:rsidRPr="007E7F0D" w:rsidRDefault="000E4EBC" w:rsidP="006245F4">
            <w:pPr>
              <w:autoSpaceDE w:val="0"/>
              <w:autoSpaceDN w:val="0"/>
              <w:adjustRightInd w:val="0"/>
              <w:rPr>
                <w:rFonts w:eastAsia="Calibri" w:cstheme="minorHAnsi"/>
                <w:color w:val="000000" w:themeColor="text1"/>
              </w:rPr>
            </w:pPr>
            <w:r w:rsidRPr="007E7F0D">
              <w:rPr>
                <w:rFonts w:eastAsia="Calibri" w:cstheme="minorHAnsi"/>
                <w:color w:val="000000" w:themeColor="text1"/>
              </w:rPr>
              <w:t>Nazwa wskaźnika</w:t>
            </w:r>
          </w:p>
        </w:tc>
        <w:tc>
          <w:tcPr>
            <w:tcW w:w="505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5ED741" w14:textId="77777777" w:rsidR="000E4EBC" w:rsidRPr="007E7F0D" w:rsidRDefault="000E4EBC" w:rsidP="006245F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Calibri" w:cstheme="minorHAnsi"/>
                <w:color w:val="000000" w:themeColor="text1"/>
              </w:rPr>
            </w:pPr>
            <w:r w:rsidRPr="007E7F0D">
              <w:rPr>
                <w:rFonts w:eastAsia="Calibri" w:cstheme="minorHAnsi"/>
                <w:color w:val="000000" w:themeColor="text1"/>
              </w:rPr>
              <w:t>Właściwa populacja</w:t>
            </w:r>
          </w:p>
        </w:tc>
      </w:tr>
      <w:tr w:rsidR="00DB6710" w:rsidRPr="001803B2" w14:paraId="70BB58EF" w14:textId="77777777" w:rsidTr="007E7F0D">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2F1D0741" w14:textId="0DC36BBC" w:rsidR="00DB6710" w:rsidRPr="007E7F0D" w:rsidRDefault="00DB6710" w:rsidP="00DB6710">
            <w:r w:rsidRPr="007E7F0D">
              <w:t>Liczba osób poszukujących pracy po</w:t>
            </w:r>
            <w:r w:rsidR="000408C9" w:rsidRPr="007E7F0D">
              <w:t> </w:t>
            </w:r>
            <w:r w:rsidRPr="007E7F0D">
              <w:t>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07AC1C03" w14:textId="17ECD086" w:rsidR="00DB6710" w:rsidRPr="007E7F0D" w:rsidRDefault="00B8692A" w:rsidP="00DB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theme="minorHAnsi"/>
                <w:b/>
                <w:bCs/>
              </w:rPr>
            </w:pPr>
            <w:r w:rsidRPr="007E7F0D">
              <w:rPr>
                <w:b/>
                <w:bCs/>
              </w:rPr>
              <w:t>Osoby bierne zawodowo objęte wsparciem w</w:t>
            </w:r>
            <w:r w:rsidR="00443DF8" w:rsidRPr="007E7F0D">
              <w:rPr>
                <w:b/>
                <w:bCs/>
              </w:rPr>
              <w:t> </w:t>
            </w:r>
            <w:r w:rsidRPr="007E7F0D">
              <w:rPr>
                <w:b/>
                <w:bCs/>
              </w:rPr>
              <w:t>programie</w:t>
            </w:r>
          </w:p>
        </w:tc>
      </w:tr>
      <w:tr w:rsidR="00DB6710" w:rsidRPr="001803B2" w14:paraId="5433A189" w14:textId="77777777" w:rsidTr="007E7F0D">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5E4FAB5A" w14:textId="77777777" w:rsidR="00DB6710" w:rsidRPr="00DB6710" w:rsidRDefault="00B8692A" w:rsidP="00DB6710">
            <w:r w:rsidRPr="00DB6710">
              <w:t>Liczba osób, które podjęły kształcenie lub szkolenie po 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316D9681" w14:textId="15F68EDC" w:rsidR="00DB6710" w:rsidRPr="001803B2" w:rsidRDefault="00B8692A" w:rsidP="00DB671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DB6710">
              <w:t>Wszyscy uczestnicy, poza osobami kształcącymi lub szkolącymi się w momencie rozpoczęcia udziału we</w:t>
            </w:r>
            <w:r w:rsidR="00014B71">
              <w:t> </w:t>
            </w:r>
            <w:r w:rsidRPr="00DB6710">
              <w:t>wsparciu</w:t>
            </w:r>
          </w:p>
        </w:tc>
      </w:tr>
      <w:tr w:rsidR="00DB6710" w:rsidRPr="001803B2" w14:paraId="370D8CE8" w14:textId="77777777" w:rsidTr="007E7F0D">
        <w:trPr>
          <w:cnfStyle w:val="000000100000" w:firstRow="0" w:lastRow="0" w:firstColumn="0" w:lastColumn="0" w:oddVBand="0" w:evenVBand="0" w:oddHBand="1"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5BC8FA55" w14:textId="7A556E27" w:rsidR="00DB6710" w:rsidRPr="00DB6710" w:rsidRDefault="00B8692A" w:rsidP="00DB6710">
            <w:r w:rsidRPr="00DB6710">
              <w:t>Liczba osób, które uzyskały kwalifikacje po</w:t>
            </w:r>
            <w:r w:rsidR="00014B71">
              <w:t> </w:t>
            </w:r>
            <w:r w:rsidRPr="00DB6710">
              <w:t>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4838687E" w14:textId="77777777" w:rsidR="00DB6710" w:rsidRPr="001803B2" w:rsidRDefault="00B8692A" w:rsidP="00DB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theme="minorHAnsi"/>
              </w:rPr>
            </w:pPr>
            <w:r>
              <w:rPr>
                <w:rFonts w:eastAsia="Calibri" w:cstheme="minorHAnsi"/>
              </w:rPr>
              <w:t>Wszyscy uczestnicy</w:t>
            </w:r>
          </w:p>
        </w:tc>
      </w:tr>
      <w:tr w:rsidR="00B8692A" w:rsidRPr="001803B2" w14:paraId="67A14ECF" w14:textId="77777777" w:rsidTr="007E7F0D">
        <w:trPr>
          <w:trHeight w:val="1114"/>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1DE35FAC" w14:textId="77777777" w:rsidR="00B8692A" w:rsidRPr="00B8692A" w:rsidRDefault="00B8692A" w:rsidP="00B8692A">
            <w:r w:rsidRPr="00B8692A">
              <w:t>Liczba osób pracujących, łącznie z prowadzącymi działalność na własny rachunek, po 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36DA1696" w14:textId="77777777" w:rsidR="00B8692A" w:rsidRPr="00B8692A" w:rsidRDefault="00B8692A" w:rsidP="00B8692A">
            <w:pPr>
              <w:cnfStyle w:val="000000000000" w:firstRow="0" w:lastRow="0" w:firstColumn="0" w:lastColumn="0" w:oddVBand="0" w:evenVBand="0" w:oddHBand="0" w:evenHBand="0" w:firstRowFirstColumn="0" w:firstRowLastColumn="0" w:lastRowFirstColumn="0" w:lastRowLastColumn="0"/>
            </w:pPr>
            <w:r w:rsidRPr="00B8692A">
              <w:t>Liczba osób pracujących, łącznie z prowadzącymi działalność na własny rachunek, po opuszczeniu programu</w:t>
            </w:r>
          </w:p>
        </w:tc>
      </w:tr>
    </w:tbl>
    <w:p w14:paraId="553FA684" w14:textId="77777777" w:rsidR="00CC68DA" w:rsidRDefault="00CC68DA" w:rsidP="00C0118F">
      <w:pPr>
        <w:sectPr w:rsidR="00CC68DA" w:rsidSect="00AE5177">
          <w:headerReference w:type="even" r:id="rId14"/>
          <w:headerReference w:type="default" r:id="rId15"/>
          <w:footerReference w:type="even" r:id="rId16"/>
          <w:headerReference w:type="first" r:id="rId17"/>
          <w:footerReference w:type="first" r:id="rId18"/>
          <w:pgSz w:w="11906" w:h="16838"/>
          <w:pgMar w:top="1845" w:right="1418" w:bottom="1134" w:left="1418" w:header="709" w:footer="709" w:gutter="0"/>
          <w:cols w:space="708"/>
          <w:titlePg/>
          <w:docGrid w:linePitch="360"/>
        </w:sectPr>
      </w:pPr>
      <w:bookmarkStart w:id="43" w:name="_Toc141428632"/>
    </w:p>
    <w:p w14:paraId="24C481C1" w14:textId="1019FA9A" w:rsidR="00B8692A" w:rsidRPr="0036409A" w:rsidRDefault="00306D41" w:rsidP="007E7F0D">
      <w:pPr>
        <w:pStyle w:val="Nagwek3"/>
      </w:pPr>
      <w:r w:rsidRPr="007E7F0D">
        <w:lastRenderedPageBreak/>
        <w:t>Załącznik</w:t>
      </w:r>
      <w:r w:rsidRPr="00014B71">
        <w:t xml:space="preserve"> nr </w:t>
      </w:r>
      <w:r w:rsidR="00DE024B" w:rsidRPr="007E7F0D">
        <w:t xml:space="preserve">3 </w:t>
      </w:r>
      <w:r w:rsidR="00014B71" w:rsidRPr="007E7F0D">
        <w:t>–</w:t>
      </w:r>
      <w:r w:rsidR="00E50F22" w:rsidRPr="007E7F0D">
        <w:t xml:space="preserve"> </w:t>
      </w:r>
      <w:r>
        <w:t>P</w:t>
      </w:r>
      <w:r w:rsidRPr="00014B71">
        <w:t xml:space="preserve">odstawowe informacje dotyczące uzyskiwania </w:t>
      </w:r>
      <w:r w:rsidRPr="000B0EC7">
        <w:t>kwalifikacji</w:t>
      </w:r>
      <w:r w:rsidRPr="00014B71">
        <w:t xml:space="preserve"> w ramach projektów współfinansowanych </w:t>
      </w:r>
      <w:r w:rsidRPr="000B0EC7">
        <w:t>z</w:t>
      </w:r>
      <w:r w:rsidR="00014B71" w:rsidRPr="000B0EC7">
        <w:t xml:space="preserve"> </w:t>
      </w:r>
      <w:r w:rsidR="00B8692A" w:rsidRPr="000B0EC7">
        <w:t>EFS+</w:t>
      </w:r>
      <w:bookmarkEnd w:id="43"/>
    </w:p>
    <w:p w14:paraId="21B285BC" w14:textId="546F80B7" w:rsidR="00B8692A" w:rsidRPr="00B8692A" w:rsidRDefault="00B8692A" w:rsidP="00ED6037">
      <w:r w:rsidRPr="00B8692A">
        <w:t>Jednym ze wskaźników rezultatu bezpośredniego w programach współfinansowanych z EFS+ w</w:t>
      </w:r>
      <w:r w:rsidR="00443DF8">
        <w:t> </w:t>
      </w:r>
      <w:r w:rsidRPr="00B8692A">
        <w:t>perspektywie finansowej 2021-2027 jest liczba osób, które uzyskały kwalifikacje po opuszczeniu programu. Jest to wskaźnik wspólny, który obowiązkowo monitorowany jest we wszystkich projektach EFS+.</w:t>
      </w:r>
    </w:p>
    <w:p w14:paraId="58C12EC0" w14:textId="25DFE533" w:rsidR="00B8692A" w:rsidRPr="00B8692A" w:rsidRDefault="00B8692A" w:rsidP="00B8692A">
      <w:pPr>
        <w:rPr>
          <w:rFonts w:cs="Arial"/>
        </w:rPr>
      </w:pPr>
      <w:r w:rsidRPr="00B8692A">
        <w:rPr>
          <w:rFonts w:cs="Arial"/>
        </w:rPr>
        <w:t>Jest to również wskaźnik kluczowy w niektórych obszarach interwencji EFS+, np. w celu szczegółowym a, g, h, i, j (liczba osób, które uzyskały kwalifikacje po opuszczeniu programu), celu szczegółowym b (liczba pracowników instytucji rynku pracy, którzy uzyskali kwalifikacje po</w:t>
      </w:r>
      <w:r w:rsidR="00822F31">
        <w:rPr>
          <w:rFonts w:cs="Arial"/>
        </w:rPr>
        <w:t> </w:t>
      </w:r>
      <w:r w:rsidRPr="00B8692A">
        <w:rPr>
          <w:rFonts w:cs="Arial"/>
        </w:rPr>
        <w:t>opuszczeniu programu), celu szczegółowym d (liczba pracowników, którzy uzyskali kwalifikacje w</w:t>
      </w:r>
      <w:r w:rsidR="001D5485">
        <w:rPr>
          <w:rFonts w:cs="Arial"/>
        </w:rPr>
        <w:t> </w:t>
      </w:r>
      <w:r w:rsidRPr="00B8692A">
        <w:rPr>
          <w:rFonts w:cs="Arial"/>
        </w:rPr>
        <w:t xml:space="preserve">wyniku uczestnictwa w usłudze rozwojowej), celu szczegółowym f (liczba przedstawicieli kadry szkół i placówek systemu oświaty, którzy uzyskali kwalifikacje po opuszczeniu programu, liczba uczniów, którzy nabyli kwalifikacje lub kompetencje po opuszczeniu programu; liczba przedstawicieli kadry szkół i placówek systemu oświaty, którzy uzyskali kwalifikacje po opuszczeniu programu), celu szczegółowym g (liczba osób, które uzyskały kwalifikacje cyfrowe po opuszczeniu programu). </w:t>
      </w:r>
      <w:r w:rsidR="0063751F">
        <w:rPr>
          <w:rFonts w:cs="Arial"/>
        </w:rPr>
        <w:br/>
      </w:r>
      <w:r w:rsidRPr="00B8692A">
        <w:rPr>
          <w:rFonts w:cs="Arial"/>
        </w:rPr>
        <w:t>W przypadku takich projektów EFS+, wskaźnik ten jest wymagany do osiągnięcia i brak jego realizacji może powodować niekwalifikowalność wydatków z tytułu zastosowania reguły proporcjonalności. Istotne jest więc, aby beneficjenci i instytucje uczestniczące w systemie wdrażania EFS+ wiedzieli, jak należy interpretować wskaźnik dotyczący uzyskiwania kwalifikacji w projektach EFS+.</w:t>
      </w:r>
    </w:p>
    <w:p w14:paraId="062B5119" w14:textId="26E2F50D" w:rsidR="00B8692A" w:rsidRPr="00B8692A" w:rsidRDefault="00B8692A" w:rsidP="00B8692A">
      <w:pPr>
        <w:rPr>
          <w:rFonts w:cs="Arial"/>
        </w:rPr>
      </w:pPr>
      <w:r w:rsidRPr="00B8692A">
        <w:rPr>
          <w:rFonts w:cs="Arial"/>
        </w:rPr>
        <w:t>Niniejszy materiał został opracowany na potrzeby perspektywy finansowej 2014-2020 i</w:t>
      </w:r>
      <w:r w:rsidR="00822F31">
        <w:rPr>
          <w:rFonts w:cs="Arial"/>
        </w:rPr>
        <w:t> </w:t>
      </w:r>
      <w:r w:rsidRPr="00B8692A">
        <w:rPr>
          <w:rFonts w:cs="Arial"/>
        </w:rPr>
        <w:t>po</w:t>
      </w:r>
      <w:r w:rsidR="00822F31">
        <w:rPr>
          <w:rFonts w:cs="Arial"/>
        </w:rPr>
        <w:t> </w:t>
      </w:r>
      <w:r w:rsidRPr="00B8692A">
        <w:rPr>
          <w:rFonts w:cs="Arial"/>
        </w:rPr>
        <w:t>aktualizacji, ma zastosowanie również do perspektywy 2021-2027. Przygotowano go na</w:t>
      </w:r>
      <w:r w:rsidR="00822F31">
        <w:rPr>
          <w:rFonts w:cs="Arial"/>
        </w:rPr>
        <w:t> </w:t>
      </w:r>
      <w:r w:rsidRPr="00B8692A">
        <w:rPr>
          <w:rFonts w:cs="Arial"/>
        </w:rPr>
        <w:t>podstawie Raportu Referencyjnego. Odniesienie Polskiej Ramy Kwalifikacji na rzecz uczenia się przez całe życie do europejskiej ramy kwalifikacji opracowanego przez Instytut Badań Edukacyjnych oraz ustawy o Zintegrowanym Systemie Kwalifikacji z dnia 22 grudnia 2015 r. (Dz. U. z 2020 r. poz.</w:t>
      </w:r>
      <w:r w:rsidR="00822F31">
        <w:rPr>
          <w:rFonts w:cs="Arial"/>
        </w:rPr>
        <w:t> </w:t>
      </w:r>
      <w:r w:rsidRPr="00B8692A">
        <w:rPr>
          <w:rFonts w:cs="Arial"/>
        </w:rPr>
        <w:t>226.), zwanej dalej „ustawą o ZSK”.</w:t>
      </w:r>
    </w:p>
    <w:p w14:paraId="46D2DB49" w14:textId="39F63C22" w:rsidR="00B8692A" w:rsidRPr="00B8692A" w:rsidRDefault="00B8692A" w:rsidP="00822F31">
      <w:r w:rsidRPr="00B8692A">
        <w:t>Materiał jest interpretacją Ministerstwa Funduszy i Polityki Regionalnej (Ministerstwo) i jego rolą jest wyjaśnienie, w jaki sposób mierzyć wskaźniki EFS+ dotyczące uzyskiwania kwalifikacji. Opracowanie będzie obowiązywać do czasu wpisania do</w:t>
      </w:r>
      <w:r w:rsidR="0063751F">
        <w:t xml:space="preserve"> </w:t>
      </w:r>
      <w:r w:rsidRPr="00B8692A">
        <w:t>Zintegrowanego Rejestru Kwalifikacji (ZRK) (tym samym – włączenia do Zintegrowanego Systemu Kwalifikacji (ZSK)) odpowiedniej liczby kwalifikacji z przypisanym poziomem Polskiej Ramy Kwalifikacji</w:t>
      </w:r>
      <w:r w:rsidR="0063751F">
        <w:rPr>
          <w:rStyle w:val="Odwoanieprzypisudolnego"/>
          <w:rFonts w:cs="Arial"/>
        </w:rPr>
        <w:footnoteReference w:id="12"/>
      </w:r>
      <w:r w:rsidRPr="00B8692A">
        <w:t xml:space="preserve"> (PRK), w tym tzw. kwalifikacji z zakresu edukacji pozaformalnej. Ministerstwo przekaże informację o terminie, do kiedy powyższe zasady będą miały charakter obowiązujący w kontekście realizacji projektów współfinansowanych z EFS+, a od kiedy za</w:t>
      </w:r>
      <w:r w:rsidR="00822F31">
        <w:t> </w:t>
      </w:r>
      <w:r w:rsidRPr="00B8692A">
        <w:t xml:space="preserve">kwalifikacje będzie można uznać wyłącznie te określone w Zintegrowanym Rejestrze Kwalifikacji. ZSK obejmuje kwalifikacje pełne (które mogą być nadawane wyłącznie przez szkoły i uczelnie) oraz </w:t>
      </w:r>
      <w:r w:rsidRPr="00B8692A">
        <w:lastRenderedPageBreak/>
        <w:t>kwalifikacje cząstkowe. Kwalifikacje pełne oraz kwalifikacje w zawodach (cząstkowe) są włączone do</w:t>
      </w:r>
      <w:r w:rsidR="00822F31">
        <w:t> </w:t>
      </w:r>
      <w:r w:rsidRPr="00B8692A">
        <w:t>ZSK z mocy ustawy. Pozostałe kwalifikacje cząstkowe (np. kwalifikacje nadawane po ukończeniu studiów podyplomowych, kwalifikacje uregulowane, inne kwalifikacje z zakresu edukacji pozaformalnej) są włączane do ZSK na wniosek zainteresowanego podmiotu.</w:t>
      </w:r>
    </w:p>
    <w:p w14:paraId="223369FF" w14:textId="77777777" w:rsidR="00B8692A" w:rsidRPr="00B8692A" w:rsidRDefault="00B8692A" w:rsidP="00B8692A">
      <w:pPr>
        <w:rPr>
          <w:rFonts w:cs="Arial"/>
        </w:rPr>
      </w:pPr>
      <w:r w:rsidRPr="00B8692A">
        <w:rPr>
          <w:rFonts w:cs="Arial"/>
        </w:rPr>
        <w:t>W związku z szerszym rozumieniem pojęcia „kwalifikacje” przez Komisję Europejską</w:t>
      </w:r>
      <w:r w:rsidR="0063751F">
        <w:rPr>
          <w:rStyle w:val="Odwoanieprzypisudolnego"/>
          <w:rFonts w:cs="Arial"/>
        </w:rPr>
        <w:footnoteReference w:id="13"/>
      </w:r>
      <w:r w:rsidRPr="00B8692A">
        <w:rPr>
          <w:rFonts w:cs="Arial"/>
        </w:rPr>
        <w:t xml:space="preserve">, niż pojęcie używane na gruncie polskim, </w:t>
      </w:r>
      <w:r w:rsidRPr="0063751F">
        <w:rPr>
          <w:rFonts w:cs="Arial"/>
          <w:b/>
        </w:rPr>
        <w:t>do wskaźnika wliczane są również osoby, które w wyniku realizacji projektu nabyły kompetencje</w:t>
      </w:r>
      <w:r w:rsidRPr="00B8692A">
        <w:rPr>
          <w:rFonts w:cs="Arial"/>
        </w:rPr>
        <w:t xml:space="preserve"> - pod warunkiem spełnienia wymogów, o których mowa w punkcie 4 poniżej. Niemniej, w celu uproszczenia nazwy wskaźnika i zastosowania terminologii określonej przez KE dla wskaźników wspólnych, w nazwie wskaźnika wykorzystuje się tylko pojęcie ‘kwalifikacji’.</w:t>
      </w:r>
    </w:p>
    <w:p w14:paraId="29761363" w14:textId="77777777" w:rsidR="00B8692A" w:rsidRPr="0063751F" w:rsidRDefault="00B8692A" w:rsidP="00B8692A">
      <w:pPr>
        <w:rPr>
          <w:rFonts w:cs="Arial"/>
          <w:b/>
        </w:rPr>
      </w:pPr>
      <w:r w:rsidRPr="0063751F">
        <w:rPr>
          <w:rFonts w:cs="Arial"/>
          <w:b/>
        </w:rPr>
        <w:t>1) Pojęcie kwalifikacji</w:t>
      </w:r>
    </w:p>
    <w:p w14:paraId="31D275D6" w14:textId="77777777" w:rsidR="00B8692A" w:rsidRPr="00B8692A" w:rsidRDefault="00B8692A" w:rsidP="00B8692A">
      <w:pPr>
        <w:rPr>
          <w:rFonts w:cs="Arial"/>
        </w:rPr>
      </w:pPr>
      <w:r w:rsidRPr="0063751F">
        <w:rPr>
          <w:rFonts w:cs="Arial"/>
          <w:b/>
        </w:rPr>
        <w:t>Kwalifikacja</w:t>
      </w:r>
      <w:r w:rsidRPr="00B8692A">
        <w:rPr>
          <w:rFonts w:cs="Arial"/>
        </w:rPr>
        <w:t xml:space="preserve"> to określony zestaw </w:t>
      </w:r>
      <w:r w:rsidRPr="00CC68DA">
        <w:rPr>
          <w:rFonts w:cs="Arial"/>
          <w:spacing w:val="50"/>
        </w:rPr>
        <w:t>efektów uczenia się</w:t>
      </w:r>
      <w:r w:rsidRPr="00B8692A">
        <w:rPr>
          <w:rFonts w:cs="Arial"/>
        </w:rPr>
        <w:t xml:space="preserve"> w zakresie wiedzy, umiejętności oraz kompetencji społecznych nabytych w drodze edukacji formalnej, edukacji pozaformalnej lub poprzez uczenie się nieformalne, zgodnych z ustalonymi</w:t>
      </w:r>
      <w:r w:rsidR="0063751F">
        <w:rPr>
          <w:rFonts w:cs="Arial"/>
        </w:rPr>
        <w:t xml:space="preserve"> </w:t>
      </w:r>
      <w:r w:rsidRPr="00B8692A">
        <w:rPr>
          <w:rFonts w:cs="Arial"/>
        </w:rPr>
        <w:t xml:space="preserve">dla danej kwalifikacji </w:t>
      </w:r>
      <w:r w:rsidRPr="00CC68DA">
        <w:rPr>
          <w:rFonts w:cs="Arial"/>
          <w:spacing w:val="50"/>
        </w:rPr>
        <w:t>wymaganiami</w:t>
      </w:r>
      <w:r w:rsidRPr="00B8692A">
        <w:rPr>
          <w:rFonts w:cs="Arial"/>
        </w:rPr>
        <w:t>, których osiągnięcie zostało sprawdzone w walidacji oraz formalnie potwierdzone przez instytucję uprawnioną do certyfikowania.</w:t>
      </w:r>
    </w:p>
    <w:p w14:paraId="71FF6769" w14:textId="77777777" w:rsidR="00B8692A" w:rsidRPr="00B8692A" w:rsidRDefault="00B8692A" w:rsidP="00B8692A">
      <w:pPr>
        <w:rPr>
          <w:rFonts w:cs="Arial"/>
        </w:rPr>
      </w:pPr>
      <w:r w:rsidRPr="0063751F">
        <w:rPr>
          <w:rFonts w:cs="Arial"/>
          <w:b/>
        </w:rPr>
        <w:t>Zgodność z ustalonymi wymaganiami</w:t>
      </w:r>
      <w:r w:rsidRPr="00B8692A">
        <w:rPr>
          <w:rFonts w:cs="Arial"/>
        </w:rPr>
        <w:t xml:space="preserve"> oznacza, że wymagania dotyczące efektów uczenia się (wiedzy, umiejętności i kompetencji społecznych), składających się na daną kwalifikację opisane są w języku efektów uczenia się. Ponadto, dla kwalifikacji powinny być również określone wymagania dotyczące walidacji, a proces nadawania kwalifikacji (walidacji i certyfikowania) powinien być objęty zasadami zapewniania jakości.</w:t>
      </w:r>
    </w:p>
    <w:p w14:paraId="6E2F0AB9" w14:textId="77777777" w:rsidR="00B8692A" w:rsidRPr="00B8692A" w:rsidRDefault="00B8692A" w:rsidP="00B8692A">
      <w:pPr>
        <w:rPr>
          <w:rFonts w:cs="Arial"/>
        </w:rPr>
      </w:pPr>
      <w:r w:rsidRPr="00B8692A">
        <w:rPr>
          <w:rFonts w:cs="Arial"/>
        </w:rPr>
        <w:t xml:space="preserve">Opisanie kwalifikacji za pomocą </w:t>
      </w:r>
      <w:r w:rsidRPr="0063751F">
        <w:rPr>
          <w:rFonts w:cs="Arial"/>
          <w:b/>
        </w:rPr>
        <w:t>efektów uczenia się</w:t>
      </w:r>
      <w:r w:rsidRPr="00B8692A">
        <w:rPr>
          <w:rFonts w:cs="Arial"/>
        </w:rPr>
        <w:t xml:space="preserve"> jest ważne z kilku powodów. Po pierwsze, pozwala w przejrzysty sposób przedstawić wiedzę, umiejętności i kompetencje społeczne osób posiadających kwalifikację. Stanowi więc cenne źródło informacji dla osób planujących swoją ścieżkę rozwoju osobistego i zawodowego oraz dla pracodawców. Po drugie, podejście oparte na efektach uczenia się w centrum uwagi stawia osiągnięcia osób uczących się. Dzięki temu każda osoba – niezależnie od miejsca uczenia się i czasu poświęconego na uczenie się – może formalnie potwierdzić swoją wiedzę, umiejętności i kompetencje społeczne oraz przygotowanie do podejmowania określonych zadań. Po trzecie, rozwiązanie to umożliwia odniesienie kwalifikacji do jednego z ośmiu poziomów Polskiej Ramy Kwalifikacji, a za jej pośrednictwem do Europejskiej Ramy Kwalifikacji. Ułatwia w ten sposób porównywanie ze sobą kwalifikacji funkcjonujących na krajowym i międzynarodowym rynku pracy.</w:t>
      </w:r>
    </w:p>
    <w:p w14:paraId="1DBB447C" w14:textId="40771B8C" w:rsidR="00B8692A" w:rsidRPr="00B8692A" w:rsidRDefault="00B8692A" w:rsidP="00CC68DA">
      <w:pPr>
        <w:keepLines/>
        <w:rPr>
          <w:rFonts w:cs="Arial"/>
        </w:rPr>
      </w:pPr>
      <w:r w:rsidRPr="0063751F">
        <w:rPr>
          <w:rFonts w:cs="Arial"/>
          <w:b/>
        </w:rPr>
        <w:lastRenderedPageBreak/>
        <w:t xml:space="preserve">Efekty uczenia się </w:t>
      </w:r>
      <w:r w:rsidRPr="00B8692A">
        <w:rPr>
          <w:rFonts w:cs="Arial"/>
        </w:rPr>
        <w:t>dla danej kwalifikacji powinny zostać opisane w sposób zrozumiały dla osób rozpoczynających uczenie się lub chcących potwierdzić posiadaną wiedzę i umiejętności, powinny być konkretne i jednoznaczne oraz możliwe do osiągnięcia. Ponadto, muszą być mierzalne i możliwe do</w:t>
      </w:r>
      <w:r w:rsidR="00232C53">
        <w:rPr>
          <w:rFonts w:cs="Arial"/>
        </w:rPr>
        <w:t> </w:t>
      </w:r>
      <w:r w:rsidRPr="00B8692A">
        <w:rPr>
          <w:rFonts w:cs="Arial"/>
        </w:rPr>
        <w:t>zaobserwowania oraz do zweryfikowania. Podczas formułowania wyrażeń opisujących efekty uczenia się, pomocne jest korzystanie z czasowników opisujących czynności, działania, które potrafi wykonać osoba posiadająca daną kwalifikację.</w:t>
      </w:r>
    </w:p>
    <w:p w14:paraId="343F0477" w14:textId="77777777" w:rsidR="00B8692A" w:rsidRPr="0063751F" w:rsidRDefault="00B8692A" w:rsidP="00B8692A">
      <w:pPr>
        <w:rPr>
          <w:rFonts w:cs="Arial"/>
          <w:b/>
        </w:rPr>
      </w:pPr>
      <w:r w:rsidRPr="0063751F">
        <w:rPr>
          <w:rFonts w:cs="Arial"/>
          <w:b/>
        </w:rPr>
        <w:t>Tabela 1 Przykłady efektów uczenia się z kwalifikacji pełnych nadawanych przez szkoły wyższe</w:t>
      </w:r>
    </w:p>
    <w:tbl>
      <w:tblPr>
        <w:tblStyle w:val="Tabela-Siatka"/>
        <w:tblW w:w="0" w:type="auto"/>
        <w:tblLook w:val="04A0" w:firstRow="1" w:lastRow="0" w:firstColumn="1" w:lastColumn="0" w:noHBand="0" w:noVBand="1"/>
      </w:tblPr>
      <w:tblGrid>
        <w:gridCol w:w="1980"/>
        <w:gridCol w:w="3402"/>
        <w:gridCol w:w="3678"/>
      </w:tblGrid>
      <w:tr w:rsidR="0063751F" w14:paraId="66A871E8" w14:textId="77777777" w:rsidTr="00F50E52">
        <w:tc>
          <w:tcPr>
            <w:tcW w:w="1980" w:type="dxa"/>
          </w:tcPr>
          <w:p w14:paraId="709B24A4" w14:textId="77777777" w:rsidR="0063751F" w:rsidRPr="0063751F" w:rsidRDefault="0063751F" w:rsidP="0063751F">
            <w:pPr>
              <w:rPr>
                <w:rFonts w:cs="Arial"/>
                <w:b/>
              </w:rPr>
            </w:pPr>
            <w:r w:rsidRPr="0063751F">
              <w:rPr>
                <w:rFonts w:cs="Arial"/>
                <w:b/>
              </w:rPr>
              <w:t>Kwalifikacja</w:t>
            </w:r>
          </w:p>
          <w:p w14:paraId="0AD99880" w14:textId="77777777" w:rsidR="0063751F" w:rsidRPr="0063751F" w:rsidRDefault="0063751F" w:rsidP="00B8692A">
            <w:pPr>
              <w:rPr>
                <w:rFonts w:cs="Arial"/>
                <w:b/>
              </w:rPr>
            </w:pPr>
          </w:p>
        </w:tc>
        <w:tc>
          <w:tcPr>
            <w:tcW w:w="3402" w:type="dxa"/>
          </w:tcPr>
          <w:p w14:paraId="58BC0FC9" w14:textId="77777777" w:rsidR="0063751F" w:rsidRPr="0063751F" w:rsidRDefault="0063751F" w:rsidP="00B8692A">
            <w:pPr>
              <w:rPr>
                <w:rFonts w:cs="Arial"/>
                <w:b/>
              </w:rPr>
            </w:pPr>
            <w:r w:rsidRPr="0063751F">
              <w:rPr>
                <w:rFonts w:cs="Arial"/>
                <w:b/>
              </w:rPr>
              <w:t>Źródło informacji nt. kwalifikacji i efektów uczenia się</w:t>
            </w:r>
          </w:p>
        </w:tc>
        <w:tc>
          <w:tcPr>
            <w:tcW w:w="3678" w:type="dxa"/>
          </w:tcPr>
          <w:p w14:paraId="41B66F15" w14:textId="77777777" w:rsidR="0063751F" w:rsidRPr="0063751F" w:rsidRDefault="0063751F" w:rsidP="0063751F">
            <w:pPr>
              <w:rPr>
                <w:rFonts w:cs="Arial"/>
                <w:b/>
              </w:rPr>
            </w:pPr>
            <w:r w:rsidRPr="0063751F">
              <w:rPr>
                <w:rFonts w:cs="Arial"/>
                <w:b/>
              </w:rPr>
              <w:t>Wybrane efekty uczenia się dla danej kwalifikacji</w:t>
            </w:r>
          </w:p>
          <w:p w14:paraId="0ED04309" w14:textId="77777777" w:rsidR="0063751F" w:rsidRPr="0063751F" w:rsidRDefault="0063751F" w:rsidP="00B8692A">
            <w:pPr>
              <w:rPr>
                <w:rFonts w:cs="Arial"/>
                <w:b/>
              </w:rPr>
            </w:pPr>
            <w:r w:rsidRPr="0063751F">
              <w:rPr>
                <w:rFonts w:cs="Arial"/>
                <w:b/>
              </w:rPr>
              <w:t>Osoba ucząca się:</w:t>
            </w:r>
          </w:p>
        </w:tc>
      </w:tr>
      <w:tr w:rsidR="0063751F" w14:paraId="5D174F55" w14:textId="77777777" w:rsidTr="00F50E52">
        <w:tc>
          <w:tcPr>
            <w:tcW w:w="1980" w:type="dxa"/>
          </w:tcPr>
          <w:p w14:paraId="6726AF9D" w14:textId="77777777" w:rsidR="0063751F" w:rsidRPr="00B8692A" w:rsidRDefault="0063751F" w:rsidP="0063751F">
            <w:pPr>
              <w:rPr>
                <w:rFonts w:cs="Arial"/>
              </w:rPr>
            </w:pPr>
            <w:r w:rsidRPr="00B8692A">
              <w:rPr>
                <w:rFonts w:cs="Arial"/>
              </w:rPr>
              <w:t>Lekarz weterynarii</w:t>
            </w:r>
          </w:p>
          <w:p w14:paraId="522C0E2C" w14:textId="77777777" w:rsidR="0063751F" w:rsidRDefault="0063751F" w:rsidP="00B8692A">
            <w:pPr>
              <w:rPr>
                <w:rFonts w:cs="Arial"/>
              </w:rPr>
            </w:pPr>
          </w:p>
        </w:tc>
        <w:tc>
          <w:tcPr>
            <w:tcW w:w="3402" w:type="dxa"/>
          </w:tcPr>
          <w:p w14:paraId="7F289CA6" w14:textId="77777777" w:rsidR="0063751F" w:rsidRPr="00B8692A" w:rsidRDefault="0063751F" w:rsidP="0063751F">
            <w:pPr>
              <w:rPr>
                <w:rFonts w:cs="Arial"/>
              </w:rPr>
            </w:pPr>
            <w:r w:rsidRPr="00B8692A">
              <w:rPr>
                <w:rFonts w:cs="Arial"/>
              </w:rPr>
              <w:t>Program kształcenia na studiach jednolitych magisterskich na kierunku Weterynaria</w:t>
            </w:r>
          </w:p>
          <w:p w14:paraId="540E975F" w14:textId="77777777" w:rsidR="0063751F" w:rsidRDefault="0063751F" w:rsidP="0063751F">
            <w:pPr>
              <w:rPr>
                <w:rFonts w:cs="Arial"/>
              </w:rPr>
            </w:pPr>
          </w:p>
        </w:tc>
        <w:tc>
          <w:tcPr>
            <w:tcW w:w="3678" w:type="dxa"/>
          </w:tcPr>
          <w:p w14:paraId="4ED1F625" w14:textId="77777777" w:rsidR="0063751F" w:rsidRPr="0063751F" w:rsidRDefault="0063751F" w:rsidP="009E064E">
            <w:pPr>
              <w:pStyle w:val="Akapitzlist"/>
              <w:numPr>
                <w:ilvl w:val="0"/>
                <w:numId w:val="14"/>
              </w:numPr>
              <w:ind w:left="365"/>
              <w:rPr>
                <w:rFonts w:cs="Arial"/>
              </w:rPr>
            </w:pPr>
            <w:r w:rsidRPr="0063751F">
              <w:rPr>
                <w:rFonts w:cs="Arial"/>
              </w:rPr>
              <w:t>opisuje zasady żywienia zwierząt, układa i analizuje dawki pokarmowe</w:t>
            </w:r>
          </w:p>
          <w:p w14:paraId="67DCD317" w14:textId="77777777" w:rsidR="0063751F" w:rsidRPr="0063751F" w:rsidRDefault="0063751F" w:rsidP="009E064E">
            <w:pPr>
              <w:pStyle w:val="Akapitzlist"/>
              <w:numPr>
                <w:ilvl w:val="0"/>
                <w:numId w:val="14"/>
              </w:numPr>
              <w:ind w:left="365"/>
              <w:rPr>
                <w:rFonts w:cs="Arial"/>
              </w:rPr>
            </w:pPr>
            <w:r w:rsidRPr="0063751F">
              <w:rPr>
                <w:rFonts w:cs="Arial"/>
              </w:rPr>
              <w:t>opisuje i wyjaśnia procesy metaboliczne na poziomie molekularnym, komórkowym</w:t>
            </w:r>
          </w:p>
          <w:p w14:paraId="1D9AF78B" w14:textId="7326B7A0" w:rsidR="0063751F" w:rsidRPr="0063751F" w:rsidRDefault="0063751F" w:rsidP="009E064E">
            <w:pPr>
              <w:pStyle w:val="Akapitzlist"/>
              <w:numPr>
                <w:ilvl w:val="0"/>
                <w:numId w:val="14"/>
              </w:numPr>
              <w:ind w:left="365"/>
              <w:rPr>
                <w:rFonts w:cs="Arial"/>
              </w:rPr>
            </w:pPr>
            <w:r w:rsidRPr="0063751F">
              <w:rPr>
                <w:rFonts w:cs="Arial"/>
              </w:rPr>
              <w:t>wykonuje badania przed- i</w:t>
            </w:r>
            <w:r w:rsidR="00F15FCB">
              <w:rPr>
                <w:rFonts w:cs="Arial"/>
              </w:rPr>
              <w:t> </w:t>
            </w:r>
            <w:r w:rsidRPr="0063751F">
              <w:rPr>
                <w:rFonts w:cs="Arial"/>
              </w:rPr>
              <w:t>poubojowe oraz ocenia jakość produktów pochodzenia zwierzęcego</w:t>
            </w:r>
          </w:p>
        </w:tc>
      </w:tr>
      <w:tr w:rsidR="0063751F" w14:paraId="38B2347F" w14:textId="77777777" w:rsidTr="00F50E52">
        <w:tc>
          <w:tcPr>
            <w:tcW w:w="1980" w:type="dxa"/>
          </w:tcPr>
          <w:p w14:paraId="624B66CA" w14:textId="77777777" w:rsidR="0063751F" w:rsidRPr="00B8692A" w:rsidRDefault="0063751F" w:rsidP="0063751F">
            <w:pPr>
              <w:rPr>
                <w:rFonts w:cs="Arial"/>
              </w:rPr>
            </w:pPr>
            <w:r w:rsidRPr="00B8692A">
              <w:rPr>
                <w:rFonts w:cs="Arial"/>
              </w:rPr>
              <w:t>Magister farmacji</w:t>
            </w:r>
          </w:p>
          <w:p w14:paraId="01B33757" w14:textId="77777777" w:rsidR="0063751F" w:rsidRDefault="0063751F" w:rsidP="00B8692A">
            <w:pPr>
              <w:rPr>
                <w:rFonts w:cs="Arial"/>
              </w:rPr>
            </w:pPr>
          </w:p>
        </w:tc>
        <w:tc>
          <w:tcPr>
            <w:tcW w:w="3402" w:type="dxa"/>
          </w:tcPr>
          <w:p w14:paraId="535EC3EB" w14:textId="306B0642" w:rsidR="0063751F" w:rsidRDefault="0063751F" w:rsidP="00B8692A">
            <w:pPr>
              <w:rPr>
                <w:rFonts w:cs="Arial"/>
              </w:rPr>
            </w:pPr>
            <w:r w:rsidRPr="00B8692A">
              <w:rPr>
                <w:rFonts w:cs="Arial"/>
              </w:rPr>
              <w:t>Program kształcenia na studiach jednolitych magisterskich na</w:t>
            </w:r>
            <w:r w:rsidR="00E565CE">
              <w:rPr>
                <w:rFonts w:cs="Arial"/>
              </w:rPr>
              <w:t> </w:t>
            </w:r>
            <w:r w:rsidRPr="00B8692A">
              <w:rPr>
                <w:rFonts w:cs="Arial"/>
              </w:rPr>
              <w:t>kierunku Farmacja</w:t>
            </w:r>
          </w:p>
        </w:tc>
        <w:tc>
          <w:tcPr>
            <w:tcW w:w="3678" w:type="dxa"/>
          </w:tcPr>
          <w:p w14:paraId="758EFADE" w14:textId="4167100C" w:rsidR="0063751F" w:rsidRPr="00B8692A" w:rsidRDefault="0063751F" w:rsidP="009E064E">
            <w:pPr>
              <w:pStyle w:val="Akapitzlist"/>
              <w:numPr>
                <w:ilvl w:val="0"/>
                <w:numId w:val="14"/>
              </w:numPr>
              <w:ind w:left="365"/>
              <w:rPr>
                <w:rFonts w:cs="Arial"/>
              </w:rPr>
            </w:pPr>
            <w:r w:rsidRPr="00B8692A">
              <w:rPr>
                <w:rFonts w:cs="Arial"/>
              </w:rPr>
              <w:t>opisuje wpływ środków dezynfekujących i</w:t>
            </w:r>
            <w:r w:rsidR="00E565CE">
              <w:rPr>
                <w:rFonts w:cs="Arial"/>
              </w:rPr>
              <w:t> </w:t>
            </w:r>
            <w:r w:rsidRPr="00B8692A">
              <w:rPr>
                <w:rFonts w:cs="Arial"/>
              </w:rPr>
              <w:t>antyseptycznych na</w:t>
            </w:r>
            <w:r w:rsidR="00E565CE">
              <w:rPr>
                <w:rFonts w:cs="Arial"/>
              </w:rPr>
              <w:t> </w:t>
            </w:r>
            <w:r w:rsidRPr="00B8692A">
              <w:rPr>
                <w:rFonts w:cs="Arial"/>
              </w:rPr>
              <w:t>drobnoustroje</w:t>
            </w:r>
          </w:p>
          <w:p w14:paraId="093B0818" w14:textId="77777777" w:rsidR="0063751F" w:rsidRPr="0063751F" w:rsidRDefault="0063751F" w:rsidP="009E064E">
            <w:pPr>
              <w:pStyle w:val="Akapitzlist"/>
              <w:numPr>
                <w:ilvl w:val="0"/>
                <w:numId w:val="14"/>
              </w:numPr>
              <w:ind w:left="365"/>
              <w:rPr>
                <w:rFonts w:cs="Arial"/>
              </w:rPr>
            </w:pPr>
            <w:r w:rsidRPr="00B8692A">
              <w:rPr>
                <w:rFonts w:cs="Arial"/>
              </w:rPr>
              <w:t>wykorzystuje techniki biologii molekularnej w diagnostyce mikrobiologicznej</w:t>
            </w:r>
          </w:p>
        </w:tc>
      </w:tr>
    </w:tbl>
    <w:p w14:paraId="2794B352" w14:textId="77777777" w:rsidR="00B8692A" w:rsidRPr="0063751F" w:rsidRDefault="00B8692A" w:rsidP="00E565CE">
      <w:pPr>
        <w:spacing w:before="240"/>
        <w:rPr>
          <w:rFonts w:cs="Arial"/>
          <w:b/>
        </w:rPr>
      </w:pPr>
      <w:r w:rsidRPr="0063751F">
        <w:rPr>
          <w:rFonts w:cs="Arial"/>
          <w:b/>
        </w:rPr>
        <w:t>Tabela 2 Przykładowe zestawy efektów uczenia się i kryteria ich weryfikacji, pochodzące z opisów kwalifikacji rynkowych (cząstkowych) włączonych do Zintegrowanego Systemu Kwalifikacji</w:t>
      </w:r>
    </w:p>
    <w:tbl>
      <w:tblPr>
        <w:tblStyle w:val="Tabela-Siatka"/>
        <w:tblW w:w="0" w:type="auto"/>
        <w:tblLook w:val="04A0" w:firstRow="1" w:lastRow="0" w:firstColumn="1" w:lastColumn="0" w:noHBand="0" w:noVBand="1"/>
      </w:tblPr>
      <w:tblGrid>
        <w:gridCol w:w="1979"/>
        <w:gridCol w:w="1988"/>
        <w:gridCol w:w="2267"/>
        <w:gridCol w:w="2826"/>
      </w:tblGrid>
      <w:tr w:rsidR="0063751F" w14:paraId="06FD5F11" w14:textId="77777777" w:rsidTr="00F50E52">
        <w:tc>
          <w:tcPr>
            <w:tcW w:w="1980" w:type="dxa"/>
          </w:tcPr>
          <w:p w14:paraId="0EB019B3" w14:textId="77777777" w:rsidR="0063751F" w:rsidRPr="0063751F" w:rsidRDefault="0063751F" w:rsidP="0063751F">
            <w:pPr>
              <w:rPr>
                <w:rFonts w:cs="Arial"/>
                <w:b/>
              </w:rPr>
            </w:pPr>
            <w:r w:rsidRPr="0063751F">
              <w:rPr>
                <w:rFonts w:cs="Arial"/>
                <w:b/>
              </w:rPr>
              <w:t>Kwalifikacja</w:t>
            </w:r>
          </w:p>
          <w:p w14:paraId="14D69164" w14:textId="77777777" w:rsidR="0063751F" w:rsidRPr="0063751F" w:rsidRDefault="0063751F" w:rsidP="00B8692A">
            <w:pPr>
              <w:rPr>
                <w:rFonts w:cs="Arial"/>
                <w:b/>
              </w:rPr>
            </w:pPr>
          </w:p>
        </w:tc>
        <w:tc>
          <w:tcPr>
            <w:tcW w:w="1984" w:type="dxa"/>
          </w:tcPr>
          <w:p w14:paraId="06400AEC" w14:textId="31B6687A" w:rsidR="0063751F" w:rsidRPr="0063751F" w:rsidRDefault="0063751F" w:rsidP="00E565CE">
            <w:pPr>
              <w:rPr>
                <w:rFonts w:cs="Arial"/>
                <w:b/>
              </w:rPr>
            </w:pPr>
            <w:r w:rsidRPr="0063751F">
              <w:rPr>
                <w:rFonts w:cs="Arial"/>
                <w:b/>
              </w:rPr>
              <w:t>Źródło informacji nt. kwalifikacji i efektów uczenia się</w:t>
            </w:r>
          </w:p>
        </w:tc>
        <w:tc>
          <w:tcPr>
            <w:tcW w:w="2268" w:type="dxa"/>
          </w:tcPr>
          <w:p w14:paraId="61EFC1BF" w14:textId="77777777" w:rsidR="0063751F" w:rsidRPr="0063751F" w:rsidRDefault="0063751F" w:rsidP="00B8692A">
            <w:pPr>
              <w:rPr>
                <w:rFonts w:cs="Arial"/>
                <w:b/>
              </w:rPr>
            </w:pPr>
            <w:r w:rsidRPr="0063751F">
              <w:rPr>
                <w:rFonts w:cs="Arial"/>
                <w:b/>
              </w:rPr>
              <w:t>Wybrane efekty uczenia się dla wybranego zestawu danej kwalifikacji</w:t>
            </w:r>
          </w:p>
        </w:tc>
        <w:tc>
          <w:tcPr>
            <w:tcW w:w="2828" w:type="dxa"/>
          </w:tcPr>
          <w:p w14:paraId="45E89733" w14:textId="77777777" w:rsidR="0063751F" w:rsidRPr="0063751F" w:rsidRDefault="0063751F" w:rsidP="00B8692A">
            <w:pPr>
              <w:rPr>
                <w:rFonts w:cs="Arial"/>
                <w:b/>
              </w:rPr>
            </w:pPr>
            <w:r w:rsidRPr="0063751F">
              <w:rPr>
                <w:rFonts w:cs="Arial"/>
                <w:b/>
              </w:rPr>
              <w:t>Wybrane kryteria weryfikacji przypisane danym efektom uczenia się</w:t>
            </w:r>
          </w:p>
        </w:tc>
      </w:tr>
      <w:tr w:rsidR="0063751F" w14:paraId="2B9E6AF1" w14:textId="77777777" w:rsidTr="00F50E52">
        <w:tc>
          <w:tcPr>
            <w:tcW w:w="1980" w:type="dxa"/>
          </w:tcPr>
          <w:p w14:paraId="4134B2FE" w14:textId="77777777" w:rsidR="0063751F" w:rsidRPr="00B8692A" w:rsidRDefault="0063751F" w:rsidP="0063751F">
            <w:pPr>
              <w:rPr>
                <w:rFonts w:cs="Arial"/>
              </w:rPr>
            </w:pPr>
            <w:r w:rsidRPr="00B8692A">
              <w:rPr>
                <w:rFonts w:cs="Arial"/>
              </w:rPr>
              <w:t>Pilotowanie imprez</w:t>
            </w:r>
          </w:p>
          <w:p w14:paraId="1DC38D5F" w14:textId="77777777" w:rsidR="0063751F" w:rsidRDefault="0063751F" w:rsidP="00B8692A">
            <w:pPr>
              <w:rPr>
                <w:rFonts w:cs="Arial"/>
              </w:rPr>
            </w:pPr>
            <w:r w:rsidRPr="00B8692A">
              <w:rPr>
                <w:rFonts w:cs="Arial"/>
              </w:rPr>
              <w:t>turystycznych</w:t>
            </w:r>
          </w:p>
        </w:tc>
        <w:tc>
          <w:tcPr>
            <w:tcW w:w="1984" w:type="dxa"/>
          </w:tcPr>
          <w:p w14:paraId="721339D8" w14:textId="182D97C4" w:rsidR="0063751F" w:rsidRDefault="0063751F" w:rsidP="00E565CE">
            <w:pPr>
              <w:rPr>
                <w:rFonts w:cs="Arial"/>
              </w:rPr>
            </w:pPr>
            <w:r w:rsidRPr="00B8692A">
              <w:rPr>
                <w:rFonts w:cs="Arial"/>
              </w:rPr>
              <w:t>Obwieszczenie Ministra Sportu i</w:t>
            </w:r>
            <w:r w:rsidR="00E565CE">
              <w:rPr>
                <w:rFonts w:cs="Arial"/>
              </w:rPr>
              <w:t> </w:t>
            </w:r>
            <w:r w:rsidRPr="00B8692A">
              <w:rPr>
                <w:rFonts w:cs="Arial"/>
              </w:rPr>
              <w:t>Turystyki z dnia 17</w:t>
            </w:r>
            <w:r w:rsidR="00E565CE">
              <w:rPr>
                <w:rFonts w:cs="Arial"/>
              </w:rPr>
              <w:t> </w:t>
            </w:r>
            <w:r w:rsidRPr="00B8692A">
              <w:rPr>
                <w:rFonts w:cs="Arial"/>
              </w:rPr>
              <w:t>maja 2018 r. w</w:t>
            </w:r>
            <w:r w:rsidR="00E565CE">
              <w:rPr>
                <w:rFonts w:cs="Arial"/>
              </w:rPr>
              <w:t> </w:t>
            </w:r>
            <w:r w:rsidRPr="00B8692A">
              <w:rPr>
                <w:rFonts w:cs="Arial"/>
              </w:rPr>
              <w:t xml:space="preserve">sprawie włączenia kwalifikacji rynkowej „Pilotowanie imprez </w:t>
            </w:r>
            <w:r w:rsidRPr="00B8692A">
              <w:rPr>
                <w:rFonts w:cs="Arial"/>
              </w:rPr>
              <w:lastRenderedPageBreak/>
              <w:t>turystycznych” do</w:t>
            </w:r>
            <w:r w:rsidR="00E565CE">
              <w:rPr>
                <w:rFonts w:cs="Arial"/>
              </w:rPr>
              <w:t> </w:t>
            </w:r>
            <w:r w:rsidRPr="00B8692A">
              <w:rPr>
                <w:rFonts w:cs="Arial"/>
              </w:rPr>
              <w:t>Zintegrowanego Systemu Kwalifikacji</w:t>
            </w:r>
          </w:p>
        </w:tc>
        <w:tc>
          <w:tcPr>
            <w:tcW w:w="2268" w:type="dxa"/>
          </w:tcPr>
          <w:p w14:paraId="669F067B" w14:textId="77777777" w:rsidR="0063751F" w:rsidRPr="00B8692A" w:rsidRDefault="0063751F" w:rsidP="0063751F">
            <w:pPr>
              <w:rPr>
                <w:rFonts w:cs="Arial"/>
              </w:rPr>
            </w:pPr>
            <w:r w:rsidRPr="00B8692A">
              <w:rPr>
                <w:rFonts w:cs="Arial"/>
              </w:rPr>
              <w:lastRenderedPageBreak/>
              <w:t xml:space="preserve">Realizuje program </w:t>
            </w:r>
          </w:p>
          <w:p w14:paraId="7DC895FD" w14:textId="77777777" w:rsidR="0063751F" w:rsidRDefault="0063751F" w:rsidP="00B8692A">
            <w:pPr>
              <w:rPr>
                <w:rFonts w:cs="Arial"/>
              </w:rPr>
            </w:pPr>
            <w:r w:rsidRPr="00B8692A">
              <w:rPr>
                <w:rFonts w:cs="Arial"/>
              </w:rPr>
              <w:t>imprezy turystycznej</w:t>
            </w:r>
          </w:p>
        </w:tc>
        <w:tc>
          <w:tcPr>
            <w:tcW w:w="2828" w:type="dxa"/>
          </w:tcPr>
          <w:p w14:paraId="132F0E0A" w14:textId="02774E5F" w:rsidR="0063751F" w:rsidRDefault="0063751F" w:rsidP="009E064E">
            <w:pPr>
              <w:pStyle w:val="Akapitzlist"/>
              <w:numPr>
                <w:ilvl w:val="0"/>
                <w:numId w:val="15"/>
              </w:numPr>
              <w:ind w:left="318"/>
              <w:rPr>
                <w:rFonts w:cs="Arial"/>
              </w:rPr>
            </w:pPr>
            <w:r w:rsidRPr="0063751F">
              <w:rPr>
                <w:rFonts w:cs="Arial"/>
              </w:rPr>
              <w:t>prezentuje informacje organizacyjne i</w:t>
            </w:r>
            <w:r w:rsidR="00E565CE">
              <w:rPr>
                <w:rFonts w:cs="Arial"/>
              </w:rPr>
              <w:t> </w:t>
            </w:r>
            <w:r w:rsidRPr="0063751F">
              <w:rPr>
                <w:rFonts w:cs="Arial"/>
              </w:rPr>
              <w:t>krajoznawcze adekwatne do programu i planu imprezy turystycznej zgodnie ze</w:t>
            </w:r>
            <w:r w:rsidR="00E565CE">
              <w:rPr>
                <w:rFonts w:cs="Arial"/>
              </w:rPr>
              <w:t> </w:t>
            </w:r>
            <w:r w:rsidRPr="0063751F">
              <w:rPr>
                <w:rFonts w:cs="Arial"/>
              </w:rPr>
              <w:t>sztuką prezentacji i</w:t>
            </w:r>
            <w:r w:rsidR="00E565CE">
              <w:rPr>
                <w:rFonts w:cs="Arial"/>
              </w:rPr>
              <w:t> </w:t>
            </w:r>
            <w:r w:rsidRPr="0063751F">
              <w:rPr>
                <w:rFonts w:cs="Arial"/>
              </w:rPr>
              <w:t xml:space="preserve">wystąpień publicznych; </w:t>
            </w:r>
          </w:p>
          <w:p w14:paraId="0F3A4451" w14:textId="5F7B9533" w:rsidR="0063751F" w:rsidRDefault="0063751F" w:rsidP="009E064E">
            <w:pPr>
              <w:pStyle w:val="Akapitzlist"/>
              <w:numPr>
                <w:ilvl w:val="0"/>
                <w:numId w:val="15"/>
              </w:numPr>
              <w:ind w:left="318"/>
              <w:rPr>
                <w:rFonts w:cs="Arial"/>
              </w:rPr>
            </w:pPr>
            <w:r w:rsidRPr="00F50E52">
              <w:rPr>
                <w:rFonts w:cs="Arial"/>
              </w:rPr>
              <w:t xml:space="preserve">prowadzi trasę imprezy turystycznej, stosując </w:t>
            </w:r>
            <w:r w:rsidRPr="00F50E52">
              <w:rPr>
                <w:rFonts w:cs="Arial"/>
              </w:rPr>
              <w:lastRenderedPageBreak/>
              <w:t>techniki pracy dostosowane do</w:t>
            </w:r>
            <w:r w:rsidR="00AD2F52">
              <w:rPr>
                <w:rFonts w:cs="Arial"/>
              </w:rPr>
              <w:t> </w:t>
            </w:r>
            <w:r w:rsidRPr="00F50E52">
              <w:rPr>
                <w:rFonts w:cs="Arial"/>
              </w:rPr>
              <w:t xml:space="preserve">uczestników oraz warunków otoczenia; </w:t>
            </w:r>
          </w:p>
          <w:p w14:paraId="495B911F" w14:textId="5F1E0A3B" w:rsidR="0063751F" w:rsidRDefault="0063751F" w:rsidP="009E064E">
            <w:pPr>
              <w:pStyle w:val="Akapitzlist"/>
              <w:numPr>
                <w:ilvl w:val="0"/>
                <w:numId w:val="15"/>
              </w:numPr>
              <w:ind w:left="318"/>
              <w:rPr>
                <w:rFonts w:cs="Arial"/>
              </w:rPr>
            </w:pPr>
            <w:r w:rsidRPr="00F50E52">
              <w:rPr>
                <w:rFonts w:cs="Arial"/>
              </w:rPr>
              <w:t>korzysta z materiałów kartograficznych, urządzeń do nawigacji i</w:t>
            </w:r>
            <w:r w:rsidR="00AD2F52">
              <w:rPr>
                <w:rFonts w:cs="Arial"/>
              </w:rPr>
              <w:t> </w:t>
            </w:r>
            <w:r w:rsidRPr="00F50E52">
              <w:rPr>
                <w:rFonts w:cs="Arial"/>
              </w:rPr>
              <w:t xml:space="preserve">systemów nagłośnienia; </w:t>
            </w:r>
          </w:p>
          <w:p w14:paraId="58DB26DB" w14:textId="7BBDBB88" w:rsidR="0063751F" w:rsidRDefault="0063751F" w:rsidP="009E064E">
            <w:pPr>
              <w:pStyle w:val="Akapitzlist"/>
              <w:numPr>
                <w:ilvl w:val="0"/>
                <w:numId w:val="15"/>
              </w:numPr>
              <w:ind w:left="318"/>
              <w:rPr>
                <w:rFonts w:cs="Arial"/>
              </w:rPr>
            </w:pPr>
            <w:r w:rsidRPr="00F50E52">
              <w:rPr>
                <w:rFonts w:cs="Arial"/>
              </w:rPr>
              <w:t>komunikuje się z</w:t>
            </w:r>
            <w:r w:rsidR="00AD2F52">
              <w:rPr>
                <w:rFonts w:cs="Arial"/>
              </w:rPr>
              <w:t> </w:t>
            </w:r>
            <w:r w:rsidRPr="00F50E52">
              <w:rPr>
                <w:rFonts w:cs="Arial"/>
              </w:rPr>
              <w:t>dostawcami usług świadczonych dla organizatora imprezy (np. kierowcami, lokalnymi przewodnikami, pracownikami obiektów noclegowych);</w:t>
            </w:r>
          </w:p>
          <w:p w14:paraId="6A6E7C2B" w14:textId="77777777" w:rsidR="0063751F" w:rsidRPr="00F50E52" w:rsidRDefault="0063751F" w:rsidP="009E064E">
            <w:pPr>
              <w:pStyle w:val="Akapitzlist"/>
              <w:numPr>
                <w:ilvl w:val="0"/>
                <w:numId w:val="15"/>
              </w:numPr>
              <w:ind w:left="318"/>
              <w:rPr>
                <w:rFonts w:cs="Arial"/>
              </w:rPr>
            </w:pPr>
            <w:r w:rsidRPr="00F50E52">
              <w:rPr>
                <w:rFonts w:cs="Arial"/>
              </w:rPr>
              <w:t>przekazuje dokumenty zgodnie z procedurami organizatora imprezy turystycznej.</w:t>
            </w:r>
          </w:p>
        </w:tc>
      </w:tr>
      <w:tr w:rsidR="00F50E52" w14:paraId="70E03EC1" w14:textId="77777777" w:rsidTr="00F50E52">
        <w:tc>
          <w:tcPr>
            <w:tcW w:w="1980" w:type="dxa"/>
            <w:vMerge w:val="restart"/>
          </w:tcPr>
          <w:p w14:paraId="0A46E219" w14:textId="53BE55D1" w:rsidR="00F50E52" w:rsidRDefault="00F50E52" w:rsidP="00B8692A">
            <w:pPr>
              <w:rPr>
                <w:rFonts w:cs="Arial"/>
              </w:rPr>
            </w:pPr>
            <w:r w:rsidRPr="00B8692A">
              <w:rPr>
                <w:rFonts w:cs="Arial"/>
              </w:rPr>
              <w:lastRenderedPageBreak/>
              <w:t>Praca z dzieckiem metodą Marii Montessori</w:t>
            </w:r>
          </w:p>
        </w:tc>
        <w:tc>
          <w:tcPr>
            <w:tcW w:w="1984" w:type="dxa"/>
            <w:vMerge w:val="restart"/>
          </w:tcPr>
          <w:p w14:paraId="66E7CBD7" w14:textId="13C2E4A2" w:rsidR="00F50E52" w:rsidRDefault="00F50E52" w:rsidP="00B8692A">
            <w:pPr>
              <w:rPr>
                <w:rFonts w:cs="Arial"/>
              </w:rPr>
            </w:pPr>
            <w:r w:rsidRPr="00B8692A">
              <w:rPr>
                <w:rFonts w:cs="Arial"/>
              </w:rPr>
              <w:t>Obwieszczenie Ministra Edukacji Narodowej z dnia 31 października 2018 r. w sprawie włączenia kwalifikacji rynkowej „Praca z</w:t>
            </w:r>
            <w:r w:rsidR="00AD2F52">
              <w:rPr>
                <w:rFonts w:cs="Arial"/>
              </w:rPr>
              <w:t> </w:t>
            </w:r>
            <w:r w:rsidRPr="00B8692A">
              <w:rPr>
                <w:rFonts w:cs="Arial"/>
              </w:rPr>
              <w:t>dzieckiem metodą Marii Montessori” do</w:t>
            </w:r>
            <w:r w:rsidR="00AD2F52">
              <w:rPr>
                <w:rFonts w:cs="Arial"/>
              </w:rPr>
              <w:t> </w:t>
            </w:r>
            <w:r w:rsidRPr="00B8692A">
              <w:rPr>
                <w:rFonts w:cs="Arial"/>
              </w:rPr>
              <w:t>Zintegrowanego Systemu Kwalifikacji</w:t>
            </w:r>
          </w:p>
        </w:tc>
        <w:tc>
          <w:tcPr>
            <w:tcW w:w="2268" w:type="dxa"/>
          </w:tcPr>
          <w:p w14:paraId="6583F2CF" w14:textId="77777777" w:rsidR="00F50E52" w:rsidRDefault="00F50E52" w:rsidP="00B8692A">
            <w:pPr>
              <w:rPr>
                <w:rFonts w:cs="Arial"/>
              </w:rPr>
            </w:pPr>
            <w:r w:rsidRPr="00B8692A">
              <w:rPr>
                <w:rFonts w:cs="Arial"/>
              </w:rPr>
              <w:t>Charakteryzuje zasady pracy własnej</w:t>
            </w:r>
          </w:p>
        </w:tc>
        <w:tc>
          <w:tcPr>
            <w:tcW w:w="2828" w:type="dxa"/>
          </w:tcPr>
          <w:p w14:paraId="1206EB22" w14:textId="0F286ECC" w:rsidR="00F50E52" w:rsidRDefault="00F50E52" w:rsidP="009E064E">
            <w:pPr>
              <w:pStyle w:val="Akapitzlist"/>
              <w:numPr>
                <w:ilvl w:val="0"/>
                <w:numId w:val="16"/>
              </w:numPr>
              <w:ind w:left="315"/>
              <w:rPr>
                <w:rFonts w:cs="Arial"/>
              </w:rPr>
            </w:pPr>
            <w:r w:rsidRPr="00F50E52">
              <w:rPr>
                <w:rFonts w:cs="Arial"/>
              </w:rPr>
              <w:t>wymienia zasady pracy własnej (w tym zasada swobodnego wyboru pomocy, czasu i miejsca pracy, zasada pracy w</w:t>
            </w:r>
            <w:r w:rsidR="00227664">
              <w:rPr>
                <w:rFonts w:cs="Arial"/>
              </w:rPr>
              <w:t> </w:t>
            </w:r>
            <w:r w:rsidRPr="00F50E52">
              <w:rPr>
                <w:rFonts w:cs="Arial"/>
              </w:rPr>
              <w:t xml:space="preserve">ciszy, zasada porządku, zasada możliwości współpracy, zasada transferu); </w:t>
            </w:r>
          </w:p>
          <w:p w14:paraId="2E773B76" w14:textId="388F1558" w:rsidR="00F50E52" w:rsidRDefault="00F50E52" w:rsidP="009E064E">
            <w:pPr>
              <w:pStyle w:val="Akapitzlist"/>
              <w:numPr>
                <w:ilvl w:val="0"/>
                <w:numId w:val="16"/>
              </w:numPr>
              <w:ind w:left="315"/>
              <w:rPr>
                <w:rFonts w:cs="Arial"/>
              </w:rPr>
            </w:pPr>
            <w:r w:rsidRPr="00F50E52">
              <w:rPr>
                <w:rFonts w:cs="Arial"/>
              </w:rPr>
              <w:t>wyjaśnia znaczenie przyjętych zasad w</w:t>
            </w:r>
            <w:r w:rsidR="00227664">
              <w:rPr>
                <w:rFonts w:cs="Arial"/>
              </w:rPr>
              <w:t> </w:t>
            </w:r>
            <w:r w:rsidRPr="00F50E52">
              <w:rPr>
                <w:rFonts w:cs="Arial"/>
              </w:rPr>
              <w:t xml:space="preserve">kontekście założeń metody Marii Montessori; </w:t>
            </w:r>
          </w:p>
          <w:p w14:paraId="2F30FBFA" w14:textId="61C609A9" w:rsidR="00F50E52" w:rsidRDefault="00F50E52" w:rsidP="009E064E">
            <w:pPr>
              <w:pStyle w:val="Akapitzlist"/>
              <w:numPr>
                <w:ilvl w:val="0"/>
                <w:numId w:val="16"/>
              </w:numPr>
              <w:ind w:left="315"/>
              <w:rPr>
                <w:rFonts w:cs="Arial"/>
              </w:rPr>
            </w:pPr>
            <w:r w:rsidRPr="00F50E52">
              <w:rPr>
                <w:rFonts w:cs="Arial"/>
              </w:rPr>
              <w:t>podaje przykłady wprowadzania i</w:t>
            </w:r>
            <w:r w:rsidR="00227664">
              <w:rPr>
                <w:rFonts w:cs="Arial"/>
              </w:rPr>
              <w:t> </w:t>
            </w:r>
            <w:r w:rsidRPr="00F50E52">
              <w:rPr>
                <w:rFonts w:cs="Arial"/>
              </w:rPr>
              <w:t>realizowania zasad w</w:t>
            </w:r>
            <w:r w:rsidR="001D5485">
              <w:rPr>
                <w:rFonts w:cs="Arial"/>
              </w:rPr>
              <w:t> </w:t>
            </w:r>
            <w:r w:rsidRPr="00F50E52">
              <w:rPr>
                <w:rFonts w:cs="Arial"/>
              </w:rPr>
              <w:t>czasie pracy własnej na</w:t>
            </w:r>
            <w:r w:rsidR="00227664">
              <w:rPr>
                <w:rFonts w:cs="Arial"/>
              </w:rPr>
              <w:t> </w:t>
            </w:r>
            <w:r w:rsidRPr="00F50E52">
              <w:rPr>
                <w:rFonts w:cs="Arial"/>
              </w:rPr>
              <w:t xml:space="preserve">podstawie przeprowadzonej obserwacji pracy jednego dziecka, pracy nauczyciela, dynamiki pracy grupy, pracy grupy dzieci z materiałem; </w:t>
            </w:r>
          </w:p>
          <w:p w14:paraId="053F850F" w14:textId="54F7A01F" w:rsidR="00F50E52" w:rsidRPr="00F50E52" w:rsidRDefault="00F50E52" w:rsidP="009E064E">
            <w:pPr>
              <w:pStyle w:val="Akapitzlist"/>
              <w:numPr>
                <w:ilvl w:val="0"/>
                <w:numId w:val="16"/>
              </w:numPr>
              <w:ind w:left="315"/>
              <w:rPr>
                <w:rFonts w:cs="Arial"/>
              </w:rPr>
            </w:pPr>
            <w:r w:rsidRPr="00F50E52">
              <w:rPr>
                <w:rFonts w:cs="Arial"/>
              </w:rPr>
              <w:t xml:space="preserve">podaje praktyczne rozwiązania wykorzystania </w:t>
            </w:r>
            <w:r w:rsidRPr="00F50E52">
              <w:rPr>
                <w:rFonts w:cs="Arial"/>
              </w:rPr>
              <w:lastRenderedPageBreak/>
              <w:t>i</w:t>
            </w:r>
            <w:r w:rsidR="00227664">
              <w:rPr>
                <w:rFonts w:cs="Arial"/>
              </w:rPr>
              <w:t> </w:t>
            </w:r>
            <w:r w:rsidRPr="00F50E52">
              <w:rPr>
                <w:rFonts w:cs="Arial"/>
              </w:rPr>
              <w:t>wprowadzania założeń pedagogiki Marii Montessori.</w:t>
            </w:r>
          </w:p>
        </w:tc>
      </w:tr>
      <w:tr w:rsidR="00F50E52" w14:paraId="383EF3F3" w14:textId="77777777" w:rsidTr="00F50E52">
        <w:tc>
          <w:tcPr>
            <w:tcW w:w="1980" w:type="dxa"/>
            <w:vMerge/>
          </w:tcPr>
          <w:p w14:paraId="65D455B1" w14:textId="77777777" w:rsidR="00F50E52" w:rsidRDefault="00F50E52" w:rsidP="00B8692A">
            <w:pPr>
              <w:rPr>
                <w:rFonts w:cs="Arial"/>
              </w:rPr>
            </w:pPr>
          </w:p>
        </w:tc>
        <w:tc>
          <w:tcPr>
            <w:tcW w:w="1984" w:type="dxa"/>
            <w:vMerge/>
          </w:tcPr>
          <w:p w14:paraId="1DE85094" w14:textId="77777777" w:rsidR="00F50E52" w:rsidRDefault="00F50E52" w:rsidP="00B8692A">
            <w:pPr>
              <w:rPr>
                <w:rFonts w:cs="Arial"/>
              </w:rPr>
            </w:pPr>
          </w:p>
        </w:tc>
        <w:tc>
          <w:tcPr>
            <w:tcW w:w="2268" w:type="dxa"/>
          </w:tcPr>
          <w:p w14:paraId="7467F91B" w14:textId="77777777" w:rsidR="00F50E52" w:rsidRDefault="00F50E52" w:rsidP="00B8692A">
            <w:pPr>
              <w:rPr>
                <w:rFonts w:cs="Arial"/>
              </w:rPr>
            </w:pPr>
            <w:r w:rsidRPr="00B8692A">
              <w:rPr>
                <w:rFonts w:cs="Arial"/>
              </w:rPr>
              <w:t>Charakteryzuje zasady “przygotowanego otoczenia”</w:t>
            </w:r>
          </w:p>
        </w:tc>
        <w:tc>
          <w:tcPr>
            <w:tcW w:w="2828" w:type="dxa"/>
          </w:tcPr>
          <w:p w14:paraId="53CC7B9D" w14:textId="77777777" w:rsidR="00F50E52" w:rsidRDefault="00F50E52" w:rsidP="009E064E">
            <w:pPr>
              <w:pStyle w:val="Akapitzlist"/>
              <w:numPr>
                <w:ilvl w:val="0"/>
                <w:numId w:val="17"/>
              </w:numPr>
              <w:ind w:left="315"/>
              <w:rPr>
                <w:rFonts w:cs="Arial"/>
              </w:rPr>
            </w:pPr>
            <w:r w:rsidRPr="00F50E52">
              <w:rPr>
                <w:rFonts w:cs="Arial"/>
              </w:rPr>
              <w:t xml:space="preserve">wymienia i objaśnia aspekty przygotowanego otoczenia (aspekt: osobowy, przedmiotowy, strukturalno-dynamiczny); </w:t>
            </w:r>
          </w:p>
          <w:p w14:paraId="66AF2B25" w14:textId="12A6004B" w:rsidR="00F50E52" w:rsidRDefault="00F50E52" w:rsidP="009E064E">
            <w:pPr>
              <w:pStyle w:val="Akapitzlist"/>
              <w:numPr>
                <w:ilvl w:val="0"/>
                <w:numId w:val="17"/>
              </w:numPr>
              <w:ind w:left="315"/>
              <w:rPr>
                <w:rFonts w:cs="Arial"/>
              </w:rPr>
            </w:pPr>
            <w:r w:rsidRPr="00F50E52">
              <w:rPr>
                <w:rFonts w:cs="Arial"/>
              </w:rPr>
              <w:t>na podstawie przeprowadzonej obserwacji podaje przykłady organizacji przestrzeni uwzględniające aspekt osobowy i aspekt przedmiotowy w</w:t>
            </w:r>
            <w:r w:rsidR="00227664">
              <w:rPr>
                <w:rFonts w:cs="Arial"/>
              </w:rPr>
              <w:t> </w:t>
            </w:r>
            <w:r w:rsidRPr="00F50E52">
              <w:rPr>
                <w:rFonts w:cs="Arial"/>
              </w:rPr>
              <w:t>odniesieniu do</w:t>
            </w:r>
            <w:r w:rsidR="00227664">
              <w:rPr>
                <w:rFonts w:cs="Arial"/>
              </w:rPr>
              <w:t> </w:t>
            </w:r>
            <w:r w:rsidRPr="00F50E52">
              <w:rPr>
                <w:rFonts w:cs="Arial"/>
              </w:rPr>
              <w:t xml:space="preserve">koncepcji Montessori; </w:t>
            </w:r>
          </w:p>
          <w:p w14:paraId="691726F8" w14:textId="77777777" w:rsidR="00F50E52" w:rsidRPr="00F50E52" w:rsidRDefault="00F50E52" w:rsidP="009E064E">
            <w:pPr>
              <w:pStyle w:val="Akapitzlist"/>
              <w:numPr>
                <w:ilvl w:val="0"/>
                <w:numId w:val="17"/>
              </w:numPr>
              <w:ind w:left="315"/>
              <w:rPr>
                <w:rFonts w:cs="Arial"/>
              </w:rPr>
            </w:pPr>
            <w:r w:rsidRPr="00F50E52">
              <w:rPr>
                <w:rFonts w:cs="Arial"/>
              </w:rPr>
              <w:t>podaje przykład transferu przygotowanego otoczenia na świat zewnętrzny.</w:t>
            </w:r>
          </w:p>
        </w:tc>
      </w:tr>
      <w:tr w:rsidR="0063751F" w14:paraId="7084FBF2" w14:textId="77777777" w:rsidTr="00F50E52">
        <w:tc>
          <w:tcPr>
            <w:tcW w:w="1980" w:type="dxa"/>
          </w:tcPr>
          <w:p w14:paraId="622194C8" w14:textId="3CE02086" w:rsidR="00F50E52" w:rsidRPr="00B8692A" w:rsidRDefault="00F50E52" w:rsidP="00227664">
            <w:pPr>
              <w:rPr>
                <w:rFonts w:cs="Arial"/>
              </w:rPr>
            </w:pPr>
            <w:r w:rsidRPr="00B8692A">
              <w:rPr>
                <w:rFonts w:cs="Arial"/>
              </w:rPr>
              <w:t>Serwis napojów mieszanych i</w:t>
            </w:r>
            <w:r w:rsidR="00227664">
              <w:rPr>
                <w:rFonts w:cs="Arial"/>
              </w:rPr>
              <w:t> </w:t>
            </w:r>
            <w:r w:rsidRPr="00B8692A">
              <w:rPr>
                <w:rFonts w:cs="Arial"/>
              </w:rPr>
              <w:t>alkoholi</w:t>
            </w:r>
          </w:p>
          <w:p w14:paraId="3D559EE3" w14:textId="77777777" w:rsidR="0063751F" w:rsidRDefault="0063751F" w:rsidP="00B8692A">
            <w:pPr>
              <w:rPr>
                <w:rFonts w:cs="Arial"/>
              </w:rPr>
            </w:pPr>
          </w:p>
        </w:tc>
        <w:tc>
          <w:tcPr>
            <w:tcW w:w="1984" w:type="dxa"/>
          </w:tcPr>
          <w:p w14:paraId="18BD4954" w14:textId="7CC75DAA" w:rsidR="00F50E52" w:rsidRDefault="00F50E52" w:rsidP="0036409A">
            <w:pPr>
              <w:rPr>
                <w:rFonts w:cs="Arial"/>
              </w:rPr>
            </w:pPr>
            <w:r w:rsidRPr="00B8692A">
              <w:rPr>
                <w:rFonts w:cs="Arial"/>
              </w:rPr>
              <w:t>Obwieszczenie Ministra Sportu i</w:t>
            </w:r>
            <w:r w:rsidR="00227664">
              <w:rPr>
                <w:rFonts w:cs="Arial"/>
              </w:rPr>
              <w:t> </w:t>
            </w:r>
            <w:r w:rsidRPr="00B8692A">
              <w:rPr>
                <w:rFonts w:cs="Arial"/>
              </w:rPr>
              <w:t>Turystyki z dnia 13</w:t>
            </w:r>
            <w:r w:rsidR="00227664">
              <w:rPr>
                <w:rFonts w:cs="Arial"/>
              </w:rPr>
              <w:t> </w:t>
            </w:r>
            <w:r w:rsidRPr="00B8692A">
              <w:rPr>
                <w:rFonts w:cs="Arial"/>
              </w:rPr>
              <w:t>grudnia 2018 r. w sprawie włączenia kwalifikacji rynkowej „Serwis napojów mieszanych i</w:t>
            </w:r>
            <w:r w:rsidR="002976AC">
              <w:rPr>
                <w:rFonts w:cs="Arial"/>
              </w:rPr>
              <w:t> </w:t>
            </w:r>
            <w:r w:rsidRPr="00B8692A">
              <w:rPr>
                <w:rFonts w:cs="Arial"/>
              </w:rPr>
              <w:t>alkoholi” do</w:t>
            </w:r>
            <w:r w:rsidR="002976AC">
              <w:rPr>
                <w:rFonts w:cs="Arial"/>
              </w:rPr>
              <w:t> </w:t>
            </w:r>
            <w:r w:rsidRPr="00B8692A">
              <w:rPr>
                <w:rFonts w:cs="Arial"/>
              </w:rPr>
              <w:t>Zintegrowanego</w:t>
            </w:r>
            <w:r w:rsidR="0036409A">
              <w:rPr>
                <w:rFonts w:cs="Arial"/>
              </w:rPr>
              <w:t xml:space="preserve"> </w:t>
            </w:r>
            <w:r w:rsidRPr="00B8692A">
              <w:rPr>
                <w:rFonts w:cs="Arial"/>
              </w:rPr>
              <w:t>Systemu Kwalifikacji</w:t>
            </w:r>
          </w:p>
        </w:tc>
        <w:tc>
          <w:tcPr>
            <w:tcW w:w="2268" w:type="dxa"/>
          </w:tcPr>
          <w:p w14:paraId="30B2CD58" w14:textId="04B283EC" w:rsidR="0063751F" w:rsidRDefault="00F50E52" w:rsidP="00B8692A">
            <w:pPr>
              <w:rPr>
                <w:rFonts w:cs="Arial"/>
              </w:rPr>
            </w:pPr>
            <w:r w:rsidRPr="00B8692A">
              <w:rPr>
                <w:rFonts w:cs="Arial"/>
              </w:rPr>
              <w:t xml:space="preserve">Przygotowuje drobne przekąski </w:t>
            </w:r>
          </w:p>
        </w:tc>
        <w:tc>
          <w:tcPr>
            <w:tcW w:w="2828" w:type="dxa"/>
          </w:tcPr>
          <w:p w14:paraId="567C7ACA" w14:textId="5B58F530" w:rsidR="00F50E52" w:rsidRDefault="00F50E52" w:rsidP="009E064E">
            <w:pPr>
              <w:pStyle w:val="Akapitzlist"/>
              <w:numPr>
                <w:ilvl w:val="0"/>
                <w:numId w:val="18"/>
              </w:numPr>
              <w:ind w:left="315"/>
              <w:rPr>
                <w:rFonts w:cs="Arial"/>
              </w:rPr>
            </w:pPr>
            <w:r w:rsidRPr="00F50E52">
              <w:rPr>
                <w:rFonts w:cs="Arial"/>
              </w:rPr>
              <w:t>przygotowuje przykładową zimną przekąskę z dbałością o</w:t>
            </w:r>
            <w:r w:rsidR="001D5485">
              <w:rPr>
                <w:rFonts w:cs="Arial"/>
              </w:rPr>
              <w:t> </w:t>
            </w:r>
            <w:r w:rsidRPr="00F50E52">
              <w:rPr>
                <w:rFonts w:cs="Arial"/>
              </w:rPr>
              <w:t xml:space="preserve">estetykę serwowania, np. tartinki, koreczki, roladki; </w:t>
            </w:r>
          </w:p>
          <w:p w14:paraId="362CD21A" w14:textId="21F93497" w:rsidR="0063751F" w:rsidRPr="002976AC" w:rsidRDefault="00F50E52" w:rsidP="009E064E">
            <w:pPr>
              <w:pStyle w:val="Akapitzlist"/>
              <w:numPr>
                <w:ilvl w:val="0"/>
                <w:numId w:val="18"/>
              </w:numPr>
              <w:ind w:left="315"/>
              <w:rPr>
                <w:rFonts w:cs="Arial"/>
              </w:rPr>
            </w:pPr>
            <w:r w:rsidRPr="00F50E52">
              <w:rPr>
                <w:rFonts w:cs="Arial"/>
              </w:rPr>
              <w:t>serwuje wybrane przekąski w barze.</w:t>
            </w:r>
          </w:p>
        </w:tc>
      </w:tr>
      <w:tr w:rsidR="00F50E52" w14:paraId="22622CC0" w14:textId="77777777" w:rsidTr="00F50E52">
        <w:tc>
          <w:tcPr>
            <w:tcW w:w="1980" w:type="dxa"/>
          </w:tcPr>
          <w:p w14:paraId="38C269AD" w14:textId="36280D96" w:rsidR="00F50E52" w:rsidRPr="00B8692A" w:rsidRDefault="00F50E52" w:rsidP="00F50E52">
            <w:pPr>
              <w:rPr>
                <w:rFonts w:cs="Arial"/>
              </w:rPr>
            </w:pPr>
            <w:r w:rsidRPr="00B8692A">
              <w:rPr>
                <w:rFonts w:cs="Arial"/>
              </w:rPr>
              <w:t>Montaż i</w:t>
            </w:r>
            <w:r w:rsidR="002976AC">
              <w:rPr>
                <w:rFonts w:cs="Arial"/>
              </w:rPr>
              <w:t> </w:t>
            </w:r>
            <w:r w:rsidRPr="00B8692A">
              <w:rPr>
                <w:rFonts w:cs="Arial"/>
              </w:rPr>
              <w:t>konserwacja autonomicznych czujek: tlenku węgla, dymu, ciepła i gazu</w:t>
            </w:r>
          </w:p>
          <w:p w14:paraId="155CE7F1" w14:textId="77777777" w:rsidR="00F50E52" w:rsidRPr="00B8692A" w:rsidRDefault="00F50E52" w:rsidP="00F50E52">
            <w:pPr>
              <w:rPr>
                <w:rFonts w:cs="Arial"/>
              </w:rPr>
            </w:pPr>
          </w:p>
        </w:tc>
        <w:tc>
          <w:tcPr>
            <w:tcW w:w="1984" w:type="dxa"/>
          </w:tcPr>
          <w:p w14:paraId="283AD714" w14:textId="4FA19005" w:rsidR="00F50E52" w:rsidRPr="00B8692A" w:rsidRDefault="00F50E52" w:rsidP="00F50E52">
            <w:pPr>
              <w:rPr>
                <w:rFonts w:cs="Arial"/>
              </w:rPr>
            </w:pPr>
            <w:r w:rsidRPr="00B8692A">
              <w:rPr>
                <w:rFonts w:cs="Arial"/>
              </w:rPr>
              <w:t>Obwieszczenie Ministra Spraw Wewnętrznych i</w:t>
            </w:r>
            <w:r w:rsidR="002976AC">
              <w:rPr>
                <w:rFonts w:cs="Arial"/>
              </w:rPr>
              <w:t> </w:t>
            </w:r>
            <w:r w:rsidRPr="00B8692A">
              <w:rPr>
                <w:rFonts w:cs="Arial"/>
              </w:rPr>
              <w:t xml:space="preserve">Administracji z dnia 7 maja 2019 r. w sprawie włączenia kwalifikacji rynkowych dotyczących projektowania, montażu i </w:t>
            </w:r>
            <w:r w:rsidRPr="00B8692A">
              <w:rPr>
                <w:rFonts w:cs="Arial"/>
              </w:rPr>
              <w:lastRenderedPageBreak/>
              <w:t>konserwacji zabezpieczeń przeciwpożarowych oraz montażu i</w:t>
            </w:r>
            <w:r w:rsidR="002976AC">
              <w:rPr>
                <w:rFonts w:cs="Arial"/>
              </w:rPr>
              <w:t> </w:t>
            </w:r>
            <w:r w:rsidRPr="00B8692A">
              <w:rPr>
                <w:rFonts w:cs="Arial"/>
              </w:rPr>
              <w:t>konserwacji autonomicznych czujek: tlenku węgla, dymu, ciepła i gazu do</w:t>
            </w:r>
            <w:r w:rsidR="00E61FFF">
              <w:rPr>
                <w:rFonts w:cs="Arial"/>
              </w:rPr>
              <w:t> </w:t>
            </w:r>
            <w:r w:rsidRPr="00B8692A">
              <w:rPr>
                <w:rFonts w:cs="Arial"/>
              </w:rPr>
              <w:t>Zintegrowanego Systemu Kwalifikacji</w:t>
            </w:r>
          </w:p>
          <w:p w14:paraId="7459DB86" w14:textId="77777777" w:rsidR="00F50E52" w:rsidRPr="00B8692A" w:rsidRDefault="00F50E52" w:rsidP="00B8692A">
            <w:pPr>
              <w:rPr>
                <w:rFonts w:cs="Arial"/>
              </w:rPr>
            </w:pPr>
          </w:p>
        </w:tc>
        <w:tc>
          <w:tcPr>
            <w:tcW w:w="2268" w:type="dxa"/>
          </w:tcPr>
          <w:p w14:paraId="3647ABE6" w14:textId="77777777" w:rsidR="00F50E52" w:rsidRPr="00B8692A" w:rsidRDefault="00F50E52" w:rsidP="00B8692A">
            <w:pPr>
              <w:rPr>
                <w:rFonts w:cs="Arial"/>
              </w:rPr>
            </w:pPr>
            <w:r w:rsidRPr="00B8692A">
              <w:rPr>
                <w:rFonts w:cs="Arial"/>
              </w:rPr>
              <w:lastRenderedPageBreak/>
              <w:t>Montuje i konserwuje autonomiczną czujkę tlenku węgla</w:t>
            </w:r>
          </w:p>
        </w:tc>
        <w:tc>
          <w:tcPr>
            <w:tcW w:w="2828" w:type="dxa"/>
          </w:tcPr>
          <w:p w14:paraId="769A7915" w14:textId="5EC2BEA6" w:rsidR="00F50E52" w:rsidRDefault="00F50E52" w:rsidP="009E064E">
            <w:pPr>
              <w:pStyle w:val="Akapitzlist"/>
              <w:numPr>
                <w:ilvl w:val="0"/>
                <w:numId w:val="19"/>
              </w:numPr>
              <w:ind w:left="315"/>
              <w:rPr>
                <w:rFonts w:cs="Arial"/>
              </w:rPr>
            </w:pPr>
            <w:r w:rsidRPr="00F50E52">
              <w:rPr>
                <w:rFonts w:cs="Arial"/>
              </w:rPr>
              <w:t>sprawdza prawidłowość zamówienia w czasie wizji lokalnej pod</w:t>
            </w:r>
            <w:r w:rsidR="002976AC">
              <w:rPr>
                <w:rFonts w:cs="Arial"/>
              </w:rPr>
              <w:t> </w:t>
            </w:r>
            <w:r w:rsidRPr="00F50E52">
              <w:rPr>
                <w:rFonts w:cs="Arial"/>
              </w:rPr>
              <w:t xml:space="preserve">względem występujących źródeł zagrożeń; </w:t>
            </w:r>
          </w:p>
          <w:p w14:paraId="1F24155D" w14:textId="77777777" w:rsidR="00F50E52" w:rsidRDefault="00F50E52" w:rsidP="009E064E">
            <w:pPr>
              <w:pStyle w:val="Akapitzlist"/>
              <w:numPr>
                <w:ilvl w:val="0"/>
                <w:numId w:val="19"/>
              </w:numPr>
              <w:ind w:left="315"/>
              <w:rPr>
                <w:rFonts w:cs="Arial"/>
              </w:rPr>
            </w:pPr>
            <w:r w:rsidRPr="00F50E52">
              <w:rPr>
                <w:rFonts w:cs="Arial"/>
              </w:rPr>
              <w:t>ustala lokalizację montażu czujek;</w:t>
            </w:r>
          </w:p>
          <w:p w14:paraId="465458A4" w14:textId="77777777" w:rsidR="00F50E52" w:rsidRDefault="00F50E52" w:rsidP="009E064E">
            <w:pPr>
              <w:pStyle w:val="Akapitzlist"/>
              <w:numPr>
                <w:ilvl w:val="0"/>
                <w:numId w:val="19"/>
              </w:numPr>
              <w:ind w:left="315"/>
              <w:rPr>
                <w:rFonts w:cs="Arial"/>
              </w:rPr>
            </w:pPr>
            <w:r w:rsidRPr="00F50E52">
              <w:rPr>
                <w:rFonts w:cs="Arial"/>
              </w:rPr>
              <w:t xml:space="preserve">przygotowuje czujkę do pracy, w tym przeprowadza test czujki; </w:t>
            </w:r>
          </w:p>
          <w:p w14:paraId="2CD96CD6" w14:textId="77777777" w:rsidR="00F50E52" w:rsidRDefault="00F50E52" w:rsidP="009E064E">
            <w:pPr>
              <w:pStyle w:val="Akapitzlist"/>
              <w:numPr>
                <w:ilvl w:val="0"/>
                <w:numId w:val="19"/>
              </w:numPr>
              <w:ind w:left="315"/>
              <w:rPr>
                <w:rFonts w:cs="Arial"/>
              </w:rPr>
            </w:pPr>
            <w:r w:rsidRPr="00F50E52">
              <w:rPr>
                <w:rFonts w:cs="Arial"/>
              </w:rPr>
              <w:t xml:space="preserve">montuje czujkę; </w:t>
            </w:r>
          </w:p>
          <w:p w14:paraId="2C311EBE" w14:textId="67DBCA3D" w:rsidR="00F50E52" w:rsidRDefault="00F50E52" w:rsidP="009E064E">
            <w:pPr>
              <w:pStyle w:val="Akapitzlist"/>
              <w:numPr>
                <w:ilvl w:val="0"/>
                <w:numId w:val="19"/>
              </w:numPr>
              <w:ind w:left="315"/>
              <w:rPr>
                <w:rFonts w:cs="Arial"/>
              </w:rPr>
            </w:pPr>
            <w:r w:rsidRPr="00F50E52">
              <w:rPr>
                <w:rFonts w:cs="Arial"/>
              </w:rPr>
              <w:lastRenderedPageBreak/>
              <w:t>instruuje użytkownika o</w:t>
            </w:r>
            <w:r w:rsidR="002976AC">
              <w:rPr>
                <w:rFonts w:cs="Arial"/>
              </w:rPr>
              <w:t> </w:t>
            </w:r>
            <w:r w:rsidRPr="00F50E52">
              <w:rPr>
                <w:rFonts w:cs="Arial"/>
              </w:rPr>
              <w:t>postępowaniu w sytuacji alarmu wywołanego przez czujkę: otwarcie drzwi i</w:t>
            </w:r>
            <w:r w:rsidR="00E61FFF">
              <w:rPr>
                <w:rFonts w:cs="Arial"/>
              </w:rPr>
              <w:t> </w:t>
            </w:r>
            <w:r w:rsidRPr="00F50E52">
              <w:rPr>
                <w:rFonts w:cs="Arial"/>
              </w:rPr>
              <w:t>okien, ewakuacja, wezwanie pomocy, wezwanie serwisu do</w:t>
            </w:r>
            <w:r w:rsidR="00E61FFF">
              <w:rPr>
                <w:rFonts w:cs="Arial"/>
              </w:rPr>
              <w:t> </w:t>
            </w:r>
            <w:r w:rsidRPr="00F50E52">
              <w:rPr>
                <w:rFonts w:cs="Arial"/>
              </w:rPr>
              <w:t>urządzenia będącego przyczyną alarmu;</w:t>
            </w:r>
          </w:p>
          <w:p w14:paraId="7375200F" w14:textId="77777777" w:rsidR="00F50E52" w:rsidRDefault="00F50E52" w:rsidP="009E064E">
            <w:pPr>
              <w:pStyle w:val="Akapitzlist"/>
              <w:numPr>
                <w:ilvl w:val="0"/>
                <w:numId w:val="19"/>
              </w:numPr>
              <w:ind w:left="315"/>
              <w:rPr>
                <w:rFonts w:cs="Arial"/>
              </w:rPr>
            </w:pPr>
            <w:r w:rsidRPr="00F50E52">
              <w:rPr>
                <w:rFonts w:cs="Arial"/>
              </w:rPr>
              <w:t xml:space="preserve">opisuje możliwe zakłócenia pracy czujki; </w:t>
            </w:r>
          </w:p>
          <w:p w14:paraId="6F5BD2C3" w14:textId="1A2CD36B" w:rsidR="00F50E52" w:rsidRDefault="00F50E52" w:rsidP="009E064E">
            <w:pPr>
              <w:pStyle w:val="Akapitzlist"/>
              <w:numPr>
                <w:ilvl w:val="0"/>
                <w:numId w:val="19"/>
              </w:numPr>
              <w:ind w:left="315"/>
              <w:rPr>
                <w:rFonts w:cs="Arial"/>
              </w:rPr>
            </w:pPr>
            <w:r w:rsidRPr="00F50E52">
              <w:rPr>
                <w:rFonts w:cs="Arial"/>
              </w:rPr>
              <w:t>instruuje użytkownika o</w:t>
            </w:r>
            <w:r w:rsidR="001D5485">
              <w:rPr>
                <w:rFonts w:cs="Arial"/>
              </w:rPr>
              <w:t> </w:t>
            </w:r>
            <w:r w:rsidRPr="00F50E52">
              <w:rPr>
                <w:rFonts w:cs="Arial"/>
              </w:rPr>
              <w:t>zasadach prawidłowej eksploatacji, w tym sprawdzenia gotowości i</w:t>
            </w:r>
            <w:r w:rsidR="001D5485">
              <w:rPr>
                <w:rFonts w:cs="Arial"/>
              </w:rPr>
              <w:t> </w:t>
            </w:r>
            <w:r w:rsidRPr="00F50E52">
              <w:rPr>
                <w:rFonts w:cs="Arial"/>
              </w:rPr>
              <w:t xml:space="preserve">konserwacji czujki; </w:t>
            </w:r>
          </w:p>
          <w:p w14:paraId="30B171A9" w14:textId="3F00E8AD" w:rsidR="00F50E52" w:rsidRPr="00F50E52" w:rsidRDefault="00F50E52" w:rsidP="009E064E">
            <w:pPr>
              <w:pStyle w:val="Akapitzlist"/>
              <w:numPr>
                <w:ilvl w:val="0"/>
                <w:numId w:val="19"/>
              </w:numPr>
              <w:ind w:left="315"/>
              <w:rPr>
                <w:rFonts w:cs="Arial"/>
              </w:rPr>
            </w:pPr>
            <w:r w:rsidRPr="00F50E52">
              <w:rPr>
                <w:rFonts w:cs="Arial"/>
              </w:rPr>
              <w:t>omawia czynności niezbędne dla</w:t>
            </w:r>
            <w:r w:rsidR="00E61FFF">
              <w:rPr>
                <w:rFonts w:cs="Arial"/>
              </w:rPr>
              <w:t> </w:t>
            </w:r>
            <w:r w:rsidRPr="00F50E52">
              <w:rPr>
                <w:rFonts w:cs="Arial"/>
              </w:rPr>
              <w:t>prawidłowej konserwacji czujki.</w:t>
            </w:r>
          </w:p>
        </w:tc>
      </w:tr>
      <w:tr w:rsidR="00F50E52" w14:paraId="1BBC6C37" w14:textId="77777777" w:rsidTr="00F50E52">
        <w:tc>
          <w:tcPr>
            <w:tcW w:w="1980" w:type="dxa"/>
          </w:tcPr>
          <w:p w14:paraId="6F341DA9" w14:textId="20EB0C4B" w:rsidR="00F50E52" w:rsidRPr="00B8692A" w:rsidRDefault="00F50E52" w:rsidP="00E61FFF">
            <w:pPr>
              <w:rPr>
                <w:rFonts w:cs="Arial"/>
              </w:rPr>
            </w:pPr>
            <w:r w:rsidRPr="00B8692A">
              <w:rPr>
                <w:rFonts w:cs="Arial"/>
              </w:rPr>
              <w:lastRenderedPageBreak/>
              <w:t>Prowadzenie procesu szkolenia zaawansowanego w tenisie stołowym</w:t>
            </w:r>
          </w:p>
        </w:tc>
        <w:tc>
          <w:tcPr>
            <w:tcW w:w="1984" w:type="dxa"/>
          </w:tcPr>
          <w:p w14:paraId="3D62DA46" w14:textId="6D0C1072" w:rsidR="00F50E52" w:rsidRPr="00B8692A" w:rsidRDefault="00F50E52" w:rsidP="00E61FFF">
            <w:pPr>
              <w:rPr>
                <w:rFonts w:cs="Arial"/>
              </w:rPr>
            </w:pPr>
            <w:r w:rsidRPr="00B8692A">
              <w:rPr>
                <w:rFonts w:cs="Arial"/>
              </w:rPr>
              <w:t>Obwieszczenie Ministra Sportu z</w:t>
            </w:r>
            <w:r w:rsidR="00E61FFF">
              <w:rPr>
                <w:rFonts w:cs="Arial"/>
              </w:rPr>
              <w:t> </w:t>
            </w:r>
            <w:r w:rsidRPr="00B8692A">
              <w:rPr>
                <w:rFonts w:cs="Arial"/>
              </w:rPr>
              <w:t>dnia 6 marca 2020 r. w sprawie włączenia kwalifikacji rynkowej „Prowadzenie procesu szkolenia zaawansowanego w tenisie stołowym” do</w:t>
            </w:r>
            <w:r w:rsidR="00E61FFF">
              <w:rPr>
                <w:rFonts w:cs="Arial"/>
              </w:rPr>
              <w:t> </w:t>
            </w:r>
            <w:r w:rsidRPr="00B8692A">
              <w:rPr>
                <w:rFonts w:cs="Arial"/>
              </w:rPr>
              <w:t>Zintegrowanego Systemu Kwalifikacji</w:t>
            </w:r>
          </w:p>
        </w:tc>
        <w:tc>
          <w:tcPr>
            <w:tcW w:w="2268" w:type="dxa"/>
          </w:tcPr>
          <w:p w14:paraId="145C8F44" w14:textId="60DAC2C4" w:rsidR="00F50E52" w:rsidRPr="00B8692A" w:rsidRDefault="00F50E52" w:rsidP="00B8692A">
            <w:pPr>
              <w:rPr>
                <w:rFonts w:cs="Arial"/>
              </w:rPr>
            </w:pPr>
            <w:r w:rsidRPr="00B8692A">
              <w:rPr>
                <w:rFonts w:cs="Arial"/>
              </w:rPr>
              <w:t>Wspiera rozwój zawodowy kadry szkoleniowej w</w:t>
            </w:r>
            <w:r w:rsidR="00E61FFF">
              <w:rPr>
                <w:rFonts w:cs="Arial"/>
              </w:rPr>
              <w:t> </w:t>
            </w:r>
            <w:r w:rsidRPr="00B8692A">
              <w:rPr>
                <w:rFonts w:cs="Arial"/>
              </w:rPr>
              <w:t>ośrodkach szkolenia w zakresie tenisa stołowego</w:t>
            </w:r>
          </w:p>
        </w:tc>
        <w:tc>
          <w:tcPr>
            <w:tcW w:w="2828" w:type="dxa"/>
          </w:tcPr>
          <w:p w14:paraId="3DF0E365" w14:textId="77777777" w:rsidR="00F50E52" w:rsidRDefault="00F50E52" w:rsidP="009E064E">
            <w:pPr>
              <w:pStyle w:val="Akapitzlist"/>
              <w:numPr>
                <w:ilvl w:val="0"/>
                <w:numId w:val="20"/>
              </w:numPr>
              <w:ind w:left="315"/>
              <w:rPr>
                <w:rFonts w:cs="Arial"/>
              </w:rPr>
            </w:pPr>
            <w:r w:rsidRPr="00F50E52">
              <w:rPr>
                <w:rFonts w:cs="Arial"/>
              </w:rPr>
              <w:t>planuje szkolenia zawodowe oraz kreuje zakres tematyczny szkoleń</w:t>
            </w:r>
          </w:p>
          <w:p w14:paraId="5D505C4D" w14:textId="77777777" w:rsidR="00F50E52" w:rsidRDefault="00F50E52" w:rsidP="009E064E">
            <w:pPr>
              <w:pStyle w:val="Akapitzlist"/>
              <w:numPr>
                <w:ilvl w:val="0"/>
                <w:numId w:val="20"/>
              </w:numPr>
              <w:ind w:left="315"/>
              <w:rPr>
                <w:rFonts w:cs="Arial"/>
              </w:rPr>
            </w:pPr>
            <w:r w:rsidRPr="00F50E52">
              <w:rPr>
                <w:rFonts w:cs="Arial"/>
              </w:rPr>
              <w:t xml:space="preserve">aranżuje i organizuje proces doskonalenia kadry trenerskiej </w:t>
            </w:r>
          </w:p>
          <w:p w14:paraId="6EF1E22B" w14:textId="4EAD9395" w:rsidR="00F50E52" w:rsidRDefault="00F50E52" w:rsidP="009E064E">
            <w:pPr>
              <w:pStyle w:val="Akapitzlist"/>
              <w:numPr>
                <w:ilvl w:val="0"/>
                <w:numId w:val="20"/>
              </w:numPr>
              <w:ind w:left="315"/>
              <w:rPr>
                <w:rFonts w:cs="Arial"/>
              </w:rPr>
            </w:pPr>
            <w:r w:rsidRPr="00F50E52">
              <w:rPr>
                <w:rFonts w:cs="Arial"/>
              </w:rPr>
              <w:t>prowadzi wykłady, prezentacje i zajęcia praktyczne ze</w:t>
            </w:r>
            <w:r w:rsidR="00E61FFF">
              <w:rPr>
                <w:rFonts w:cs="Arial"/>
              </w:rPr>
              <w:t> </w:t>
            </w:r>
            <w:r w:rsidRPr="00F50E52">
              <w:rPr>
                <w:rFonts w:cs="Arial"/>
              </w:rPr>
              <w:t>szkoleniowcami i</w:t>
            </w:r>
            <w:r w:rsidR="001D5485">
              <w:rPr>
                <w:rFonts w:cs="Arial"/>
              </w:rPr>
              <w:t> </w:t>
            </w:r>
            <w:r w:rsidRPr="00F50E52">
              <w:rPr>
                <w:rFonts w:cs="Arial"/>
              </w:rPr>
              <w:t xml:space="preserve">trenerami </w:t>
            </w:r>
          </w:p>
          <w:p w14:paraId="1DB09E7A" w14:textId="004F86E1" w:rsidR="00F50E52" w:rsidRPr="00E61FFF" w:rsidRDefault="00F50E52" w:rsidP="009E064E">
            <w:pPr>
              <w:pStyle w:val="Akapitzlist"/>
              <w:numPr>
                <w:ilvl w:val="0"/>
                <w:numId w:val="20"/>
              </w:numPr>
              <w:ind w:left="315"/>
              <w:rPr>
                <w:rFonts w:cs="Arial"/>
              </w:rPr>
            </w:pPr>
            <w:r w:rsidRPr="00F50E52">
              <w:rPr>
                <w:rFonts w:cs="Arial"/>
              </w:rPr>
              <w:t>prowadzi warsztaty i</w:t>
            </w:r>
            <w:r w:rsidR="001D5485">
              <w:rPr>
                <w:rFonts w:cs="Arial"/>
              </w:rPr>
              <w:t> </w:t>
            </w:r>
            <w:r w:rsidRPr="00F50E52">
              <w:rPr>
                <w:rFonts w:cs="Arial"/>
              </w:rPr>
              <w:t>treningi pokazowe.</w:t>
            </w:r>
          </w:p>
        </w:tc>
      </w:tr>
    </w:tbl>
    <w:p w14:paraId="26902ECF" w14:textId="56E57540" w:rsidR="00B8692A" w:rsidRPr="00B8692A" w:rsidRDefault="00B8692A" w:rsidP="00B8692A">
      <w:pPr>
        <w:rPr>
          <w:rFonts w:cs="Arial"/>
        </w:rPr>
      </w:pPr>
      <w:r w:rsidRPr="00F50E52">
        <w:rPr>
          <w:rFonts w:cs="Arial"/>
          <w:b/>
        </w:rPr>
        <w:t>Walidacja</w:t>
      </w:r>
      <w:r w:rsidRPr="00B8692A">
        <w:rPr>
          <w:rFonts w:cs="Arial"/>
        </w:rPr>
        <w:t xml:space="preserve"> to sprawdzenie, czy osoba ubiegająca się o nadanie określonej kwalifikacji, niezależnie od sposobu uczenia się tej osoby,</w:t>
      </w:r>
      <w:r w:rsidR="00552C18">
        <w:rPr>
          <w:rFonts w:cs="Arial"/>
        </w:rPr>
        <w:t xml:space="preserve"> </w:t>
      </w:r>
      <w:r w:rsidRPr="00B8692A">
        <w:rPr>
          <w:rFonts w:cs="Arial"/>
        </w:rPr>
        <w:t>osiągnęła wyodrębnioną część lub całość efektów uczenia się wymaganych dla tej kwalifikacji. Walidacja poprzedza certyfikowanie. Walidacja powinna być prowadzona w sposób trafny (weryfikowane są te efekty uczenia się, które zostały określone dla</w:t>
      </w:r>
      <w:r w:rsidR="00611492">
        <w:rPr>
          <w:rFonts w:cs="Arial"/>
        </w:rPr>
        <w:t> </w:t>
      </w:r>
      <w:r w:rsidRPr="00B8692A">
        <w:rPr>
          <w:rFonts w:cs="Arial"/>
        </w:rPr>
        <w:t>danej kwalifikacji) i rzetelny (wynik weryfikacji jest niezależny od miejsca, czasu, metod oraz osób</w:t>
      </w:r>
      <w:r w:rsidR="0016522F">
        <w:rPr>
          <w:rFonts w:cs="Arial"/>
        </w:rPr>
        <w:t xml:space="preserve"> </w:t>
      </w:r>
      <w:r w:rsidRPr="00B8692A">
        <w:rPr>
          <w:rFonts w:cs="Arial"/>
        </w:rPr>
        <w:t>przeprowadzających walidację). Walidację wieńczy podjęcie i wydanie decyzji, jakie efekty uczenia się zostały potwierdzone w jej trakcie, jakie zaś nie.</w:t>
      </w:r>
    </w:p>
    <w:p w14:paraId="046070DA" w14:textId="7E499D03" w:rsidR="00B8692A" w:rsidRPr="00B8692A" w:rsidRDefault="00B8692A" w:rsidP="00B8692A">
      <w:pPr>
        <w:rPr>
          <w:rFonts w:cs="Arial"/>
        </w:rPr>
      </w:pPr>
      <w:r w:rsidRPr="0016522F">
        <w:rPr>
          <w:rFonts w:cs="Arial"/>
          <w:b/>
        </w:rPr>
        <w:t>Certyfikowanie</w:t>
      </w:r>
      <w:r w:rsidRPr="00B8692A">
        <w:rPr>
          <w:rFonts w:cs="Arial"/>
        </w:rPr>
        <w:t xml:space="preserve"> to proces, w wyniku którego osoba ubiegająca się o nadanie określonej kwalifikacji, po uzyskaniu pozytywnego wyniku walidacji, otrzymuje od uprawnionego podmiotu certyfikującego dokument potwierdzający nadanie określonej kwalifikacji. Certyfikowanie następuje po walidacji, w</w:t>
      </w:r>
      <w:r w:rsidR="00443DF8">
        <w:rPr>
          <w:rFonts w:cs="Arial"/>
        </w:rPr>
        <w:t> </w:t>
      </w:r>
      <w:r w:rsidRPr="00B8692A">
        <w:rPr>
          <w:rFonts w:cs="Arial"/>
        </w:rPr>
        <w:t xml:space="preserve">wyniku wydania pozytywnej decyzji stwierdzającej, że wszystkie efekty uczenia się wymagane </w:t>
      </w:r>
      <w:r w:rsidRPr="00B8692A">
        <w:rPr>
          <w:rFonts w:cs="Arial"/>
        </w:rPr>
        <w:lastRenderedPageBreak/>
        <w:t>dla</w:t>
      </w:r>
      <w:r w:rsidR="00611492">
        <w:rPr>
          <w:rFonts w:cs="Arial"/>
        </w:rPr>
        <w:t> </w:t>
      </w:r>
      <w:r w:rsidRPr="00B8692A">
        <w:rPr>
          <w:rFonts w:cs="Arial"/>
        </w:rPr>
        <w:t>danej kwalifikacji zostały osiągnięte. W przypadku niektórych kwalifikacji walidacja i</w:t>
      </w:r>
      <w:r w:rsidR="00611492">
        <w:rPr>
          <w:rFonts w:cs="Arial"/>
        </w:rPr>
        <w:t> </w:t>
      </w:r>
      <w:r w:rsidRPr="00B8692A">
        <w:rPr>
          <w:rFonts w:cs="Arial"/>
        </w:rPr>
        <w:t xml:space="preserve">certyfikowanie są prowadzone przez różne podmioty (np. egzamin na prawo jazdy przeprowadza Wojewódzki Ośrodek Ruchu Drogowego, natomiast dokument, tj. prawo jazdy, wydaje starosta powiatu). Certyfikaty i inne dokumenty potwierdzające uzyskanie kwalifikacji powinny być </w:t>
      </w:r>
      <w:r w:rsidRPr="0016522F">
        <w:rPr>
          <w:rFonts w:cs="Arial"/>
          <w:b/>
        </w:rPr>
        <w:t>rozpoznawalne i</w:t>
      </w:r>
      <w:r w:rsidR="001D5485">
        <w:rPr>
          <w:rFonts w:cs="Arial"/>
          <w:b/>
        </w:rPr>
        <w:t> </w:t>
      </w:r>
      <w:r w:rsidRPr="0016522F">
        <w:rPr>
          <w:rFonts w:cs="Arial"/>
          <w:b/>
        </w:rPr>
        <w:t>uznawane</w:t>
      </w:r>
      <w:r w:rsidRPr="00B8692A">
        <w:rPr>
          <w:rFonts w:cs="Arial"/>
        </w:rPr>
        <w:t xml:space="preserve"> w danym sektorze lub branży.</w:t>
      </w:r>
    </w:p>
    <w:p w14:paraId="02D610C6" w14:textId="77777777" w:rsidR="00B8692A" w:rsidRPr="00B8692A" w:rsidRDefault="00B8692A" w:rsidP="00B8692A">
      <w:pPr>
        <w:rPr>
          <w:rFonts w:cs="Arial"/>
        </w:rPr>
      </w:pPr>
      <w:r w:rsidRPr="00B8692A">
        <w:rPr>
          <w:rFonts w:cs="Arial"/>
        </w:rPr>
        <w:t>Z uwagi na trwające prace nad rozwojem Zintegrowanego Systemu Kwalifikacji, nie jest możliwe wskazanie pełnej listy instytucji certyfikujących oraz samych kwalifikacji.</w:t>
      </w:r>
    </w:p>
    <w:p w14:paraId="694E2A88" w14:textId="77777777" w:rsidR="00B8692A" w:rsidRPr="0016522F" w:rsidRDefault="00B8692A" w:rsidP="00B8692A">
      <w:pPr>
        <w:rPr>
          <w:rFonts w:cs="Arial"/>
          <w:b/>
        </w:rPr>
      </w:pPr>
      <w:r w:rsidRPr="0016522F">
        <w:rPr>
          <w:rFonts w:cs="Arial"/>
          <w:b/>
        </w:rPr>
        <w:t>2) Możliwości uzyskiwania kwalifikacji</w:t>
      </w:r>
    </w:p>
    <w:p w14:paraId="76C2A2DC" w14:textId="748C8D12" w:rsidR="00B8692A" w:rsidRPr="00B8692A" w:rsidRDefault="00B8692A" w:rsidP="00B8692A">
      <w:pPr>
        <w:rPr>
          <w:rFonts w:cs="Arial"/>
        </w:rPr>
      </w:pPr>
      <w:r w:rsidRPr="00B8692A">
        <w:rPr>
          <w:rFonts w:cs="Arial"/>
        </w:rPr>
        <w:t>Poza kwalifikacjami pełnymi i cząstkowymi włączonymi do ZSK za kwalifikacje należy uznać te, które są nadawane w systemie oświaty i szkolnictwa wyższego oraz te nadawane przez organy władz publicznych i samorządowych, (np. Urząd Dozoru Technicznego) - opisane poniżej. Natomiast, w</w:t>
      </w:r>
      <w:r w:rsidR="001D5485">
        <w:rPr>
          <w:rFonts w:cs="Arial"/>
        </w:rPr>
        <w:t> </w:t>
      </w:r>
      <w:r w:rsidRPr="00B8692A">
        <w:rPr>
          <w:rFonts w:cs="Arial"/>
        </w:rPr>
        <w:t>zakresie pozostałych kwalifikacji, każda instytucja będąca stroną umowy o dofinansowanie (IP, IZ) decyduje o uznaniu danego dokumentu za potwierdzający uzyskanie kwalifikacji na podstawie przesłanek opisanych w pkt. 1 (tj. opisu w języku efektów uczenia się walidacji, certyfikowania oraz rozpoznawalności i uznawalności w danej branży). Właściwa instytucja powinna dokonać weryfikacji uznania kwalifikacji na etapie uzgodnionym z Beneficjentem. Sposób i etap dokonywania uzgodnień w zakresie uznania kwalifikacji powinien być określony przez właściwą instytucję w regulaminie wyboru projektów lub w umowie o dofinansowanie. Jeżeli wniosek o dofinansowanie nie precyzuje tematyki szkoleń (jest ona ustalana w trakcie realizacji projektu np. na podstawie indywidualnych planów działania), wówczas Beneficjent powinien zostać zobowiązany do dostarczenia właściwej instytucji (będącej stroną umowy) informacji stanowiących podstawę do potwierdzenia uznania kwalifikacji, co do zasady przed rozpoczęciem szkolenia. Instytucja będąca stroną umowy powinna zobowiązać Beneficjenta</w:t>
      </w:r>
      <w:r w:rsidR="0016522F">
        <w:rPr>
          <w:rFonts w:cs="Arial"/>
        </w:rPr>
        <w:t xml:space="preserve"> </w:t>
      </w:r>
      <w:r w:rsidRPr="00B8692A">
        <w:rPr>
          <w:rFonts w:cs="Arial"/>
        </w:rPr>
        <w:t>projektu do dostarczenia informacji o podstawie prawnej lub innych uregulowaniach, które stanowią podstawę do przeprowadzenia procedury certyfikowania oraz uzasadnienie dla rozpoznawalności certyfikatu w danym sektorze lub branży, w zakresie której wydane zostaną certyfikaty (tj. czy certyfikat otrzymał pozytywne rekomendacje od co najmniej 5 pracodawców danej branży/ sektorów lub związku branżowego, zrzeszającego pracodawców danej branży/sektorów).</w:t>
      </w:r>
    </w:p>
    <w:p w14:paraId="23EEC1A4" w14:textId="77777777" w:rsidR="00B8692A" w:rsidRPr="0016522F" w:rsidRDefault="00B8692A" w:rsidP="009E064E">
      <w:pPr>
        <w:pStyle w:val="Akapitzlist"/>
        <w:numPr>
          <w:ilvl w:val="0"/>
          <w:numId w:val="21"/>
        </w:numPr>
        <w:rPr>
          <w:rFonts w:cs="Arial"/>
          <w:b/>
        </w:rPr>
      </w:pPr>
      <w:r w:rsidRPr="0016522F">
        <w:rPr>
          <w:rFonts w:cs="Arial"/>
          <w:b/>
        </w:rPr>
        <w:t>Kwalifikacje pełne i cząstkowe nadawane w systemie oświaty i szkolnictwa wyższego</w:t>
      </w:r>
    </w:p>
    <w:p w14:paraId="198783D3" w14:textId="77777777" w:rsidR="00B8692A" w:rsidRPr="00B8692A" w:rsidRDefault="00B8692A" w:rsidP="00B8692A">
      <w:pPr>
        <w:rPr>
          <w:rFonts w:cs="Arial"/>
        </w:rPr>
      </w:pPr>
      <w:r w:rsidRPr="00B8692A">
        <w:rPr>
          <w:rFonts w:cs="Arial"/>
        </w:rPr>
        <w:t>Podstawą prawną regulującą uzyskiwanie tych kwalifikacji są:</w:t>
      </w:r>
    </w:p>
    <w:p w14:paraId="7ED907EC" w14:textId="77777777" w:rsidR="00B8692A" w:rsidRPr="0016522F" w:rsidRDefault="00B8692A" w:rsidP="009E064E">
      <w:pPr>
        <w:pStyle w:val="Akapitzlist"/>
        <w:numPr>
          <w:ilvl w:val="0"/>
          <w:numId w:val="22"/>
        </w:numPr>
        <w:rPr>
          <w:rFonts w:cs="Arial"/>
        </w:rPr>
      </w:pPr>
      <w:r w:rsidRPr="0016522F">
        <w:rPr>
          <w:rFonts w:cs="Arial"/>
        </w:rPr>
        <w:t>ustawa z dnia 14 grudnia 2016 r. Prawo oświatowe (Dz.U. z 2021 r. poz. 1082 z późn. zm.),</w:t>
      </w:r>
    </w:p>
    <w:p w14:paraId="6711D381" w14:textId="796C3C96" w:rsidR="00B8692A" w:rsidRPr="0016522F" w:rsidRDefault="00B8692A" w:rsidP="009E064E">
      <w:pPr>
        <w:pStyle w:val="Akapitzlist"/>
        <w:numPr>
          <w:ilvl w:val="0"/>
          <w:numId w:val="22"/>
        </w:numPr>
        <w:rPr>
          <w:rFonts w:cs="Arial"/>
        </w:rPr>
      </w:pPr>
      <w:r w:rsidRPr="0016522F">
        <w:rPr>
          <w:rFonts w:cs="Arial"/>
        </w:rPr>
        <w:t>ustawa z dnia 7 września 1991 r. o systemie oświaty (Dz. U. z 2021 r. poz. 1915, z 2022 r. poz.</w:t>
      </w:r>
      <w:r w:rsidR="00611492">
        <w:rPr>
          <w:rFonts w:cs="Arial"/>
        </w:rPr>
        <w:t> </w:t>
      </w:r>
      <w:r w:rsidRPr="0016522F">
        <w:rPr>
          <w:rFonts w:cs="Arial"/>
        </w:rPr>
        <w:t>583, 1116),</w:t>
      </w:r>
    </w:p>
    <w:p w14:paraId="31EBF5EC" w14:textId="77777777" w:rsidR="00B8692A" w:rsidRPr="0016522F" w:rsidRDefault="00B8692A" w:rsidP="009E064E">
      <w:pPr>
        <w:pStyle w:val="Akapitzlist"/>
        <w:numPr>
          <w:ilvl w:val="0"/>
          <w:numId w:val="22"/>
        </w:numPr>
        <w:rPr>
          <w:rFonts w:cs="Arial"/>
        </w:rPr>
      </w:pPr>
      <w:r w:rsidRPr="0016522F">
        <w:rPr>
          <w:rFonts w:cs="Arial"/>
        </w:rPr>
        <w:t>ustawa z dnia 28 lipca 2018 r. Prawo o szkolnictwie wyższym i nauce (Dz. U. z 2021 r. poz. 478 z późn. zm.),</w:t>
      </w:r>
    </w:p>
    <w:p w14:paraId="44463474" w14:textId="77777777" w:rsidR="00B8692A" w:rsidRPr="0016522F" w:rsidRDefault="00B8692A" w:rsidP="009E064E">
      <w:pPr>
        <w:pStyle w:val="Akapitzlist"/>
        <w:numPr>
          <w:ilvl w:val="0"/>
          <w:numId w:val="22"/>
        </w:numPr>
        <w:rPr>
          <w:rFonts w:cs="Arial"/>
        </w:rPr>
      </w:pPr>
      <w:r w:rsidRPr="0016522F">
        <w:rPr>
          <w:rFonts w:cs="Arial"/>
        </w:rPr>
        <w:t xml:space="preserve">rozporządzenie Ministra Edukacji Narodowej z dnia 15 lutego 2019 r. w sprawie ogólnych celów i zadań kształcenia w zawodach szkolnictwa branżowego oraz klasyfikacji zawodów szkolnictwa branżowego (Dz. U. poz. 316 z późn. </w:t>
      </w:r>
      <w:proofErr w:type="spellStart"/>
      <w:r w:rsidRPr="0016522F">
        <w:rPr>
          <w:rFonts w:cs="Arial"/>
        </w:rPr>
        <w:t>zm</w:t>
      </w:r>
      <w:proofErr w:type="spellEnd"/>
      <w:r w:rsidRPr="0016522F">
        <w:rPr>
          <w:rFonts w:cs="Arial"/>
        </w:rPr>
        <w:t>),</w:t>
      </w:r>
    </w:p>
    <w:p w14:paraId="54571830" w14:textId="32669884" w:rsidR="00B8692A" w:rsidRPr="0016522F" w:rsidRDefault="00B8692A" w:rsidP="00CA5704">
      <w:pPr>
        <w:pStyle w:val="Akapitzlist"/>
        <w:keepLines/>
        <w:numPr>
          <w:ilvl w:val="0"/>
          <w:numId w:val="22"/>
        </w:numPr>
        <w:ind w:left="714" w:hanging="357"/>
        <w:rPr>
          <w:rFonts w:cs="Arial"/>
        </w:rPr>
      </w:pPr>
      <w:r w:rsidRPr="0016522F">
        <w:rPr>
          <w:rFonts w:cs="Arial"/>
        </w:rPr>
        <w:lastRenderedPageBreak/>
        <w:t>rozporządzenie Ministra Edukacji Narodowej z dnia 16 maja 2019 r. w sprawie podstaw programowych kształcenia w zawodach szkolnictwa branżowego oraz dodatkowych umiejętności zawodowych w zakresie wybranych zawodów szkolnictwa branżowego (Dz.</w:t>
      </w:r>
      <w:r w:rsidR="00611492">
        <w:rPr>
          <w:rFonts w:cs="Arial"/>
        </w:rPr>
        <w:t> </w:t>
      </w:r>
      <w:r w:rsidRPr="0016522F">
        <w:rPr>
          <w:rFonts w:cs="Arial"/>
        </w:rPr>
        <w:t>U.</w:t>
      </w:r>
      <w:r w:rsidR="00611492">
        <w:rPr>
          <w:rFonts w:cs="Arial"/>
        </w:rPr>
        <w:t> </w:t>
      </w:r>
      <w:r w:rsidRPr="0016522F">
        <w:rPr>
          <w:rFonts w:cs="Arial"/>
        </w:rPr>
        <w:t>poz. 991 z późn. zm.),</w:t>
      </w:r>
    </w:p>
    <w:p w14:paraId="2C47BF4F" w14:textId="77777777" w:rsidR="00B8692A" w:rsidRPr="0016522F" w:rsidRDefault="00B8692A" w:rsidP="009E064E">
      <w:pPr>
        <w:pStyle w:val="Akapitzlist"/>
        <w:numPr>
          <w:ilvl w:val="0"/>
          <w:numId w:val="22"/>
        </w:numPr>
        <w:rPr>
          <w:rFonts w:cs="Arial"/>
        </w:rPr>
      </w:pPr>
      <w:r w:rsidRPr="0016522F">
        <w:rPr>
          <w:rFonts w:cs="Arial"/>
        </w:rPr>
        <w:t>rozporządzenie Ministra Edukacji Narodowej z dnia 28 sierpnia 2019 r. w sprawie szczegółowych warunków i sposobu przeprowadzania egzaminu zawodowego oraz egzaminu potwierdzającego kwalifikacje w zawodzie (Dz.U. z 2019 r. poz. 1707 z późn. zm.),</w:t>
      </w:r>
    </w:p>
    <w:p w14:paraId="5782F351" w14:textId="77777777" w:rsidR="00B8692A" w:rsidRDefault="00B8692A" w:rsidP="009E064E">
      <w:pPr>
        <w:pStyle w:val="Akapitzlist"/>
        <w:numPr>
          <w:ilvl w:val="0"/>
          <w:numId w:val="22"/>
        </w:numPr>
        <w:rPr>
          <w:rFonts w:cs="Arial"/>
        </w:rPr>
      </w:pPr>
      <w:r w:rsidRPr="0016522F">
        <w:rPr>
          <w:rFonts w:cs="Arial"/>
        </w:rPr>
        <w:t xml:space="preserve">rozporządzenie Ministra Edukacji Narodowej z dnia 30 sierpnia 2019 r. w sprawie warunków, jakie musi spełnić osoba ubiegająca się o </w:t>
      </w:r>
      <w:proofErr w:type="spellStart"/>
      <w:r w:rsidRPr="0016522F">
        <w:rPr>
          <w:rFonts w:cs="Arial"/>
        </w:rPr>
        <w:t>uzyskaniedyplomu</w:t>
      </w:r>
      <w:proofErr w:type="spellEnd"/>
      <w:r w:rsidRPr="0016522F">
        <w:rPr>
          <w:rFonts w:cs="Arial"/>
        </w:rPr>
        <w:t xml:space="preserve"> zawodowego albo dyplomu potwierdzającego kwalifikacje zawodowe (Dz. U. poz. 1731, z późn. zm.);</w:t>
      </w:r>
    </w:p>
    <w:p w14:paraId="55BD5E6A" w14:textId="77777777" w:rsidR="00B8692A" w:rsidRPr="0016522F" w:rsidRDefault="00B8692A" w:rsidP="009E064E">
      <w:pPr>
        <w:pStyle w:val="Akapitzlist"/>
        <w:numPr>
          <w:ilvl w:val="0"/>
          <w:numId w:val="22"/>
        </w:numPr>
        <w:rPr>
          <w:rFonts w:cs="Arial"/>
        </w:rPr>
      </w:pPr>
      <w:r w:rsidRPr="0016522F">
        <w:rPr>
          <w:rFonts w:cs="Arial"/>
        </w:rPr>
        <w:t>rozporządzenie Ministra Edukacji Narodowej z dnia 19 marca 2019 r. w sprawie kształcenia ustawicznego w formach pozaszkolnych (Dz. U. poz. 652).</w:t>
      </w:r>
    </w:p>
    <w:p w14:paraId="5CDBE93D" w14:textId="77777777" w:rsidR="00B8692A" w:rsidRPr="00046EBF" w:rsidRDefault="00B8692A" w:rsidP="00B8692A">
      <w:pPr>
        <w:rPr>
          <w:rFonts w:cs="Arial"/>
          <w:b/>
          <w:bCs/>
        </w:rPr>
      </w:pPr>
      <w:r w:rsidRPr="00046EBF">
        <w:rPr>
          <w:rFonts w:cs="Arial"/>
          <w:b/>
          <w:bCs/>
        </w:rPr>
        <w:t>Kwalifikacje w zawodzie</w:t>
      </w:r>
    </w:p>
    <w:p w14:paraId="7B8FB61A" w14:textId="4AA7A656" w:rsidR="00B8692A" w:rsidRPr="00B8692A" w:rsidRDefault="00B8692A" w:rsidP="00B8692A">
      <w:pPr>
        <w:rPr>
          <w:rFonts w:cs="Arial"/>
        </w:rPr>
      </w:pPr>
      <w:r w:rsidRPr="00B8692A">
        <w:rPr>
          <w:rFonts w:cs="Arial"/>
        </w:rPr>
        <w:t>Uczniowie lub absolwenci branżowej szkoły I stopnia w tym osoby, które ukończyły naukę zawodu u</w:t>
      </w:r>
      <w:r w:rsidR="001D5485">
        <w:rPr>
          <w:rFonts w:cs="Arial"/>
        </w:rPr>
        <w:t> </w:t>
      </w:r>
      <w:r w:rsidRPr="00B8692A">
        <w:rPr>
          <w:rFonts w:cs="Arial"/>
        </w:rPr>
        <w:t>rzemieślnika, technikum, branżowej szkoły II stopnia i szkoły policealnej przystępują do egzaminu zawodowego. Do tego samego egzaminu przystąpić mogą również osoby, które ukończyły kwalifikacyjny kurs zawodowy. Egzaminy zawodowe prowadzą Okręgowe Komisje Egzaminacyjne (OKE).</w:t>
      </w:r>
    </w:p>
    <w:p w14:paraId="534A07B1" w14:textId="0490DCDA" w:rsidR="00B8692A" w:rsidRPr="00B8692A" w:rsidRDefault="00B8692A" w:rsidP="00B8692A">
      <w:pPr>
        <w:rPr>
          <w:rFonts w:cs="Arial"/>
        </w:rPr>
      </w:pPr>
      <w:r w:rsidRPr="00B8692A">
        <w:rPr>
          <w:rFonts w:cs="Arial"/>
        </w:rPr>
        <w:t>Kwalifikacyjny kurs zawodowy to jedna z pozaszkolnych form kształcenia ustawicznego i jest realizowany według programu nauczania uwzględniającego podstawę programową kształcenia w</w:t>
      </w:r>
      <w:r w:rsidR="001D5485">
        <w:rPr>
          <w:rFonts w:cs="Arial"/>
        </w:rPr>
        <w:t> </w:t>
      </w:r>
      <w:r w:rsidRPr="00B8692A">
        <w:rPr>
          <w:rFonts w:cs="Arial"/>
        </w:rPr>
        <w:t>zawodzie szkolnictwa branżowego, w zakresie jednej z kwalifikacji wyodrębnionych w danym zawodzie.</w:t>
      </w:r>
      <w:r w:rsidR="00552C18">
        <w:rPr>
          <w:rFonts w:cs="Arial"/>
        </w:rPr>
        <w:t xml:space="preserve"> </w:t>
      </w:r>
      <w:r w:rsidRPr="00B8692A">
        <w:rPr>
          <w:rFonts w:cs="Arial"/>
        </w:rPr>
        <w:t>Wymogi dotyczące organizacji kwalifikacyjnych kursów zawodowych reguluje rozporządzenie Ministra Edukacji Narodowej z dnia 19 marca 2019 r. w sprawie kształcenia ustawicznego w formach pozaszkolnych.</w:t>
      </w:r>
    </w:p>
    <w:p w14:paraId="5A160211" w14:textId="77777777" w:rsidR="00B8692A" w:rsidRPr="0016522F" w:rsidRDefault="00B8692A" w:rsidP="009E064E">
      <w:pPr>
        <w:pStyle w:val="Akapitzlist"/>
        <w:numPr>
          <w:ilvl w:val="0"/>
          <w:numId w:val="21"/>
        </w:numPr>
        <w:rPr>
          <w:rFonts w:cs="Arial"/>
          <w:b/>
        </w:rPr>
      </w:pPr>
      <w:r w:rsidRPr="0016522F">
        <w:rPr>
          <w:rFonts w:cs="Arial"/>
          <w:b/>
        </w:rPr>
        <w:t>Kwalifikacje i uprawnienia zawodowe nadawane poza systemami oświaty i szkolnictwa wyższego przez organy władz publicznych i samorządów zawodowych</w:t>
      </w:r>
    </w:p>
    <w:p w14:paraId="195A2E2E" w14:textId="77777777" w:rsidR="00B8692A" w:rsidRPr="00B8692A" w:rsidRDefault="00B8692A" w:rsidP="00B8692A">
      <w:pPr>
        <w:rPr>
          <w:rFonts w:cs="Arial"/>
        </w:rPr>
      </w:pPr>
      <w:r w:rsidRPr="00B8692A">
        <w:rPr>
          <w:rFonts w:cs="Arial"/>
        </w:rPr>
        <w:t>Do tej grupy należą kwalifikacje i uprawnienia zawodowe nadawane przez ministrów, szefów urzędów centralnych, instytutów badawczo-rozwojowych (m.in: Urząd Dozoru Technicznego, Transportowy Dozór Techniczny, Instytut Spawalnictwa, Urząd Regulacji Energetyki, Instytut Mechanizacji Budownictwa i Górnictwa Skalnego) i innych podmiotów (np. izby rzemieślnicze, samorządy zawodowe).</w:t>
      </w:r>
    </w:p>
    <w:p w14:paraId="33AA52AF" w14:textId="77777777" w:rsidR="00B8692A" w:rsidRPr="00B8692A" w:rsidRDefault="00B8692A" w:rsidP="00B8692A">
      <w:pPr>
        <w:rPr>
          <w:rFonts w:cs="Arial"/>
        </w:rPr>
      </w:pPr>
      <w:r w:rsidRPr="00B8692A">
        <w:rPr>
          <w:rFonts w:cs="Arial"/>
        </w:rPr>
        <w:t>Podstawą prawną regulującą uzyskiwanie kwalifikacji lub uprawnień zawodowych są ustawy lub rozporządzenia, które regulują uzyskiwanie kwalifikacji zgodnie ze wspomnianymi wcześniej przesłankami (walidacja, certyfikacja).</w:t>
      </w:r>
    </w:p>
    <w:p w14:paraId="2832D15A" w14:textId="77777777" w:rsidR="00B8692A" w:rsidRPr="00046EBF" w:rsidRDefault="00B8692A" w:rsidP="00CA5704">
      <w:pPr>
        <w:keepNext/>
        <w:keepLines/>
        <w:rPr>
          <w:rFonts w:cs="Arial"/>
          <w:b/>
          <w:bCs/>
        </w:rPr>
      </w:pPr>
      <w:r w:rsidRPr="00046EBF">
        <w:rPr>
          <w:rFonts w:cs="Arial"/>
          <w:b/>
          <w:bCs/>
        </w:rPr>
        <w:lastRenderedPageBreak/>
        <w:t>Przygotowanie zawodowe dorosłych</w:t>
      </w:r>
    </w:p>
    <w:p w14:paraId="335C8470" w14:textId="631E57BE" w:rsidR="00AC7C4A" w:rsidRDefault="00B8692A" w:rsidP="00CA5704">
      <w:pPr>
        <w:keepLines/>
        <w:rPr>
          <w:rFonts w:cs="Arial"/>
        </w:rPr>
      </w:pPr>
      <w:r w:rsidRPr="00B8692A">
        <w:rPr>
          <w:rFonts w:cs="Arial"/>
        </w:rPr>
        <w:t>Przykładem procesu prowadzącego do uzyskania kwalifikacji jest przygotowanie zawodowe dorosłych realizowane przez instytucje rynku pracy. Zgodnie z ustawą o promocji zatrudnienia i instytucjach rynku pracy, przygotowanie zawodowe dorosłych stanowi formę praktycznej nauki zawodu dorosłych lub przyuczenia do pracy dorosłych, realizowaną bez nawiązania stosunku pracy z pracodawcą. Ten instrument aktywizacji musi być realizowany zgodnie z programem przygotowania zawodowego obejmującym nabywanie umiejętności praktycznych i wiedzy teoretycznej oraz zakończyć się egzaminem zawodowym, egzaminem czeladniczym, mistrzowskim lub egzaminem sprawdzającym.</w:t>
      </w:r>
    </w:p>
    <w:p w14:paraId="5D090EB4" w14:textId="77777777" w:rsidR="00B8692A" w:rsidRPr="0016522F" w:rsidRDefault="00B8692A" w:rsidP="009E064E">
      <w:pPr>
        <w:pStyle w:val="Akapitzlist"/>
        <w:numPr>
          <w:ilvl w:val="0"/>
          <w:numId w:val="21"/>
        </w:numPr>
        <w:rPr>
          <w:rFonts w:cs="Arial"/>
          <w:b/>
        </w:rPr>
      </w:pPr>
      <w:r w:rsidRPr="0016522F">
        <w:rPr>
          <w:rFonts w:cs="Arial"/>
          <w:b/>
        </w:rPr>
        <w:t>Kwalifikacje rynkowe włączone do ZSK</w:t>
      </w:r>
    </w:p>
    <w:p w14:paraId="3F85EE07" w14:textId="3C4DE435" w:rsidR="00B8692A" w:rsidRPr="00B8692A" w:rsidRDefault="00B8692A" w:rsidP="00B8692A">
      <w:pPr>
        <w:rPr>
          <w:rFonts w:cs="Arial"/>
        </w:rPr>
      </w:pPr>
      <w:r w:rsidRPr="00B8692A">
        <w:rPr>
          <w:rFonts w:cs="Arial"/>
        </w:rPr>
        <w:t>Kwalifikacje rynkowe włączone do ZSK to kwalifikacje nieuregulowane przepisami prawa innymi niż ustawa o ZSK, których nadawanie odbywa się na zasadzie swobody działalności gospodarczej. Do</w:t>
      </w:r>
      <w:r w:rsidR="00235AA2">
        <w:rPr>
          <w:rFonts w:cs="Arial"/>
        </w:rPr>
        <w:t> </w:t>
      </w:r>
      <w:r w:rsidRPr="00B8692A">
        <w:rPr>
          <w:rFonts w:cs="Arial"/>
        </w:rPr>
        <w:t>30</w:t>
      </w:r>
      <w:r w:rsidR="00235AA2">
        <w:rPr>
          <w:rFonts w:cs="Arial"/>
        </w:rPr>
        <w:t> </w:t>
      </w:r>
      <w:r w:rsidRPr="00B8692A">
        <w:rPr>
          <w:rFonts w:cs="Arial"/>
        </w:rPr>
        <w:t>września 2021 r. do Zintegrowanego Systemu Kwalifikacji włączonych zostało 147 takich kwalifikacji (w tym 23 pochodzące z obszaru rzemiosła (tzw. kwalifikacje rynkowe rzemieślnicze, funkcjonujące), 47 kwalifikacji rynkowych o statusie włączone oraz 77 o statusie funkcjonujące, czyli mające zapewnioną co najmniej jedną instytucję certyfikującą oraz zewnętrzny system zapewniania jakości</w:t>
      </w:r>
      <w:r w:rsidR="00F949FD">
        <w:rPr>
          <w:rStyle w:val="Odwoanieprzypisudolnego"/>
          <w:rFonts w:cs="Arial"/>
        </w:rPr>
        <w:footnoteReference w:id="14"/>
      </w:r>
      <w:r w:rsidRPr="00B8692A">
        <w:rPr>
          <w:rFonts w:cs="Arial"/>
        </w:rPr>
        <w:t>. Tym, co wyróżnia kwalifikacje włączone do ZSK, jest przypisany do nich poziom Polskiej Ramy Kwalifikacji, który umożliwia porównywanie ich z kwalifikacjami uzyskiwanymi w innych krajach poprzez odniesienie do Europejskiej Ramy Kwalifikacji.</w:t>
      </w:r>
    </w:p>
    <w:p w14:paraId="100945D5" w14:textId="77777777" w:rsidR="00B8692A" w:rsidRPr="0016522F" w:rsidRDefault="00B8692A" w:rsidP="009E064E">
      <w:pPr>
        <w:pStyle w:val="Akapitzlist"/>
        <w:numPr>
          <w:ilvl w:val="0"/>
          <w:numId w:val="21"/>
        </w:numPr>
        <w:rPr>
          <w:rFonts w:cs="Arial"/>
          <w:b/>
        </w:rPr>
      </w:pPr>
      <w:r w:rsidRPr="0016522F">
        <w:rPr>
          <w:rFonts w:cs="Arial"/>
          <w:b/>
        </w:rPr>
        <w:t>Kwalifikacje niewłączone do ZSK</w:t>
      </w:r>
    </w:p>
    <w:p w14:paraId="4EC8B433" w14:textId="095F595F" w:rsidR="00B8692A" w:rsidRPr="00B8692A" w:rsidRDefault="00B8692A" w:rsidP="00B8692A">
      <w:pPr>
        <w:rPr>
          <w:rFonts w:cs="Arial"/>
        </w:rPr>
      </w:pPr>
      <w:r w:rsidRPr="00B8692A">
        <w:rPr>
          <w:rFonts w:cs="Arial"/>
        </w:rPr>
        <w:t>Poza kwalifikacjami wymienionymi powyżej,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w:t>
      </w:r>
      <w:r w:rsidR="00443DF8">
        <w:rPr>
          <w:rFonts w:cs="Arial"/>
        </w:rPr>
        <w:t> </w:t>
      </w:r>
      <w:r w:rsidRPr="00B8692A">
        <w:rPr>
          <w:rFonts w:cs="Arial"/>
        </w:rPr>
        <w:t>certyfikowania efektów uczenia się na poziomie międzynarodowym.</w:t>
      </w:r>
    </w:p>
    <w:p w14:paraId="04B5EEBC" w14:textId="77777777" w:rsidR="00B8692A" w:rsidRPr="00B8692A" w:rsidRDefault="00B8692A" w:rsidP="00B8692A">
      <w:pPr>
        <w:rPr>
          <w:rFonts w:cs="Arial"/>
        </w:rPr>
      </w:pPr>
      <w:r w:rsidRPr="00B8692A">
        <w:rPr>
          <w:rFonts w:cs="Arial"/>
        </w:rPr>
        <w:t>Do takich kwalifikacji należą m.in.:</w:t>
      </w:r>
    </w:p>
    <w:p w14:paraId="52944C7B" w14:textId="77777777" w:rsidR="00B8692A" w:rsidRPr="00F949FD" w:rsidRDefault="00B8692A" w:rsidP="009E064E">
      <w:pPr>
        <w:pStyle w:val="Akapitzlist"/>
        <w:numPr>
          <w:ilvl w:val="0"/>
          <w:numId w:val="23"/>
        </w:numPr>
        <w:ind w:left="284" w:hanging="284"/>
        <w:rPr>
          <w:rFonts w:cs="Arial"/>
          <w:b/>
        </w:rPr>
      </w:pPr>
      <w:r w:rsidRPr="00F949FD">
        <w:rPr>
          <w:rFonts w:cs="Arial"/>
          <w:b/>
        </w:rPr>
        <w:t>Kwalifikacje sektora finansowego:</w:t>
      </w:r>
    </w:p>
    <w:p w14:paraId="1E46EEA4" w14:textId="77777777" w:rsidR="00B8692A" w:rsidRPr="00F949FD" w:rsidRDefault="00B8692A" w:rsidP="009E064E">
      <w:pPr>
        <w:pStyle w:val="Akapitzlist"/>
        <w:numPr>
          <w:ilvl w:val="1"/>
          <w:numId w:val="42"/>
        </w:numPr>
        <w:ind w:left="567" w:hanging="283"/>
        <w:rPr>
          <w:rFonts w:cs="Arial"/>
        </w:rPr>
      </w:pPr>
      <w:r w:rsidRPr="00F949FD">
        <w:rPr>
          <w:rFonts w:cs="Arial"/>
        </w:rPr>
        <w:t>Dyplomowany Pracownik Bankowy (Związek Banków Polskich, w ramach Systemu Standardów Kwalifikacyjnych w Bankowości Polskiej);</w:t>
      </w:r>
    </w:p>
    <w:p w14:paraId="223DC8E5" w14:textId="77777777" w:rsidR="00B8692A" w:rsidRPr="00F949FD" w:rsidRDefault="00B8692A" w:rsidP="009E064E">
      <w:pPr>
        <w:pStyle w:val="Akapitzlist"/>
        <w:numPr>
          <w:ilvl w:val="1"/>
          <w:numId w:val="42"/>
        </w:numPr>
        <w:ind w:left="567" w:hanging="283"/>
        <w:rPr>
          <w:rFonts w:cs="Arial"/>
        </w:rPr>
      </w:pPr>
      <w:r w:rsidRPr="00F949FD">
        <w:rPr>
          <w:rFonts w:cs="Arial"/>
        </w:rPr>
        <w:t>Specjalista ds. rachunkowości (Stowarzyszenie Księgowych w Polsce);</w:t>
      </w:r>
    </w:p>
    <w:p w14:paraId="3750BF53" w14:textId="77777777" w:rsidR="00B8692A" w:rsidRPr="00F949FD" w:rsidRDefault="00B8692A" w:rsidP="009E064E">
      <w:pPr>
        <w:pStyle w:val="Akapitzlist"/>
        <w:numPr>
          <w:ilvl w:val="1"/>
          <w:numId w:val="42"/>
        </w:numPr>
        <w:ind w:left="567" w:hanging="283"/>
        <w:rPr>
          <w:rFonts w:cs="Arial"/>
        </w:rPr>
      </w:pPr>
      <w:r w:rsidRPr="00F949FD">
        <w:rPr>
          <w:rFonts w:cs="Arial"/>
        </w:rPr>
        <w:t>Certyfikat z zakresu zarządzania ryzykiem (Warszawski Instytut Bankowy);</w:t>
      </w:r>
    </w:p>
    <w:p w14:paraId="2FC8AD98" w14:textId="77777777" w:rsidR="00B8692A" w:rsidRPr="00F949FD" w:rsidRDefault="00B8692A" w:rsidP="009E064E">
      <w:pPr>
        <w:pStyle w:val="Akapitzlist"/>
        <w:numPr>
          <w:ilvl w:val="1"/>
          <w:numId w:val="42"/>
        </w:numPr>
        <w:ind w:left="567" w:hanging="283"/>
        <w:rPr>
          <w:rFonts w:cs="Arial"/>
        </w:rPr>
      </w:pPr>
      <w:r w:rsidRPr="00F949FD">
        <w:rPr>
          <w:rFonts w:cs="Arial"/>
        </w:rPr>
        <w:t>Certyfikat Dealera WIB/ACI Polska (Warszawski Instytut Bankowy);</w:t>
      </w:r>
    </w:p>
    <w:p w14:paraId="40B85CE9" w14:textId="77777777" w:rsidR="00B8692A" w:rsidRPr="00F949FD" w:rsidRDefault="00B8692A" w:rsidP="009E064E">
      <w:pPr>
        <w:pStyle w:val="Akapitzlist"/>
        <w:numPr>
          <w:ilvl w:val="1"/>
          <w:numId w:val="42"/>
        </w:numPr>
        <w:ind w:left="567" w:hanging="283"/>
        <w:rPr>
          <w:rFonts w:cs="Arial"/>
        </w:rPr>
      </w:pPr>
      <w:r w:rsidRPr="00F949FD">
        <w:rPr>
          <w:rFonts w:cs="Arial"/>
        </w:rPr>
        <w:t>Certyfikat z zakresu controllingu bankowego (Warszawski Instytut Bankowy);</w:t>
      </w:r>
    </w:p>
    <w:p w14:paraId="7BD1356D" w14:textId="77777777" w:rsidR="00B8692A" w:rsidRPr="00F949FD" w:rsidRDefault="00B8692A" w:rsidP="009E064E">
      <w:pPr>
        <w:pStyle w:val="Akapitzlist"/>
        <w:numPr>
          <w:ilvl w:val="1"/>
          <w:numId w:val="42"/>
        </w:numPr>
        <w:ind w:left="567" w:hanging="283"/>
        <w:rPr>
          <w:rFonts w:cs="Arial"/>
        </w:rPr>
      </w:pPr>
      <w:r w:rsidRPr="00F949FD">
        <w:rPr>
          <w:rFonts w:cs="Arial"/>
        </w:rPr>
        <w:t>Certyfikowany Konsultant Finansowy (Związek Banków Polskich, w ramach Systemu Standardów Kwalifikacyjnych w Bankowości Polskiej);</w:t>
      </w:r>
    </w:p>
    <w:p w14:paraId="23FB8E2F" w14:textId="77777777" w:rsidR="00B8692A" w:rsidRPr="00F949FD" w:rsidRDefault="00B8692A" w:rsidP="009E064E">
      <w:pPr>
        <w:pStyle w:val="Akapitzlist"/>
        <w:numPr>
          <w:ilvl w:val="1"/>
          <w:numId w:val="42"/>
        </w:numPr>
        <w:ind w:left="567" w:hanging="283"/>
        <w:rPr>
          <w:rFonts w:cs="Arial"/>
        </w:rPr>
      </w:pPr>
      <w:r w:rsidRPr="00F949FD">
        <w:rPr>
          <w:rFonts w:cs="Arial"/>
        </w:rPr>
        <w:lastRenderedPageBreak/>
        <w:t>certyfikaty z zakresu doradztwa finansowego, oparte na standardzie EFPA (</w:t>
      </w:r>
      <w:proofErr w:type="spellStart"/>
      <w:r w:rsidRPr="00F949FD">
        <w:rPr>
          <w:rFonts w:cs="Arial"/>
        </w:rPr>
        <w:t>European</w:t>
      </w:r>
      <w:proofErr w:type="spellEnd"/>
      <w:r w:rsidRPr="00F949FD">
        <w:rPr>
          <w:rFonts w:cs="Arial"/>
        </w:rPr>
        <w:t xml:space="preserve"> Financial Planning </w:t>
      </w:r>
      <w:proofErr w:type="spellStart"/>
      <w:r w:rsidRPr="00F949FD">
        <w:rPr>
          <w:rFonts w:cs="Arial"/>
        </w:rPr>
        <w:t>Association</w:t>
      </w:r>
      <w:proofErr w:type="spellEnd"/>
      <w:r w:rsidRPr="00F949FD">
        <w:rPr>
          <w:rFonts w:cs="Arial"/>
        </w:rPr>
        <w:t>);</w:t>
      </w:r>
    </w:p>
    <w:p w14:paraId="048A7705" w14:textId="77777777" w:rsidR="00B8692A" w:rsidRDefault="00B8692A" w:rsidP="009E064E">
      <w:pPr>
        <w:pStyle w:val="Akapitzlist"/>
        <w:numPr>
          <w:ilvl w:val="1"/>
          <w:numId w:val="42"/>
        </w:numPr>
        <w:ind w:left="568" w:hanging="284"/>
        <w:contextualSpacing w:val="0"/>
        <w:rPr>
          <w:rFonts w:cs="Arial"/>
        </w:rPr>
      </w:pPr>
      <w:r w:rsidRPr="00F949FD">
        <w:rPr>
          <w:rFonts w:cs="Arial"/>
        </w:rPr>
        <w:t xml:space="preserve">Certyfikat </w:t>
      </w:r>
      <w:proofErr w:type="spellStart"/>
      <w:r w:rsidRPr="00F949FD">
        <w:rPr>
          <w:rFonts w:cs="Arial"/>
        </w:rPr>
        <w:t>ogólnobankowy</w:t>
      </w:r>
      <w:proofErr w:type="spellEnd"/>
      <w:r w:rsidRPr="00F949FD">
        <w:rPr>
          <w:rFonts w:cs="Arial"/>
        </w:rPr>
        <w:t xml:space="preserve"> ECB EFCB (EBTN/SSKBP) (Warszawski Instytut Bankowości jako instytucja akredytowana przez </w:t>
      </w:r>
      <w:proofErr w:type="spellStart"/>
      <w:r w:rsidRPr="00F949FD">
        <w:rPr>
          <w:rFonts w:cs="Arial"/>
        </w:rPr>
        <w:t>European</w:t>
      </w:r>
      <w:proofErr w:type="spellEnd"/>
      <w:r w:rsidRPr="00F949FD">
        <w:rPr>
          <w:rFonts w:cs="Arial"/>
        </w:rPr>
        <w:t xml:space="preserve"> Banking and Financial Services Training </w:t>
      </w:r>
      <w:proofErr w:type="spellStart"/>
      <w:r w:rsidRPr="00F949FD">
        <w:rPr>
          <w:rFonts w:cs="Arial"/>
        </w:rPr>
        <w:t>Association</w:t>
      </w:r>
      <w:proofErr w:type="spellEnd"/>
      <w:r w:rsidRPr="00F949FD">
        <w:rPr>
          <w:rFonts w:cs="Arial"/>
        </w:rPr>
        <w:t>).</w:t>
      </w:r>
    </w:p>
    <w:p w14:paraId="03964E4A" w14:textId="77777777" w:rsidR="00B8692A" w:rsidRPr="00F949FD" w:rsidRDefault="00B8692A" w:rsidP="009E064E">
      <w:pPr>
        <w:pStyle w:val="Akapitzlist"/>
        <w:numPr>
          <w:ilvl w:val="0"/>
          <w:numId w:val="23"/>
        </w:numPr>
        <w:ind w:left="284" w:hanging="284"/>
        <w:contextualSpacing w:val="0"/>
        <w:rPr>
          <w:rFonts w:cs="Arial"/>
          <w:b/>
        </w:rPr>
      </w:pPr>
      <w:r w:rsidRPr="00F949FD">
        <w:rPr>
          <w:rFonts w:cs="Arial"/>
          <w:b/>
        </w:rPr>
        <w:t>Kwalifikacje komputerowe/informatyczne:</w:t>
      </w:r>
    </w:p>
    <w:p w14:paraId="384627A1" w14:textId="77777777" w:rsidR="00B8692A" w:rsidRPr="00B8692A" w:rsidRDefault="00B8692A" w:rsidP="009E064E">
      <w:pPr>
        <w:pStyle w:val="Akapitzlist"/>
        <w:numPr>
          <w:ilvl w:val="1"/>
          <w:numId w:val="43"/>
        </w:numPr>
        <w:ind w:left="567" w:hanging="283"/>
        <w:rPr>
          <w:rFonts w:cs="Arial"/>
        </w:rPr>
      </w:pPr>
      <w:r w:rsidRPr="00B8692A">
        <w:rPr>
          <w:rFonts w:cs="Arial"/>
        </w:rPr>
        <w:t>Certyfikaty kwalifikacji komputerowych;</w:t>
      </w:r>
    </w:p>
    <w:p w14:paraId="766B0E8C" w14:textId="77777777" w:rsidR="00B8692A" w:rsidRPr="00B8692A" w:rsidRDefault="00F949FD" w:rsidP="009E064E">
      <w:pPr>
        <w:pStyle w:val="Akapitzlist"/>
        <w:numPr>
          <w:ilvl w:val="1"/>
          <w:numId w:val="43"/>
        </w:numPr>
        <w:ind w:left="567" w:hanging="283"/>
        <w:rPr>
          <w:rFonts w:cs="Arial"/>
        </w:rPr>
      </w:pPr>
      <w:r>
        <w:rPr>
          <w:rFonts w:cs="Arial"/>
        </w:rPr>
        <w:t>C</w:t>
      </w:r>
      <w:r w:rsidR="00B8692A" w:rsidRPr="00B8692A">
        <w:rPr>
          <w:rFonts w:cs="Arial"/>
        </w:rPr>
        <w:t>ertyfikat EPP e-Urzędnik;</w:t>
      </w:r>
    </w:p>
    <w:p w14:paraId="041A0082" w14:textId="77777777" w:rsidR="00B8692A" w:rsidRPr="00B8692A" w:rsidRDefault="00B8692A" w:rsidP="009E064E">
      <w:pPr>
        <w:pStyle w:val="Akapitzlist"/>
        <w:numPr>
          <w:ilvl w:val="1"/>
          <w:numId w:val="43"/>
        </w:numPr>
        <w:ind w:left="567" w:hanging="283"/>
        <w:rPr>
          <w:rFonts w:cs="Arial"/>
        </w:rPr>
      </w:pPr>
      <w:r w:rsidRPr="00B8692A">
        <w:rPr>
          <w:rFonts w:cs="Arial"/>
        </w:rPr>
        <w:t>Europejski Certyfikat Zawodu Informatyka na poziomie bazowym (EUCIP CORE);</w:t>
      </w:r>
    </w:p>
    <w:p w14:paraId="74922136" w14:textId="77777777" w:rsidR="00B8692A" w:rsidRPr="00B8692A" w:rsidRDefault="00B8692A" w:rsidP="009E064E">
      <w:pPr>
        <w:pStyle w:val="Akapitzlist"/>
        <w:numPr>
          <w:ilvl w:val="1"/>
          <w:numId w:val="43"/>
        </w:numPr>
        <w:ind w:left="567" w:hanging="283"/>
        <w:rPr>
          <w:rFonts w:cs="Arial"/>
        </w:rPr>
      </w:pPr>
      <w:r w:rsidRPr="00B8692A">
        <w:rPr>
          <w:rFonts w:cs="Arial"/>
        </w:rPr>
        <w:t>Oracle Certyfikat Java;</w:t>
      </w:r>
    </w:p>
    <w:p w14:paraId="25111858" w14:textId="77777777" w:rsidR="00B8692A" w:rsidRDefault="00B8692A" w:rsidP="00CA5704">
      <w:pPr>
        <w:pStyle w:val="Akapitzlist"/>
        <w:numPr>
          <w:ilvl w:val="1"/>
          <w:numId w:val="43"/>
        </w:numPr>
        <w:ind w:left="568" w:hanging="284"/>
        <w:contextualSpacing w:val="0"/>
        <w:rPr>
          <w:rFonts w:cs="Arial"/>
        </w:rPr>
      </w:pPr>
      <w:r w:rsidRPr="00B8692A">
        <w:rPr>
          <w:rFonts w:cs="Arial"/>
        </w:rPr>
        <w:t>Certyfikaty Microsoft.</w:t>
      </w:r>
    </w:p>
    <w:p w14:paraId="606C4103" w14:textId="7EB44CD3" w:rsidR="00B8692A" w:rsidRPr="002B5A7C" w:rsidRDefault="00B8692A" w:rsidP="009E064E">
      <w:pPr>
        <w:pStyle w:val="Akapitzlist"/>
        <w:keepNext/>
        <w:numPr>
          <w:ilvl w:val="0"/>
          <w:numId w:val="23"/>
        </w:numPr>
        <w:ind w:left="284" w:hanging="284"/>
        <w:contextualSpacing w:val="0"/>
        <w:rPr>
          <w:rFonts w:cs="Arial"/>
          <w:b/>
        </w:rPr>
      </w:pPr>
      <w:r w:rsidRPr="00F949FD">
        <w:rPr>
          <w:rFonts w:cs="Arial"/>
          <w:b/>
        </w:rPr>
        <w:t>Kwalifikacje językowe</w:t>
      </w:r>
      <w:r w:rsidR="002B5A7C">
        <w:rPr>
          <w:rFonts w:cs="Arial"/>
          <w:b/>
        </w:rPr>
        <w:t xml:space="preserve"> – </w:t>
      </w:r>
      <w:r w:rsidRPr="002B5A7C">
        <w:rPr>
          <w:rFonts w:cs="Arial"/>
        </w:rPr>
        <w:t>Certyfikaty potwierdzające znajomość języków obcych wg klasyfikacji „</w:t>
      </w:r>
      <w:proofErr w:type="spellStart"/>
      <w:r w:rsidRPr="002B5A7C">
        <w:rPr>
          <w:rFonts w:cs="Arial"/>
        </w:rPr>
        <w:t>Common</w:t>
      </w:r>
      <w:proofErr w:type="spellEnd"/>
      <w:r w:rsidRPr="002B5A7C">
        <w:rPr>
          <w:rFonts w:cs="Arial"/>
        </w:rPr>
        <w:t xml:space="preserve"> </w:t>
      </w:r>
      <w:proofErr w:type="spellStart"/>
      <w:r w:rsidRPr="002B5A7C">
        <w:rPr>
          <w:rFonts w:cs="Arial"/>
        </w:rPr>
        <w:t>European</w:t>
      </w:r>
      <w:proofErr w:type="spellEnd"/>
      <w:r w:rsidRPr="002B5A7C">
        <w:rPr>
          <w:rFonts w:cs="Arial"/>
        </w:rPr>
        <w:t xml:space="preserve"> Framework of Reference for </w:t>
      </w:r>
      <w:proofErr w:type="spellStart"/>
      <w:r w:rsidRPr="002B5A7C">
        <w:rPr>
          <w:rFonts w:cs="Arial"/>
        </w:rPr>
        <w:t>Languages</w:t>
      </w:r>
      <w:proofErr w:type="spellEnd"/>
      <w:r w:rsidRPr="002B5A7C">
        <w:rPr>
          <w:rFonts w:cs="Arial"/>
        </w:rPr>
        <w:t xml:space="preserve">: Learning, </w:t>
      </w:r>
      <w:proofErr w:type="spellStart"/>
      <w:r w:rsidRPr="002B5A7C">
        <w:rPr>
          <w:rFonts w:cs="Arial"/>
        </w:rPr>
        <w:t>Teaching</w:t>
      </w:r>
      <w:proofErr w:type="spellEnd"/>
      <w:r w:rsidRPr="002B5A7C">
        <w:rPr>
          <w:rFonts w:cs="Arial"/>
        </w:rPr>
        <w:t xml:space="preserve">, </w:t>
      </w:r>
      <w:proofErr w:type="spellStart"/>
      <w:r w:rsidRPr="002B5A7C">
        <w:rPr>
          <w:rFonts w:cs="Arial"/>
        </w:rPr>
        <w:t>Assessment</w:t>
      </w:r>
      <w:proofErr w:type="spellEnd"/>
      <w:r w:rsidRPr="002B5A7C">
        <w:rPr>
          <w:rFonts w:cs="Arial"/>
        </w:rPr>
        <w:t>” - „Europejski System Opisu kształcenia językowego: uczenie się, nauczanie, ocenianie”.</w:t>
      </w:r>
    </w:p>
    <w:p w14:paraId="6C64E7B7" w14:textId="4CA17071" w:rsidR="00B8692A" w:rsidRPr="00D52D6C" w:rsidRDefault="00B8692A" w:rsidP="009E064E">
      <w:pPr>
        <w:pStyle w:val="Akapitzlist"/>
        <w:numPr>
          <w:ilvl w:val="0"/>
          <w:numId w:val="24"/>
        </w:numPr>
        <w:ind w:left="283" w:hanging="357"/>
        <w:contextualSpacing w:val="0"/>
        <w:rPr>
          <w:rFonts w:cs="Arial"/>
        </w:rPr>
      </w:pPr>
      <w:r w:rsidRPr="00D52D6C">
        <w:rPr>
          <w:rFonts w:cs="Arial"/>
          <w:b/>
        </w:rPr>
        <w:t>Kwalifikacje zarządzania projektami</w:t>
      </w:r>
      <w:r w:rsidR="00D52D6C">
        <w:rPr>
          <w:rFonts w:cs="Arial"/>
          <w:b/>
        </w:rPr>
        <w:t xml:space="preserve"> – </w:t>
      </w:r>
      <w:r w:rsidRPr="00D52D6C">
        <w:rPr>
          <w:rFonts w:cs="Arial"/>
        </w:rPr>
        <w:t xml:space="preserve">np.: Prince2 Foundation, PRINCE2 </w:t>
      </w:r>
      <w:proofErr w:type="spellStart"/>
      <w:r w:rsidRPr="00D52D6C">
        <w:rPr>
          <w:rFonts w:cs="Arial"/>
        </w:rPr>
        <w:t>Practitioner</w:t>
      </w:r>
      <w:proofErr w:type="spellEnd"/>
      <w:r w:rsidRPr="00D52D6C">
        <w:rPr>
          <w:rFonts w:cs="Arial"/>
        </w:rPr>
        <w:t>, PMI, PMP, PMBOK.</w:t>
      </w:r>
    </w:p>
    <w:p w14:paraId="761A4087" w14:textId="77777777" w:rsidR="00B8692A" w:rsidRPr="00B8692A" w:rsidRDefault="00B8692A" w:rsidP="00B8692A">
      <w:pPr>
        <w:rPr>
          <w:rFonts w:cs="Arial"/>
        </w:rPr>
      </w:pPr>
      <w:r w:rsidRPr="00B8692A">
        <w:rPr>
          <w:rFonts w:cs="Arial"/>
        </w:rPr>
        <w:t>Wykazane powyżej certyfikaty i kwalifikacje stanowią jedynie przykłady i nie należy ich traktować jako zamkniętej listy.</w:t>
      </w:r>
    </w:p>
    <w:p w14:paraId="682A6E5B" w14:textId="77777777" w:rsidR="00B8692A" w:rsidRPr="00F949FD" w:rsidRDefault="00B8692A" w:rsidP="00B8692A">
      <w:pPr>
        <w:rPr>
          <w:rFonts w:cs="Arial"/>
          <w:b/>
        </w:rPr>
      </w:pPr>
      <w:r w:rsidRPr="00F949FD">
        <w:rPr>
          <w:rFonts w:cs="Arial"/>
          <w:b/>
        </w:rPr>
        <w:t>3) Instytucje certyfikujące</w:t>
      </w:r>
    </w:p>
    <w:p w14:paraId="3ED887E1" w14:textId="77777777" w:rsidR="00B8692A" w:rsidRPr="00B8692A" w:rsidRDefault="00B8692A" w:rsidP="00B8692A">
      <w:pPr>
        <w:rPr>
          <w:rFonts w:cs="Arial"/>
        </w:rPr>
      </w:pPr>
      <w:r w:rsidRPr="00B8692A">
        <w:rPr>
          <w:rFonts w:cs="Arial"/>
        </w:rPr>
        <w:t xml:space="preserve">Przez </w:t>
      </w:r>
      <w:r w:rsidRPr="00F949FD">
        <w:rPr>
          <w:rFonts w:cs="Arial"/>
          <w:b/>
        </w:rPr>
        <w:t>instytucję certyfikującą</w:t>
      </w:r>
      <w:r w:rsidRPr="00B8692A">
        <w:rPr>
          <w:rFonts w:cs="Arial"/>
        </w:rPr>
        <w:t xml:space="preserve"> należy rozumieć podmiot, który uzyskał uprawnienia do certyfikowania, spełniając wymogi określone w ustawie o ZSK z dnia 22 grudnia 2015 r., a w okresie przejściowym także podmiot, który spełnia podstawowe wymogi określone w ustawie o ZSK. Instytucjami certyfikującymi mogą być np.: uczelnie, szkoły, okręgowe komisje egzaminacyjne, instytucje szkoleniowe, stowarzyszenia zawodowe, organy administracji publicznej.</w:t>
      </w:r>
    </w:p>
    <w:p w14:paraId="13E18F05" w14:textId="77777777" w:rsidR="00B8692A" w:rsidRPr="00B8692A" w:rsidRDefault="00B8692A" w:rsidP="00B8692A">
      <w:pPr>
        <w:rPr>
          <w:rFonts w:cs="Arial"/>
        </w:rPr>
      </w:pPr>
      <w:r w:rsidRPr="00B8692A">
        <w:rPr>
          <w:rFonts w:cs="Arial"/>
        </w:rPr>
        <w:t xml:space="preserve">Instytucje certyfikujące mogą samodzielnie przeprowadzać walidację (w takiej sytuacji procesy walidacji i certyfikacji muszą być odpowiednio rozdzielone). Zgodnie z art. 47 ust. 2 ustawy o ZSK, instytucje certyfikujące mogą przekazywać proces walidacji do </w:t>
      </w:r>
      <w:r w:rsidRPr="00F949FD">
        <w:rPr>
          <w:rFonts w:cs="Arial"/>
          <w:b/>
        </w:rPr>
        <w:t>instytucji walidujących</w:t>
      </w:r>
      <w:r w:rsidRPr="00B8692A">
        <w:rPr>
          <w:rFonts w:cs="Arial"/>
        </w:rPr>
        <w:t>, np. centrów egzaminacyjnych, instytucji szkoleniowych posiadających stosowne akredytacje, szkół. W przypadku upoważnienia instytucji walidującej do przeprowadzenia walidacji, odpowiedzialność za prawidłowo przeprowadzany proces spoczywa na instytucji certyfikującej (Art. 47 ust. 3 ustawy o ZSK).</w:t>
      </w:r>
    </w:p>
    <w:p w14:paraId="4F3862D8" w14:textId="77777777" w:rsidR="00B8692A" w:rsidRPr="00B8692A" w:rsidRDefault="00B8692A" w:rsidP="00B8692A">
      <w:pPr>
        <w:rPr>
          <w:rFonts w:cs="Arial"/>
        </w:rPr>
      </w:pPr>
      <w:r w:rsidRPr="00B8692A">
        <w:rPr>
          <w:rFonts w:cs="Arial"/>
        </w:rPr>
        <w:t>Aby zapewnić jakość walidacji i certyfikowania, instytucje certyfikujące muszą zapewnić rozdzielenie procesów kształcenia i szkolenia od walidacji (Art.63 ust. 3 pkt 1 ustawy o ZSK).</w:t>
      </w:r>
    </w:p>
    <w:p w14:paraId="4134E2DE" w14:textId="77777777" w:rsidR="00B8692A" w:rsidRPr="00F949FD" w:rsidRDefault="00B8692A" w:rsidP="00CA5704">
      <w:pPr>
        <w:keepNext/>
        <w:keepLines/>
        <w:spacing w:after="100"/>
        <w:rPr>
          <w:rFonts w:cs="Arial"/>
          <w:b/>
        </w:rPr>
      </w:pPr>
      <w:r w:rsidRPr="00F949FD">
        <w:rPr>
          <w:rFonts w:cs="Arial"/>
          <w:b/>
        </w:rPr>
        <w:lastRenderedPageBreak/>
        <w:t>Tabela 3 Przykłady instytucji pełniących rolę instytucji certyfikujących dla różnych kwalifikacji.</w:t>
      </w:r>
    </w:p>
    <w:tbl>
      <w:tblPr>
        <w:tblStyle w:val="Tabela-Siatka"/>
        <w:tblW w:w="0" w:type="auto"/>
        <w:tblLook w:val="04A0" w:firstRow="1" w:lastRow="0" w:firstColumn="1" w:lastColumn="0" w:noHBand="0" w:noVBand="1"/>
      </w:tblPr>
      <w:tblGrid>
        <w:gridCol w:w="3823"/>
        <w:gridCol w:w="5237"/>
      </w:tblGrid>
      <w:tr w:rsidR="001E0C47" w14:paraId="44814BF4" w14:textId="77777777" w:rsidTr="00CB4AC0">
        <w:trPr>
          <w:tblHeader/>
        </w:trPr>
        <w:tc>
          <w:tcPr>
            <w:tcW w:w="3823" w:type="dxa"/>
            <w:shd w:val="clear" w:color="auto" w:fill="D9D9D9" w:themeFill="background1" w:themeFillShade="D9"/>
          </w:tcPr>
          <w:p w14:paraId="24F035CB" w14:textId="77777777" w:rsidR="001E0C47" w:rsidRPr="001E0C47" w:rsidRDefault="001E0C47" w:rsidP="00CA5704">
            <w:pPr>
              <w:keepNext/>
              <w:keepLines/>
              <w:rPr>
                <w:rFonts w:cs="Arial"/>
                <w:b/>
              </w:rPr>
            </w:pPr>
            <w:r w:rsidRPr="001E0C47">
              <w:rPr>
                <w:rFonts w:cs="Arial"/>
                <w:b/>
              </w:rPr>
              <w:t>Nazwa kwalifikacji/uprawnień zawodowych</w:t>
            </w:r>
          </w:p>
        </w:tc>
        <w:tc>
          <w:tcPr>
            <w:tcW w:w="5237" w:type="dxa"/>
            <w:shd w:val="clear" w:color="auto" w:fill="D9D9D9" w:themeFill="background1" w:themeFillShade="D9"/>
          </w:tcPr>
          <w:p w14:paraId="2E4C69BD" w14:textId="0162F13D" w:rsidR="001E0C47" w:rsidRPr="001E0C47" w:rsidRDefault="00EB7EFD" w:rsidP="00CA5704">
            <w:pPr>
              <w:keepNext/>
              <w:keepLines/>
              <w:rPr>
                <w:rFonts w:cs="Arial"/>
                <w:b/>
              </w:rPr>
            </w:pPr>
            <w:r w:rsidRPr="001E0C47">
              <w:rPr>
                <w:rFonts w:cs="Arial"/>
                <w:b/>
              </w:rPr>
              <w:t>Instytucja certyfikująca</w:t>
            </w:r>
          </w:p>
        </w:tc>
      </w:tr>
      <w:tr w:rsidR="001E0C47" w14:paraId="6CD0A418" w14:textId="77777777" w:rsidTr="00CB4AC0">
        <w:tc>
          <w:tcPr>
            <w:tcW w:w="3823" w:type="dxa"/>
          </w:tcPr>
          <w:p w14:paraId="2F4BB6BE" w14:textId="77777777" w:rsidR="001E0C47" w:rsidRDefault="001E0C47" w:rsidP="00CA5704">
            <w:pPr>
              <w:keepNext/>
              <w:keepLines/>
              <w:rPr>
                <w:rFonts w:cs="Arial"/>
              </w:rPr>
            </w:pPr>
            <w:r w:rsidRPr="00B8692A">
              <w:rPr>
                <w:rFonts w:cs="Arial"/>
              </w:rPr>
              <w:t>Kwalifikacje ze szkolnictwa branżowego</w:t>
            </w:r>
          </w:p>
        </w:tc>
        <w:tc>
          <w:tcPr>
            <w:tcW w:w="5237" w:type="dxa"/>
          </w:tcPr>
          <w:p w14:paraId="06AE6E78" w14:textId="77777777" w:rsidR="001E0C47" w:rsidRDefault="001E0C47" w:rsidP="00B8692A">
            <w:pPr>
              <w:rPr>
                <w:rFonts w:cs="Arial"/>
              </w:rPr>
            </w:pPr>
            <w:r w:rsidRPr="00B8692A">
              <w:rPr>
                <w:rFonts w:cs="Arial"/>
              </w:rPr>
              <w:t>Okręgowe Komisje Egzaminacyjne</w:t>
            </w:r>
          </w:p>
        </w:tc>
      </w:tr>
      <w:tr w:rsidR="001E0C47" w14:paraId="5C70CA7C" w14:textId="77777777" w:rsidTr="00CB4AC0">
        <w:tc>
          <w:tcPr>
            <w:tcW w:w="3823" w:type="dxa"/>
          </w:tcPr>
          <w:p w14:paraId="385F1181" w14:textId="64A5F14E" w:rsidR="001E0C47" w:rsidRDefault="001E0C47" w:rsidP="00B8692A">
            <w:pPr>
              <w:rPr>
                <w:rFonts w:cs="Arial"/>
              </w:rPr>
            </w:pPr>
            <w:r w:rsidRPr="00B8692A">
              <w:rPr>
                <w:rFonts w:cs="Arial"/>
              </w:rPr>
              <w:t>Kwalifikacje rzemieślnicze</w:t>
            </w:r>
          </w:p>
        </w:tc>
        <w:tc>
          <w:tcPr>
            <w:tcW w:w="5237" w:type="dxa"/>
          </w:tcPr>
          <w:p w14:paraId="322F5230" w14:textId="77777777" w:rsidR="001E0C47" w:rsidRDefault="001E0C47" w:rsidP="00B8692A">
            <w:pPr>
              <w:rPr>
                <w:rFonts w:cs="Arial"/>
              </w:rPr>
            </w:pPr>
            <w:r w:rsidRPr="00B8692A">
              <w:rPr>
                <w:rFonts w:cs="Arial"/>
              </w:rPr>
              <w:t>Izby rzemieślnicze (Egzaminy przeprowadzają komisje egzaminacyjne izb rzemieślniczych)</w:t>
            </w:r>
          </w:p>
        </w:tc>
      </w:tr>
      <w:tr w:rsidR="001E0C47" w14:paraId="382BB966" w14:textId="77777777" w:rsidTr="00CB4AC0">
        <w:tc>
          <w:tcPr>
            <w:tcW w:w="3823" w:type="dxa"/>
          </w:tcPr>
          <w:p w14:paraId="333EDC5E" w14:textId="4D273273" w:rsidR="001E0C47" w:rsidRDefault="001E0C47" w:rsidP="00B8692A">
            <w:pPr>
              <w:rPr>
                <w:rFonts w:cs="Arial"/>
              </w:rPr>
            </w:pPr>
            <w:r w:rsidRPr="00B8692A">
              <w:rPr>
                <w:rFonts w:cs="Arial"/>
              </w:rPr>
              <w:t>ECDL</w:t>
            </w:r>
          </w:p>
        </w:tc>
        <w:tc>
          <w:tcPr>
            <w:tcW w:w="5237" w:type="dxa"/>
          </w:tcPr>
          <w:p w14:paraId="0D98C0DE" w14:textId="77777777" w:rsidR="001E0C47" w:rsidRDefault="001E0C47" w:rsidP="00B8692A">
            <w:pPr>
              <w:rPr>
                <w:rFonts w:cs="Arial"/>
              </w:rPr>
            </w:pPr>
            <w:r w:rsidRPr="00B8692A">
              <w:rPr>
                <w:rFonts w:cs="Arial"/>
              </w:rPr>
              <w:t>Polskie Towarzystwo Informatyczne (Egzaminy przeprowadzają Centra Egzaminacyjne akredytowane przez PTI)</w:t>
            </w:r>
          </w:p>
        </w:tc>
      </w:tr>
      <w:tr w:rsidR="001E0C47" w14:paraId="115227AD" w14:textId="77777777" w:rsidTr="00CB4AC0">
        <w:tc>
          <w:tcPr>
            <w:tcW w:w="3823" w:type="dxa"/>
          </w:tcPr>
          <w:p w14:paraId="0074531A" w14:textId="77777777" w:rsidR="001E0C47" w:rsidRDefault="001E0C47" w:rsidP="00B8692A">
            <w:pPr>
              <w:rPr>
                <w:rFonts w:cs="Arial"/>
              </w:rPr>
            </w:pPr>
            <w:r w:rsidRPr="00B8692A">
              <w:rPr>
                <w:rFonts w:cs="Arial"/>
              </w:rPr>
              <w:t>Pilotowanie imprez turystycznych</w:t>
            </w:r>
          </w:p>
        </w:tc>
        <w:tc>
          <w:tcPr>
            <w:tcW w:w="5237" w:type="dxa"/>
          </w:tcPr>
          <w:p w14:paraId="09A4C625" w14:textId="77777777" w:rsidR="001E0C47" w:rsidRDefault="001E0C47" w:rsidP="00B8692A">
            <w:pPr>
              <w:rPr>
                <w:rFonts w:cs="Arial"/>
              </w:rPr>
            </w:pPr>
            <w:r w:rsidRPr="00B8692A">
              <w:rPr>
                <w:rFonts w:cs="Arial"/>
              </w:rPr>
              <w:t>Kadry Turystyki Sp. z o.o.</w:t>
            </w:r>
          </w:p>
        </w:tc>
      </w:tr>
      <w:tr w:rsidR="001E0C47" w14:paraId="6B3963E1" w14:textId="77777777" w:rsidTr="00CB4AC0">
        <w:tc>
          <w:tcPr>
            <w:tcW w:w="3823" w:type="dxa"/>
          </w:tcPr>
          <w:p w14:paraId="0F509831" w14:textId="73C73BF1" w:rsidR="001E0C47" w:rsidRDefault="001E0C47" w:rsidP="00B8692A">
            <w:pPr>
              <w:rPr>
                <w:rFonts w:cs="Arial"/>
              </w:rPr>
            </w:pPr>
            <w:r w:rsidRPr="00B8692A">
              <w:rPr>
                <w:rFonts w:cs="Arial"/>
              </w:rPr>
              <w:t>Certyfikat umiejętności komputerowych - poziom podstawowy</w:t>
            </w:r>
          </w:p>
        </w:tc>
        <w:tc>
          <w:tcPr>
            <w:tcW w:w="5237" w:type="dxa"/>
          </w:tcPr>
          <w:p w14:paraId="21EB4437" w14:textId="77777777" w:rsidR="001E0C47" w:rsidRPr="00B8692A" w:rsidRDefault="001E0C47" w:rsidP="00EB7EFD">
            <w:pPr>
              <w:spacing w:before="60"/>
              <w:rPr>
                <w:rFonts w:cs="Arial"/>
              </w:rPr>
            </w:pPr>
            <w:r w:rsidRPr="00B8692A">
              <w:rPr>
                <w:rFonts w:cs="Arial"/>
              </w:rPr>
              <w:t>Polskie Towarzystwo Informatyczne</w:t>
            </w:r>
          </w:p>
          <w:p w14:paraId="59A4BAD9" w14:textId="77777777" w:rsidR="001E0C47" w:rsidRPr="00B8692A" w:rsidRDefault="001E0C47" w:rsidP="00EB7EFD">
            <w:pPr>
              <w:spacing w:before="60"/>
              <w:rPr>
                <w:rFonts w:cs="Arial"/>
              </w:rPr>
            </w:pPr>
            <w:r w:rsidRPr="00B8692A">
              <w:rPr>
                <w:rFonts w:cs="Arial"/>
              </w:rPr>
              <w:t>Dariusz Zaremba Centrum Kształcenia Ustawicznego PROFESJA w Krotoszynie</w:t>
            </w:r>
          </w:p>
          <w:p w14:paraId="1FA0F641" w14:textId="77777777" w:rsidR="001E0C47" w:rsidRPr="00B8692A" w:rsidRDefault="001E0C47" w:rsidP="00EB7EFD">
            <w:pPr>
              <w:spacing w:before="60"/>
              <w:rPr>
                <w:rFonts w:cs="Arial"/>
              </w:rPr>
            </w:pPr>
            <w:r w:rsidRPr="00B8692A">
              <w:rPr>
                <w:rFonts w:cs="Arial"/>
              </w:rPr>
              <w:t>Fundacja VCC</w:t>
            </w:r>
          </w:p>
          <w:p w14:paraId="7D13EE7B" w14:textId="77777777" w:rsidR="001E0C47" w:rsidRPr="00B8692A" w:rsidRDefault="001E0C47" w:rsidP="00EB7EFD">
            <w:pPr>
              <w:spacing w:before="60"/>
              <w:rPr>
                <w:rFonts w:cs="Arial"/>
              </w:rPr>
            </w:pPr>
            <w:proofErr w:type="spellStart"/>
            <w:r w:rsidRPr="00B8692A">
              <w:rPr>
                <w:rFonts w:cs="Arial"/>
              </w:rPr>
              <w:t>ITpass</w:t>
            </w:r>
            <w:proofErr w:type="spellEnd"/>
            <w:r w:rsidRPr="00B8692A">
              <w:rPr>
                <w:rFonts w:cs="Arial"/>
              </w:rPr>
              <w:t xml:space="preserve"> sp. z o.o.</w:t>
            </w:r>
          </w:p>
          <w:p w14:paraId="00B0E0D8" w14:textId="77777777" w:rsidR="001E0C47" w:rsidRPr="00B8692A" w:rsidRDefault="001E0C47" w:rsidP="00EB7EFD">
            <w:pPr>
              <w:spacing w:before="60"/>
              <w:rPr>
                <w:rFonts w:cs="Arial"/>
              </w:rPr>
            </w:pPr>
            <w:r w:rsidRPr="00B8692A">
              <w:rPr>
                <w:rFonts w:cs="Arial"/>
              </w:rPr>
              <w:t>Fundacja Europa House</w:t>
            </w:r>
          </w:p>
          <w:p w14:paraId="1CAE7133" w14:textId="77777777" w:rsidR="001E0C47" w:rsidRDefault="001E0C47" w:rsidP="00EB7EFD">
            <w:pPr>
              <w:spacing w:before="60"/>
              <w:rPr>
                <w:rFonts w:cs="Arial"/>
              </w:rPr>
            </w:pPr>
            <w:r w:rsidRPr="00B8692A">
              <w:rPr>
                <w:rFonts w:cs="Arial"/>
              </w:rPr>
              <w:t>ICVC CERTYFIKACJA sp. z o.o.</w:t>
            </w:r>
          </w:p>
        </w:tc>
      </w:tr>
      <w:tr w:rsidR="001E0C47" w14:paraId="4911B42A" w14:textId="77777777" w:rsidTr="00CB4AC0">
        <w:tc>
          <w:tcPr>
            <w:tcW w:w="3823" w:type="dxa"/>
          </w:tcPr>
          <w:p w14:paraId="51CE9F8F" w14:textId="3D538868" w:rsidR="001E0C47" w:rsidRDefault="001E0C47" w:rsidP="001E0C47">
            <w:pPr>
              <w:rPr>
                <w:rFonts w:cs="Arial"/>
              </w:rPr>
            </w:pPr>
            <w:r w:rsidRPr="00B8692A">
              <w:rPr>
                <w:rFonts w:cs="Arial"/>
              </w:rPr>
              <w:t>Serwis napojów mieszanych i alkoholi</w:t>
            </w:r>
          </w:p>
        </w:tc>
        <w:tc>
          <w:tcPr>
            <w:tcW w:w="5237" w:type="dxa"/>
          </w:tcPr>
          <w:p w14:paraId="7ECC1799" w14:textId="77777777" w:rsidR="001E0C47" w:rsidRPr="00B8692A" w:rsidRDefault="001E0C47" w:rsidP="001E0C47">
            <w:pPr>
              <w:rPr>
                <w:rFonts w:cs="Arial"/>
              </w:rPr>
            </w:pPr>
            <w:r w:rsidRPr="00B8692A">
              <w:rPr>
                <w:rFonts w:cs="Arial"/>
              </w:rPr>
              <w:t>Centrum Szkolenia Barmanów Jerzy Czapla</w:t>
            </w:r>
          </w:p>
          <w:p w14:paraId="76B242F0" w14:textId="77777777" w:rsidR="001E0C47" w:rsidRPr="00B8692A" w:rsidRDefault="001E0C47" w:rsidP="001E0C47">
            <w:pPr>
              <w:rPr>
                <w:rFonts w:cs="Arial"/>
              </w:rPr>
            </w:pPr>
            <w:r w:rsidRPr="00B8692A">
              <w:rPr>
                <w:rFonts w:cs="Arial"/>
              </w:rPr>
              <w:t>Fundacja VCC</w:t>
            </w:r>
          </w:p>
          <w:p w14:paraId="2FBEE2DB" w14:textId="77777777" w:rsidR="001E0C47" w:rsidRDefault="001E0C47" w:rsidP="00B8692A">
            <w:pPr>
              <w:rPr>
                <w:rFonts w:cs="Arial"/>
              </w:rPr>
            </w:pPr>
            <w:r w:rsidRPr="00B8692A">
              <w:rPr>
                <w:rFonts w:cs="Arial"/>
              </w:rPr>
              <w:t>Fundacja Wiedza Umiejętność Rozwój</w:t>
            </w:r>
          </w:p>
        </w:tc>
      </w:tr>
      <w:tr w:rsidR="001E0C47" w14:paraId="2A3FB7F5" w14:textId="77777777" w:rsidTr="00CB4AC0">
        <w:tc>
          <w:tcPr>
            <w:tcW w:w="3823" w:type="dxa"/>
          </w:tcPr>
          <w:p w14:paraId="47398979" w14:textId="77777777" w:rsidR="001E0C47" w:rsidRDefault="001E0C47" w:rsidP="00B8692A">
            <w:pPr>
              <w:rPr>
                <w:rFonts w:cs="Arial"/>
              </w:rPr>
            </w:pPr>
            <w:r w:rsidRPr="00B8692A">
              <w:rPr>
                <w:rFonts w:cs="Arial"/>
              </w:rPr>
              <w:t>Zarządzanie procesami płacowymi</w:t>
            </w:r>
          </w:p>
        </w:tc>
        <w:tc>
          <w:tcPr>
            <w:tcW w:w="5237" w:type="dxa"/>
          </w:tcPr>
          <w:p w14:paraId="055BB51C" w14:textId="77777777" w:rsidR="001E0C47" w:rsidRDefault="001E0C47" w:rsidP="00B8692A">
            <w:pPr>
              <w:rPr>
                <w:rFonts w:cs="Arial"/>
              </w:rPr>
            </w:pPr>
            <w:r w:rsidRPr="00B8692A">
              <w:rPr>
                <w:rFonts w:cs="Arial"/>
              </w:rPr>
              <w:t>Stowarzyszenie Księgowych w Polsce</w:t>
            </w:r>
          </w:p>
        </w:tc>
      </w:tr>
      <w:tr w:rsidR="001E0C47" w14:paraId="6D3A7C75" w14:textId="77777777" w:rsidTr="00CB4AC0">
        <w:tc>
          <w:tcPr>
            <w:tcW w:w="3823" w:type="dxa"/>
          </w:tcPr>
          <w:p w14:paraId="6981021A" w14:textId="25A9D6AE" w:rsidR="001E0C47" w:rsidRPr="00B8692A" w:rsidRDefault="001E0C47" w:rsidP="00B8692A">
            <w:pPr>
              <w:rPr>
                <w:rFonts w:cs="Arial"/>
              </w:rPr>
            </w:pPr>
            <w:r w:rsidRPr="00B8692A">
              <w:rPr>
                <w:rFonts w:cs="Arial"/>
              </w:rPr>
              <w:t>Prowadzenie mediacji sądowych i</w:t>
            </w:r>
            <w:r w:rsidR="00443DF8">
              <w:rPr>
                <w:rFonts w:cs="Arial"/>
              </w:rPr>
              <w:t> p</w:t>
            </w:r>
            <w:r w:rsidRPr="00B8692A">
              <w:rPr>
                <w:rFonts w:cs="Arial"/>
              </w:rPr>
              <w:t>ozasądowych w sprawach rodzinnych</w:t>
            </w:r>
          </w:p>
        </w:tc>
        <w:tc>
          <w:tcPr>
            <w:tcW w:w="5237" w:type="dxa"/>
          </w:tcPr>
          <w:p w14:paraId="153A7FF5" w14:textId="77777777" w:rsidR="001E0C47" w:rsidRPr="00B8692A" w:rsidRDefault="001E0C47" w:rsidP="001E0C47">
            <w:pPr>
              <w:rPr>
                <w:rFonts w:cs="Arial"/>
              </w:rPr>
            </w:pPr>
            <w:r w:rsidRPr="00B8692A">
              <w:rPr>
                <w:rFonts w:cs="Arial"/>
              </w:rPr>
              <w:t>Stowarzyszenie Mediatorów Rodzinnych</w:t>
            </w:r>
          </w:p>
          <w:p w14:paraId="004B8BB0" w14:textId="77777777" w:rsidR="001E0C47" w:rsidRPr="00B8692A" w:rsidRDefault="001E0C47" w:rsidP="00B8692A">
            <w:pPr>
              <w:rPr>
                <w:rFonts w:cs="Arial"/>
              </w:rPr>
            </w:pPr>
            <w:r w:rsidRPr="00B8692A">
              <w:rPr>
                <w:rFonts w:cs="Arial"/>
              </w:rPr>
              <w:t>Polskie Centrum Mediacji</w:t>
            </w:r>
          </w:p>
        </w:tc>
      </w:tr>
      <w:tr w:rsidR="001E0C47" w14:paraId="48019439" w14:textId="77777777" w:rsidTr="00CB4AC0">
        <w:tc>
          <w:tcPr>
            <w:tcW w:w="3823" w:type="dxa"/>
          </w:tcPr>
          <w:p w14:paraId="6F68A098" w14:textId="48A4E15C" w:rsidR="001E0C47" w:rsidRPr="00B8692A" w:rsidRDefault="001E0C47" w:rsidP="00B8692A">
            <w:pPr>
              <w:rPr>
                <w:rFonts w:cs="Arial"/>
              </w:rPr>
            </w:pPr>
            <w:r w:rsidRPr="00B8692A">
              <w:rPr>
                <w:rFonts w:cs="Arial"/>
              </w:rPr>
              <w:t>Prowadzenie terapii środowiskowej dzieci i</w:t>
            </w:r>
            <w:r w:rsidR="00443DF8">
              <w:rPr>
                <w:rFonts w:cs="Arial"/>
              </w:rPr>
              <w:t> </w:t>
            </w:r>
            <w:r w:rsidRPr="00B8692A">
              <w:rPr>
                <w:rFonts w:cs="Arial"/>
              </w:rPr>
              <w:t>młodzieży</w:t>
            </w:r>
          </w:p>
        </w:tc>
        <w:tc>
          <w:tcPr>
            <w:tcW w:w="5237" w:type="dxa"/>
          </w:tcPr>
          <w:p w14:paraId="1BE5E361" w14:textId="3971EDE7" w:rsidR="001E0C47" w:rsidRPr="00B8692A" w:rsidRDefault="001E0C47" w:rsidP="001E0C47">
            <w:pPr>
              <w:rPr>
                <w:rFonts w:cs="Arial"/>
              </w:rPr>
            </w:pPr>
            <w:r w:rsidRPr="00B8692A">
              <w:rPr>
                <w:rFonts w:cs="Arial"/>
              </w:rPr>
              <w:t>Uniwersytet Kardynała Stefana Wyszyńskiego w</w:t>
            </w:r>
            <w:r w:rsidR="00443DF8">
              <w:rPr>
                <w:rFonts w:cs="Arial"/>
              </w:rPr>
              <w:t> </w:t>
            </w:r>
            <w:r w:rsidRPr="00B8692A">
              <w:rPr>
                <w:rFonts w:cs="Arial"/>
              </w:rPr>
              <w:t>Warszawie</w:t>
            </w:r>
          </w:p>
          <w:p w14:paraId="5D50B2F7" w14:textId="77777777" w:rsidR="001E0C47" w:rsidRPr="00B8692A" w:rsidRDefault="001E0C47" w:rsidP="001E0C47">
            <w:pPr>
              <w:rPr>
                <w:rFonts w:cs="Arial"/>
              </w:rPr>
            </w:pPr>
            <w:r w:rsidRPr="00B8692A">
              <w:rPr>
                <w:rFonts w:cs="Arial"/>
              </w:rPr>
              <w:t>Centrum CBT EDU Sp. z o.o.</w:t>
            </w:r>
          </w:p>
          <w:p w14:paraId="7BEE8671" w14:textId="77777777" w:rsidR="001E0C47" w:rsidRPr="00B8692A" w:rsidRDefault="001E0C47" w:rsidP="001E0C47">
            <w:pPr>
              <w:rPr>
                <w:rFonts w:cs="Arial"/>
              </w:rPr>
            </w:pPr>
            <w:r w:rsidRPr="00B8692A">
              <w:rPr>
                <w:rFonts w:cs="Arial"/>
              </w:rPr>
              <w:t>Grażyna Strączek Krakowski Instytut Rozwoju Edukacji</w:t>
            </w:r>
          </w:p>
          <w:p w14:paraId="08A89FA8" w14:textId="77777777" w:rsidR="001E0C47" w:rsidRPr="00B8692A" w:rsidRDefault="001E0C47" w:rsidP="00B8692A">
            <w:pPr>
              <w:rPr>
                <w:rFonts w:cs="Arial"/>
              </w:rPr>
            </w:pPr>
            <w:r w:rsidRPr="00B8692A">
              <w:rPr>
                <w:rFonts w:cs="Arial"/>
              </w:rPr>
              <w:t>Samodzielny Publiczny Zakład Opieki Zdrowotnej Szpital Uniwersytecki w Krakowie</w:t>
            </w:r>
          </w:p>
        </w:tc>
      </w:tr>
      <w:tr w:rsidR="001E0C47" w14:paraId="414913DA" w14:textId="77777777" w:rsidTr="00CB4AC0">
        <w:tc>
          <w:tcPr>
            <w:tcW w:w="3823" w:type="dxa"/>
          </w:tcPr>
          <w:p w14:paraId="7FA01E47" w14:textId="77777777" w:rsidR="001E0C47" w:rsidRPr="00B8692A" w:rsidRDefault="001E0C47" w:rsidP="00B8692A">
            <w:pPr>
              <w:rPr>
                <w:rFonts w:cs="Arial"/>
              </w:rPr>
            </w:pPr>
            <w:r w:rsidRPr="00B8692A">
              <w:rPr>
                <w:rFonts w:cs="Arial"/>
              </w:rPr>
              <w:t>Licencje lotnicze</w:t>
            </w:r>
          </w:p>
        </w:tc>
        <w:tc>
          <w:tcPr>
            <w:tcW w:w="5237" w:type="dxa"/>
          </w:tcPr>
          <w:p w14:paraId="3CB68640" w14:textId="77777777" w:rsidR="001E0C47" w:rsidRPr="00B8692A" w:rsidRDefault="001E0C47" w:rsidP="00B8692A">
            <w:pPr>
              <w:rPr>
                <w:rFonts w:cs="Arial"/>
              </w:rPr>
            </w:pPr>
            <w:r w:rsidRPr="00B8692A">
              <w:rPr>
                <w:rFonts w:cs="Arial"/>
              </w:rPr>
              <w:t>Urząd Lotnictwa Cywilnego</w:t>
            </w:r>
          </w:p>
        </w:tc>
      </w:tr>
      <w:tr w:rsidR="001E0C47" w14:paraId="0CAAC021" w14:textId="77777777" w:rsidTr="00CB4AC0">
        <w:tc>
          <w:tcPr>
            <w:tcW w:w="3823" w:type="dxa"/>
          </w:tcPr>
          <w:p w14:paraId="2B8B5A6E" w14:textId="489E8547" w:rsidR="001E0C47" w:rsidRPr="00B8692A" w:rsidRDefault="001E0C47" w:rsidP="00B8692A">
            <w:pPr>
              <w:rPr>
                <w:rFonts w:cs="Arial"/>
              </w:rPr>
            </w:pPr>
            <w:r w:rsidRPr="00B8692A">
              <w:rPr>
                <w:rFonts w:cs="Arial"/>
              </w:rPr>
              <w:t>Kwalifikacje w sektorze bankowym i</w:t>
            </w:r>
            <w:r w:rsidR="00443DF8">
              <w:rPr>
                <w:rFonts w:cs="Arial"/>
              </w:rPr>
              <w:t> </w:t>
            </w:r>
            <w:r w:rsidRPr="00B8692A">
              <w:rPr>
                <w:rFonts w:cs="Arial"/>
              </w:rPr>
              <w:t>finansowym</w:t>
            </w:r>
          </w:p>
        </w:tc>
        <w:tc>
          <w:tcPr>
            <w:tcW w:w="5237" w:type="dxa"/>
          </w:tcPr>
          <w:p w14:paraId="0222D0A3" w14:textId="1B051E72" w:rsidR="001E0C47" w:rsidRPr="00B8692A" w:rsidRDefault="001E0C47" w:rsidP="00B8692A">
            <w:pPr>
              <w:rPr>
                <w:rFonts w:cs="Arial"/>
              </w:rPr>
            </w:pPr>
            <w:r w:rsidRPr="00B8692A">
              <w:rPr>
                <w:rFonts w:cs="Arial"/>
              </w:rPr>
              <w:t>Warszawski Instytut Bankowości</w:t>
            </w:r>
          </w:p>
        </w:tc>
      </w:tr>
      <w:tr w:rsidR="001E0C47" w14:paraId="317B9F5C" w14:textId="77777777" w:rsidTr="00CB4AC0">
        <w:tc>
          <w:tcPr>
            <w:tcW w:w="3823" w:type="dxa"/>
          </w:tcPr>
          <w:p w14:paraId="52044151" w14:textId="78666F9E" w:rsidR="001E0C47" w:rsidRPr="00B8692A" w:rsidRDefault="001E0C47" w:rsidP="001E0C47">
            <w:pPr>
              <w:rPr>
                <w:rFonts w:cs="Arial"/>
              </w:rPr>
            </w:pPr>
            <w:r w:rsidRPr="00B8692A">
              <w:rPr>
                <w:rFonts w:cs="Arial"/>
              </w:rPr>
              <w:t>Uprawnienia budowlane</w:t>
            </w:r>
          </w:p>
        </w:tc>
        <w:tc>
          <w:tcPr>
            <w:tcW w:w="5237" w:type="dxa"/>
          </w:tcPr>
          <w:p w14:paraId="084A9D27" w14:textId="77777777" w:rsidR="001E0C47" w:rsidRPr="00B8692A" w:rsidRDefault="001E0C47" w:rsidP="001E0C47">
            <w:pPr>
              <w:rPr>
                <w:rFonts w:cs="Arial"/>
              </w:rPr>
            </w:pPr>
            <w:r w:rsidRPr="00B8692A">
              <w:rPr>
                <w:rFonts w:cs="Arial"/>
              </w:rPr>
              <w:t>Okręgowa Komisja Kwalifikacyjna Polskiej Izby Inżynierów Budownictwa</w:t>
            </w:r>
          </w:p>
        </w:tc>
      </w:tr>
      <w:tr w:rsidR="001E0C47" w14:paraId="7157D7D1" w14:textId="77777777" w:rsidTr="00CB4AC0">
        <w:tc>
          <w:tcPr>
            <w:tcW w:w="3823" w:type="dxa"/>
          </w:tcPr>
          <w:p w14:paraId="6E9D5D1E" w14:textId="77777777" w:rsidR="001E0C47" w:rsidRPr="00B8692A" w:rsidRDefault="001E0C47" w:rsidP="001E0C47">
            <w:pPr>
              <w:rPr>
                <w:rFonts w:cs="Arial"/>
              </w:rPr>
            </w:pPr>
            <w:r w:rsidRPr="00B8692A">
              <w:rPr>
                <w:rFonts w:cs="Arial"/>
              </w:rPr>
              <w:t>Uprawnienia budowlane w telekomunikacji</w:t>
            </w:r>
          </w:p>
        </w:tc>
        <w:tc>
          <w:tcPr>
            <w:tcW w:w="5237" w:type="dxa"/>
          </w:tcPr>
          <w:p w14:paraId="260A39CB" w14:textId="77777777" w:rsidR="001E0C47" w:rsidRPr="00B8692A" w:rsidRDefault="001E0C47" w:rsidP="001E0C47">
            <w:pPr>
              <w:rPr>
                <w:rFonts w:cs="Arial"/>
              </w:rPr>
            </w:pPr>
            <w:r w:rsidRPr="00B8692A">
              <w:rPr>
                <w:rFonts w:cs="Arial"/>
              </w:rPr>
              <w:t>Stowarzyszenie Budowniczych Telekomunikacji</w:t>
            </w:r>
          </w:p>
        </w:tc>
      </w:tr>
      <w:tr w:rsidR="001E0C47" w14:paraId="6000B230" w14:textId="77777777" w:rsidTr="00CB4AC0">
        <w:tc>
          <w:tcPr>
            <w:tcW w:w="3823" w:type="dxa"/>
          </w:tcPr>
          <w:p w14:paraId="51FF5A2C" w14:textId="77777777" w:rsidR="001E0C47" w:rsidRPr="00B8692A" w:rsidRDefault="001E0C47" w:rsidP="001E0C47">
            <w:pPr>
              <w:rPr>
                <w:rFonts w:cs="Arial"/>
              </w:rPr>
            </w:pPr>
            <w:r w:rsidRPr="00B8692A">
              <w:rPr>
                <w:rFonts w:cs="Arial"/>
              </w:rPr>
              <w:t>Specjalizacje lekarskie</w:t>
            </w:r>
          </w:p>
        </w:tc>
        <w:tc>
          <w:tcPr>
            <w:tcW w:w="5237" w:type="dxa"/>
          </w:tcPr>
          <w:p w14:paraId="4C331D87" w14:textId="77777777" w:rsidR="001E0C47" w:rsidRPr="00B8692A" w:rsidRDefault="001E0C47" w:rsidP="001E0C47">
            <w:pPr>
              <w:rPr>
                <w:rFonts w:cs="Arial"/>
              </w:rPr>
            </w:pPr>
            <w:r w:rsidRPr="00B8692A">
              <w:rPr>
                <w:rFonts w:cs="Arial"/>
              </w:rPr>
              <w:t>Centrum Egzaminów Medycznych</w:t>
            </w:r>
          </w:p>
        </w:tc>
      </w:tr>
      <w:tr w:rsidR="001E0C47" w14:paraId="21DF1F35" w14:textId="77777777" w:rsidTr="00CB4AC0">
        <w:tc>
          <w:tcPr>
            <w:tcW w:w="3823" w:type="dxa"/>
          </w:tcPr>
          <w:p w14:paraId="1D0875B1" w14:textId="0CD50181" w:rsidR="001E0C47" w:rsidRPr="00B8692A" w:rsidRDefault="001E0C47" w:rsidP="001E0C47">
            <w:pPr>
              <w:rPr>
                <w:rFonts w:cs="Arial"/>
              </w:rPr>
            </w:pPr>
            <w:r w:rsidRPr="00B8692A">
              <w:rPr>
                <w:rFonts w:cs="Arial"/>
              </w:rPr>
              <w:t>Dyplomowany księgowy</w:t>
            </w:r>
          </w:p>
        </w:tc>
        <w:tc>
          <w:tcPr>
            <w:tcW w:w="5237" w:type="dxa"/>
          </w:tcPr>
          <w:p w14:paraId="6897C7F6" w14:textId="77777777" w:rsidR="001E0C47" w:rsidRPr="00B8692A" w:rsidRDefault="001E0C47" w:rsidP="001E0C47">
            <w:pPr>
              <w:rPr>
                <w:rFonts w:cs="Arial"/>
              </w:rPr>
            </w:pPr>
            <w:r w:rsidRPr="00B8692A">
              <w:rPr>
                <w:rFonts w:cs="Arial"/>
              </w:rPr>
              <w:t>Stowarzyszenie Księgowych w Polsce (Egzaminy przeprowadzają Oddziały Okręgowe Stowarzyszenia Księgowych w Polsce)</w:t>
            </w:r>
          </w:p>
        </w:tc>
      </w:tr>
      <w:tr w:rsidR="001E0C47" w14:paraId="5F8E02D8" w14:textId="77777777" w:rsidTr="00CB4AC0">
        <w:tc>
          <w:tcPr>
            <w:tcW w:w="3823" w:type="dxa"/>
          </w:tcPr>
          <w:p w14:paraId="758B7D2C" w14:textId="62A76423" w:rsidR="001E0C47" w:rsidRPr="00B8692A" w:rsidRDefault="001E0C47" w:rsidP="001E0C47">
            <w:pPr>
              <w:rPr>
                <w:rFonts w:cs="Arial"/>
              </w:rPr>
            </w:pPr>
            <w:r w:rsidRPr="00B8692A">
              <w:rPr>
                <w:rFonts w:cs="Arial"/>
              </w:rPr>
              <w:lastRenderedPageBreak/>
              <w:t>Trener Organizacji Pozarządowych</w:t>
            </w:r>
          </w:p>
        </w:tc>
        <w:tc>
          <w:tcPr>
            <w:tcW w:w="5237" w:type="dxa"/>
          </w:tcPr>
          <w:p w14:paraId="034DED1C" w14:textId="77777777" w:rsidR="001E0C47" w:rsidRPr="00B8692A" w:rsidRDefault="001E0C47" w:rsidP="001E0C47">
            <w:pPr>
              <w:rPr>
                <w:rFonts w:cs="Arial"/>
              </w:rPr>
            </w:pPr>
            <w:r w:rsidRPr="00B8692A">
              <w:rPr>
                <w:rFonts w:cs="Arial"/>
              </w:rPr>
              <w:t>Stowarzyszenie Trenerów Organizacji Pozarządowych</w:t>
            </w:r>
          </w:p>
        </w:tc>
      </w:tr>
      <w:tr w:rsidR="001E0C47" w14:paraId="2E161752" w14:textId="77777777" w:rsidTr="00CB4AC0">
        <w:tc>
          <w:tcPr>
            <w:tcW w:w="3823" w:type="dxa"/>
          </w:tcPr>
          <w:p w14:paraId="0C934C18" w14:textId="4AB98E59" w:rsidR="001E0C47" w:rsidRPr="00B8692A" w:rsidRDefault="001E0C47" w:rsidP="001E0C47">
            <w:pPr>
              <w:rPr>
                <w:rFonts w:cs="Arial"/>
              </w:rPr>
            </w:pPr>
            <w:r w:rsidRPr="00B8692A">
              <w:rPr>
                <w:rFonts w:cs="Arial"/>
              </w:rPr>
              <w:t>Prawo jazdy (wszystkie kategorie)</w:t>
            </w:r>
          </w:p>
        </w:tc>
        <w:tc>
          <w:tcPr>
            <w:tcW w:w="5237" w:type="dxa"/>
          </w:tcPr>
          <w:p w14:paraId="09DAE87F" w14:textId="77777777" w:rsidR="001E0C47" w:rsidRPr="00B8692A" w:rsidRDefault="001E0C47" w:rsidP="001E0C47">
            <w:pPr>
              <w:rPr>
                <w:rFonts w:cs="Arial"/>
              </w:rPr>
            </w:pPr>
            <w:r w:rsidRPr="00B8692A">
              <w:rPr>
                <w:rFonts w:cs="Arial"/>
              </w:rPr>
              <w:t>Starosta powiatu/Prezydent miasta (Egzaminy przeprowadza Wojewódzki Ośrodek Ruchu Drogowego)</w:t>
            </w:r>
          </w:p>
        </w:tc>
      </w:tr>
      <w:tr w:rsidR="001E0C47" w14:paraId="651EAEEB" w14:textId="77777777" w:rsidTr="00CB4AC0">
        <w:tc>
          <w:tcPr>
            <w:tcW w:w="3823" w:type="dxa"/>
          </w:tcPr>
          <w:p w14:paraId="20896DB2" w14:textId="77777777" w:rsidR="00552C18" w:rsidRPr="00B8692A" w:rsidRDefault="001E0C47" w:rsidP="001E0C47">
            <w:pPr>
              <w:rPr>
                <w:rFonts w:cs="Arial"/>
              </w:rPr>
            </w:pPr>
            <w:r w:rsidRPr="00B8692A">
              <w:rPr>
                <w:rFonts w:cs="Arial"/>
              </w:rPr>
              <w:t>Obsługa i konserwacja urządzeń technicznych</w:t>
            </w:r>
          </w:p>
        </w:tc>
        <w:tc>
          <w:tcPr>
            <w:tcW w:w="5237" w:type="dxa"/>
          </w:tcPr>
          <w:p w14:paraId="53421563" w14:textId="77777777" w:rsidR="001E0C47" w:rsidRPr="00B8692A" w:rsidRDefault="001E0C47" w:rsidP="001E0C47">
            <w:pPr>
              <w:rPr>
                <w:rFonts w:cs="Arial"/>
              </w:rPr>
            </w:pPr>
            <w:r w:rsidRPr="00B8692A">
              <w:rPr>
                <w:rFonts w:cs="Arial"/>
              </w:rPr>
              <w:t>Urząd Dozoru Technicznego</w:t>
            </w:r>
          </w:p>
          <w:p w14:paraId="293B5AFF" w14:textId="77777777" w:rsidR="001E0C47" w:rsidRPr="00B8692A" w:rsidRDefault="001E0C47" w:rsidP="001E0C47">
            <w:pPr>
              <w:rPr>
                <w:rFonts w:cs="Arial"/>
              </w:rPr>
            </w:pPr>
            <w:r w:rsidRPr="00B8692A">
              <w:rPr>
                <w:rFonts w:cs="Arial"/>
              </w:rPr>
              <w:t>Transportowy Dozór Techniczny</w:t>
            </w:r>
          </w:p>
        </w:tc>
      </w:tr>
      <w:tr w:rsidR="001E0C47" w14:paraId="7D76930F" w14:textId="77777777" w:rsidTr="00CB4AC0">
        <w:tc>
          <w:tcPr>
            <w:tcW w:w="3823" w:type="dxa"/>
          </w:tcPr>
          <w:p w14:paraId="652955BF" w14:textId="77777777" w:rsidR="001E0C47" w:rsidRPr="00B8692A" w:rsidRDefault="001E0C47" w:rsidP="001E0C47">
            <w:pPr>
              <w:rPr>
                <w:rFonts w:cs="Arial"/>
              </w:rPr>
            </w:pPr>
            <w:r w:rsidRPr="00B8692A">
              <w:rPr>
                <w:rFonts w:cs="Arial"/>
              </w:rPr>
              <w:t>Instalator mikro- i małych instalacji OZE</w:t>
            </w:r>
          </w:p>
        </w:tc>
        <w:tc>
          <w:tcPr>
            <w:tcW w:w="5237" w:type="dxa"/>
          </w:tcPr>
          <w:p w14:paraId="7DCB5B32" w14:textId="77777777" w:rsidR="001E0C47" w:rsidRPr="00B8692A" w:rsidRDefault="001E0C47" w:rsidP="001E0C47">
            <w:pPr>
              <w:rPr>
                <w:rFonts w:cs="Arial"/>
              </w:rPr>
            </w:pPr>
            <w:r w:rsidRPr="00B8692A">
              <w:rPr>
                <w:rFonts w:cs="Arial"/>
              </w:rPr>
              <w:t>Urząd Dozoru Technicznego</w:t>
            </w:r>
          </w:p>
        </w:tc>
      </w:tr>
      <w:tr w:rsidR="001E0C47" w14:paraId="55113493" w14:textId="77777777" w:rsidTr="00CB4AC0">
        <w:tc>
          <w:tcPr>
            <w:tcW w:w="3823" w:type="dxa"/>
          </w:tcPr>
          <w:p w14:paraId="48F49711" w14:textId="77777777" w:rsidR="001E0C47" w:rsidRPr="00B8692A" w:rsidRDefault="001E0C47" w:rsidP="001E0C47">
            <w:pPr>
              <w:rPr>
                <w:rFonts w:cs="Arial"/>
              </w:rPr>
            </w:pPr>
            <w:r w:rsidRPr="00B8692A">
              <w:rPr>
                <w:rFonts w:cs="Arial"/>
              </w:rPr>
              <w:t>Eksploatacja urządzeń, instalacji i sieci energetycznych</w:t>
            </w:r>
          </w:p>
        </w:tc>
        <w:tc>
          <w:tcPr>
            <w:tcW w:w="5237" w:type="dxa"/>
          </w:tcPr>
          <w:p w14:paraId="3D5A879C" w14:textId="2E6DB320" w:rsidR="001E0C47" w:rsidRPr="00B8692A" w:rsidRDefault="001E0C47" w:rsidP="001E0C47">
            <w:pPr>
              <w:rPr>
                <w:rFonts w:cs="Arial"/>
              </w:rPr>
            </w:pPr>
            <w:r w:rsidRPr="00B8692A">
              <w:rPr>
                <w:rFonts w:cs="Arial"/>
              </w:rPr>
              <w:t>Urząd Regulacji Energetyki</w:t>
            </w:r>
          </w:p>
        </w:tc>
      </w:tr>
      <w:tr w:rsidR="001E0C47" w14:paraId="652E322A" w14:textId="77777777" w:rsidTr="00CB4AC0">
        <w:tc>
          <w:tcPr>
            <w:tcW w:w="3823" w:type="dxa"/>
          </w:tcPr>
          <w:p w14:paraId="101AE17E" w14:textId="77777777" w:rsidR="001E0C47" w:rsidRPr="00B8692A" w:rsidRDefault="001E0C47" w:rsidP="001E0C47">
            <w:pPr>
              <w:rPr>
                <w:rFonts w:cs="Arial"/>
              </w:rPr>
            </w:pPr>
            <w:r w:rsidRPr="00B8692A">
              <w:rPr>
                <w:rFonts w:cs="Arial"/>
              </w:rPr>
              <w:t>Spawacz</w:t>
            </w:r>
          </w:p>
        </w:tc>
        <w:tc>
          <w:tcPr>
            <w:tcW w:w="5237" w:type="dxa"/>
          </w:tcPr>
          <w:p w14:paraId="72495C70" w14:textId="77777777" w:rsidR="001E0C47" w:rsidRDefault="001E0C47" w:rsidP="001E0C47">
            <w:pPr>
              <w:rPr>
                <w:rFonts w:cs="Arial"/>
              </w:rPr>
            </w:pPr>
            <w:r w:rsidRPr="00B8692A">
              <w:rPr>
                <w:rFonts w:cs="Arial"/>
              </w:rPr>
              <w:t xml:space="preserve">Instytut Spawalnictwa </w:t>
            </w:r>
          </w:p>
          <w:p w14:paraId="036C2156" w14:textId="77777777" w:rsidR="001E0C47" w:rsidRPr="00B8692A" w:rsidRDefault="001E0C47" w:rsidP="001E0C47">
            <w:pPr>
              <w:rPr>
                <w:rFonts w:cs="Arial"/>
              </w:rPr>
            </w:pPr>
            <w:r w:rsidRPr="00B8692A">
              <w:rPr>
                <w:rFonts w:cs="Arial"/>
              </w:rPr>
              <w:t>Urząd Dozoru Technicznego,</w:t>
            </w:r>
          </w:p>
          <w:p w14:paraId="6647A267" w14:textId="77777777" w:rsidR="001E0C47" w:rsidRPr="00B8692A" w:rsidRDefault="001E0C47" w:rsidP="001E0C47">
            <w:pPr>
              <w:rPr>
                <w:rFonts w:cs="Arial"/>
              </w:rPr>
            </w:pPr>
            <w:r w:rsidRPr="00B8692A">
              <w:rPr>
                <w:rFonts w:cs="Arial"/>
              </w:rPr>
              <w:t>Polski Rejestr Statków</w:t>
            </w:r>
          </w:p>
        </w:tc>
      </w:tr>
      <w:tr w:rsidR="001E0C47" w14:paraId="1357D43E" w14:textId="77777777" w:rsidTr="00CB4AC0">
        <w:tc>
          <w:tcPr>
            <w:tcW w:w="3823" w:type="dxa"/>
          </w:tcPr>
          <w:p w14:paraId="384772EA" w14:textId="77777777" w:rsidR="001E0C47" w:rsidRPr="00B8692A" w:rsidRDefault="001E0C47" w:rsidP="001E0C47">
            <w:pPr>
              <w:rPr>
                <w:rFonts w:cs="Arial"/>
              </w:rPr>
            </w:pPr>
            <w:r w:rsidRPr="00B8692A">
              <w:rPr>
                <w:rFonts w:cs="Arial"/>
              </w:rPr>
              <w:t>Rzecznik patentowy</w:t>
            </w:r>
          </w:p>
        </w:tc>
        <w:tc>
          <w:tcPr>
            <w:tcW w:w="5237" w:type="dxa"/>
          </w:tcPr>
          <w:p w14:paraId="281045F0" w14:textId="77777777" w:rsidR="001E0C47" w:rsidRPr="00B8692A" w:rsidRDefault="001E0C47" w:rsidP="001E0C47">
            <w:pPr>
              <w:rPr>
                <w:rFonts w:cs="Arial"/>
              </w:rPr>
            </w:pPr>
            <w:r w:rsidRPr="00B8692A">
              <w:rPr>
                <w:rFonts w:cs="Arial"/>
              </w:rPr>
              <w:t>Samorząd Rzeczników Patentowych</w:t>
            </w:r>
          </w:p>
        </w:tc>
      </w:tr>
      <w:tr w:rsidR="001E0C47" w14:paraId="2065786E" w14:textId="77777777" w:rsidTr="00CB4AC0">
        <w:tc>
          <w:tcPr>
            <w:tcW w:w="3823" w:type="dxa"/>
          </w:tcPr>
          <w:p w14:paraId="2B761003" w14:textId="77777777" w:rsidR="001E0C47" w:rsidRPr="00B8692A" w:rsidRDefault="001E0C47" w:rsidP="001E0C47">
            <w:pPr>
              <w:rPr>
                <w:rFonts w:cs="Arial"/>
              </w:rPr>
            </w:pPr>
            <w:r w:rsidRPr="00B8692A">
              <w:rPr>
                <w:rFonts w:cs="Arial"/>
              </w:rPr>
              <w:t>Adwokat</w:t>
            </w:r>
          </w:p>
        </w:tc>
        <w:tc>
          <w:tcPr>
            <w:tcW w:w="5237" w:type="dxa"/>
          </w:tcPr>
          <w:p w14:paraId="6B51137C" w14:textId="77777777" w:rsidR="001E0C47" w:rsidRPr="00B8692A" w:rsidRDefault="001E0C47" w:rsidP="001E0C47">
            <w:pPr>
              <w:rPr>
                <w:rFonts w:cs="Arial"/>
              </w:rPr>
            </w:pPr>
            <w:r w:rsidRPr="00B8692A">
              <w:rPr>
                <w:rFonts w:cs="Arial"/>
              </w:rPr>
              <w:t>Samorząd Adwokacki</w:t>
            </w:r>
          </w:p>
        </w:tc>
      </w:tr>
      <w:tr w:rsidR="001E0C47" w14:paraId="01C6AEAA" w14:textId="77777777" w:rsidTr="00CB4AC0">
        <w:tc>
          <w:tcPr>
            <w:tcW w:w="3823" w:type="dxa"/>
          </w:tcPr>
          <w:p w14:paraId="6FC9DB84" w14:textId="77777777" w:rsidR="001E0C47" w:rsidRPr="00B8692A" w:rsidRDefault="001E0C47" w:rsidP="001E0C47">
            <w:pPr>
              <w:rPr>
                <w:rFonts w:cs="Arial"/>
              </w:rPr>
            </w:pPr>
            <w:r w:rsidRPr="00B8692A">
              <w:rPr>
                <w:rFonts w:cs="Arial"/>
              </w:rPr>
              <w:t>Marynarz</w:t>
            </w:r>
          </w:p>
        </w:tc>
        <w:tc>
          <w:tcPr>
            <w:tcW w:w="5237" w:type="dxa"/>
          </w:tcPr>
          <w:p w14:paraId="2DF742B4" w14:textId="77777777" w:rsidR="001E0C47" w:rsidRPr="00B8692A" w:rsidRDefault="001E0C47" w:rsidP="001E0C47">
            <w:pPr>
              <w:rPr>
                <w:rFonts w:cs="Arial"/>
              </w:rPr>
            </w:pPr>
            <w:r w:rsidRPr="00B8692A">
              <w:rPr>
                <w:rFonts w:cs="Arial"/>
              </w:rPr>
              <w:t>Urząd Morski</w:t>
            </w:r>
          </w:p>
        </w:tc>
      </w:tr>
      <w:tr w:rsidR="001E0C47" w14:paraId="59669A07" w14:textId="77777777" w:rsidTr="00CB4AC0">
        <w:tc>
          <w:tcPr>
            <w:tcW w:w="3823" w:type="dxa"/>
          </w:tcPr>
          <w:p w14:paraId="3E2756DF" w14:textId="77777777" w:rsidR="001E0C47" w:rsidRPr="00B8692A" w:rsidRDefault="001E0C47" w:rsidP="001E0C47">
            <w:pPr>
              <w:rPr>
                <w:rFonts w:cs="Arial"/>
              </w:rPr>
            </w:pPr>
            <w:r w:rsidRPr="00B8692A">
              <w:rPr>
                <w:rFonts w:cs="Arial"/>
              </w:rPr>
              <w:t>Inspektor dozoru jądrowego</w:t>
            </w:r>
          </w:p>
        </w:tc>
        <w:tc>
          <w:tcPr>
            <w:tcW w:w="5237" w:type="dxa"/>
          </w:tcPr>
          <w:p w14:paraId="063C7BD0" w14:textId="77777777" w:rsidR="001E0C47" w:rsidRPr="00B8692A" w:rsidRDefault="001E0C47" w:rsidP="001E0C47">
            <w:pPr>
              <w:rPr>
                <w:rFonts w:cs="Arial"/>
              </w:rPr>
            </w:pPr>
            <w:r w:rsidRPr="00B8692A">
              <w:rPr>
                <w:rFonts w:cs="Arial"/>
              </w:rPr>
              <w:t>Państwowa Agencja Atomistyki</w:t>
            </w:r>
          </w:p>
        </w:tc>
      </w:tr>
      <w:tr w:rsidR="001E0C47" w14:paraId="4E15F23D" w14:textId="77777777" w:rsidTr="00CB4AC0">
        <w:tc>
          <w:tcPr>
            <w:tcW w:w="3823" w:type="dxa"/>
          </w:tcPr>
          <w:p w14:paraId="502FD29D" w14:textId="77777777" w:rsidR="001E0C47" w:rsidRPr="00B8692A" w:rsidRDefault="001E0C47" w:rsidP="001E0C47">
            <w:pPr>
              <w:rPr>
                <w:rFonts w:cs="Arial"/>
              </w:rPr>
            </w:pPr>
            <w:r w:rsidRPr="00B8692A">
              <w:rPr>
                <w:rFonts w:cs="Arial"/>
              </w:rPr>
              <w:t>Biegły rewident</w:t>
            </w:r>
          </w:p>
        </w:tc>
        <w:tc>
          <w:tcPr>
            <w:tcW w:w="5237" w:type="dxa"/>
          </w:tcPr>
          <w:p w14:paraId="55AFA33B" w14:textId="77777777" w:rsidR="001E0C47" w:rsidRPr="00B8692A" w:rsidRDefault="001E0C47" w:rsidP="001E0C47">
            <w:pPr>
              <w:rPr>
                <w:rFonts w:cs="Arial"/>
              </w:rPr>
            </w:pPr>
            <w:r w:rsidRPr="00B8692A">
              <w:rPr>
                <w:rFonts w:cs="Arial"/>
              </w:rPr>
              <w:t>Krajowa Izba Biegłych Rewidentów</w:t>
            </w:r>
          </w:p>
        </w:tc>
      </w:tr>
      <w:tr w:rsidR="001E0C47" w14:paraId="5DFAFDEC" w14:textId="77777777" w:rsidTr="00CB4AC0">
        <w:tc>
          <w:tcPr>
            <w:tcW w:w="3823" w:type="dxa"/>
          </w:tcPr>
          <w:p w14:paraId="46529D4B" w14:textId="4B96BAEE" w:rsidR="001E0C47" w:rsidRPr="00B8692A" w:rsidRDefault="001E0C47" w:rsidP="001E0C47">
            <w:pPr>
              <w:rPr>
                <w:rFonts w:cs="Arial"/>
              </w:rPr>
            </w:pPr>
            <w:r w:rsidRPr="00B8692A">
              <w:rPr>
                <w:rFonts w:cs="Arial"/>
              </w:rPr>
              <w:t>Logistyk</w:t>
            </w:r>
          </w:p>
        </w:tc>
        <w:tc>
          <w:tcPr>
            <w:tcW w:w="5237" w:type="dxa"/>
          </w:tcPr>
          <w:p w14:paraId="6A691FEF" w14:textId="77777777" w:rsidR="001E0C47" w:rsidRPr="00B8692A" w:rsidRDefault="001E0C47" w:rsidP="001E0C47">
            <w:pPr>
              <w:rPr>
                <w:rFonts w:cs="Arial"/>
              </w:rPr>
            </w:pPr>
            <w:r w:rsidRPr="00B8692A">
              <w:rPr>
                <w:rFonts w:cs="Arial"/>
              </w:rPr>
              <w:t>Krajowa Organizacja Certyfikująca Europejskiego Towarzystwa Logistycznego (Egzaminy przeprowadza Instytut Logistyki i Magazynowania)</w:t>
            </w:r>
          </w:p>
        </w:tc>
      </w:tr>
      <w:tr w:rsidR="001E0C47" w14:paraId="392B160A" w14:textId="77777777" w:rsidTr="00CB4AC0">
        <w:tc>
          <w:tcPr>
            <w:tcW w:w="3823" w:type="dxa"/>
          </w:tcPr>
          <w:p w14:paraId="7ED56B9F" w14:textId="708E2B0D" w:rsidR="001E0C47" w:rsidRPr="00B8692A" w:rsidRDefault="001E0C47" w:rsidP="001E0C47">
            <w:pPr>
              <w:rPr>
                <w:rFonts w:cs="Arial"/>
              </w:rPr>
            </w:pPr>
            <w:r w:rsidRPr="00B8692A">
              <w:rPr>
                <w:rFonts w:cs="Arial"/>
              </w:rPr>
              <w:t>Operator wózka widłowego</w:t>
            </w:r>
          </w:p>
        </w:tc>
        <w:tc>
          <w:tcPr>
            <w:tcW w:w="5237" w:type="dxa"/>
          </w:tcPr>
          <w:p w14:paraId="5C8EABEC" w14:textId="77777777" w:rsidR="001E0C47" w:rsidRPr="00B8692A" w:rsidRDefault="001E0C47" w:rsidP="001E0C47">
            <w:pPr>
              <w:rPr>
                <w:rFonts w:cs="Arial"/>
              </w:rPr>
            </w:pPr>
            <w:r w:rsidRPr="00B8692A">
              <w:rPr>
                <w:rFonts w:cs="Arial"/>
              </w:rPr>
              <w:t>Urząd Dozoru Technicznego lub</w:t>
            </w:r>
          </w:p>
          <w:p w14:paraId="6866572C" w14:textId="77777777" w:rsidR="001E0C47" w:rsidRPr="00B8692A" w:rsidRDefault="001E0C47" w:rsidP="001E0C47">
            <w:pPr>
              <w:rPr>
                <w:rFonts w:cs="Arial"/>
              </w:rPr>
            </w:pPr>
            <w:r w:rsidRPr="00B8692A">
              <w:rPr>
                <w:rFonts w:cs="Arial"/>
              </w:rPr>
              <w:t>Instytut Mechanizacji Budownictwa i Górnictwa Skalnego</w:t>
            </w:r>
          </w:p>
        </w:tc>
      </w:tr>
      <w:tr w:rsidR="001E0C47" w14:paraId="19CA2659" w14:textId="77777777" w:rsidTr="00CB4AC0">
        <w:tc>
          <w:tcPr>
            <w:tcW w:w="3823" w:type="dxa"/>
          </w:tcPr>
          <w:p w14:paraId="2D5B4618" w14:textId="191695D3" w:rsidR="001E0C47" w:rsidRPr="00B8692A" w:rsidRDefault="001E0C47" w:rsidP="001E0C47">
            <w:pPr>
              <w:rPr>
                <w:rFonts w:cs="Arial"/>
              </w:rPr>
            </w:pPr>
            <w:r w:rsidRPr="00B8692A">
              <w:rPr>
                <w:rFonts w:cs="Arial"/>
              </w:rPr>
              <w:t>Agent ubezpieczeń</w:t>
            </w:r>
          </w:p>
        </w:tc>
        <w:tc>
          <w:tcPr>
            <w:tcW w:w="5237" w:type="dxa"/>
          </w:tcPr>
          <w:p w14:paraId="219CDCAA" w14:textId="77777777" w:rsidR="001E0C47" w:rsidRPr="00B8692A" w:rsidRDefault="001E0C47" w:rsidP="001E0C47">
            <w:pPr>
              <w:rPr>
                <w:rFonts w:cs="Arial"/>
              </w:rPr>
            </w:pPr>
            <w:r w:rsidRPr="00B8692A">
              <w:rPr>
                <w:rFonts w:cs="Arial"/>
              </w:rPr>
              <w:t>Komisja Nadzoru Finansowego (Egzaminy przeprowadza Zakład Ubezpieczeń)</w:t>
            </w:r>
          </w:p>
        </w:tc>
      </w:tr>
      <w:tr w:rsidR="001E0C47" w14:paraId="6BED4641" w14:textId="77777777" w:rsidTr="00CB4AC0">
        <w:tc>
          <w:tcPr>
            <w:tcW w:w="3823" w:type="dxa"/>
          </w:tcPr>
          <w:p w14:paraId="7B2DEDD5" w14:textId="77777777" w:rsidR="001E0C47" w:rsidRPr="00B8692A" w:rsidRDefault="001E0C47" w:rsidP="001E0C47">
            <w:pPr>
              <w:rPr>
                <w:rFonts w:cs="Arial"/>
              </w:rPr>
            </w:pPr>
            <w:r w:rsidRPr="00B8692A">
              <w:rPr>
                <w:rFonts w:cs="Arial"/>
              </w:rPr>
              <w:t>Uprawnienie tankowania gazu LPG na stacjach paliw</w:t>
            </w:r>
          </w:p>
        </w:tc>
        <w:tc>
          <w:tcPr>
            <w:tcW w:w="5237" w:type="dxa"/>
          </w:tcPr>
          <w:p w14:paraId="18756D42" w14:textId="417D9B31" w:rsidR="001E0C47" w:rsidRPr="00B8692A" w:rsidRDefault="001E0C47" w:rsidP="001E0C47">
            <w:pPr>
              <w:rPr>
                <w:rFonts w:cs="Arial"/>
              </w:rPr>
            </w:pPr>
            <w:r w:rsidRPr="00B8692A">
              <w:rPr>
                <w:rFonts w:cs="Arial"/>
              </w:rPr>
              <w:t>Transportowy Dozór Techniczny</w:t>
            </w:r>
          </w:p>
        </w:tc>
      </w:tr>
      <w:tr w:rsidR="001E0C47" w14:paraId="4B12C3AB" w14:textId="77777777" w:rsidTr="00CB4AC0">
        <w:tc>
          <w:tcPr>
            <w:tcW w:w="3823" w:type="dxa"/>
          </w:tcPr>
          <w:p w14:paraId="746B9A35" w14:textId="127E7C1F" w:rsidR="001E0C47" w:rsidRPr="00B8692A" w:rsidRDefault="001E0C47" w:rsidP="001E0C47">
            <w:pPr>
              <w:rPr>
                <w:rFonts w:cs="Arial"/>
              </w:rPr>
            </w:pPr>
            <w:r w:rsidRPr="00B8692A">
              <w:rPr>
                <w:rFonts w:cs="Arial"/>
              </w:rPr>
              <w:t>Tłumacz przysięgły</w:t>
            </w:r>
          </w:p>
        </w:tc>
        <w:tc>
          <w:tcPr>
            <w:tcW w:w="5237" w:type="dxa"/>
          </w:tcPr>
          <w:p w14:paraId="5F07D8BD" w14:textId="77777777" w:rsidR="001E0C47" w:rsidRPr="00B8692A" w:rsidRDefault="001E0C47" w:rsidP="001E0C47">
            <w:pPr>
              <w:rPr>
                <w:rFonts w:cs="Arial"/>
              </w:rPr>
            </w:pPr>
            <w:r w:rsidRPr="00B8692A">
              <w:rPr>
                <w:rFonts w:cs="Arial"/>
              </w:rPr>
              <w:t>Minister Sprawiedliwości (Egzaminy przeprowadza Państwowa Komisja Egzaminacyjna)</w:t>
            </w:r>
          </w:p>
        </w:tc>
      </w:tr>
      <w:tr w:rsidR="001E0C47" w14:paraId="4F90C673" w14:textId="77777777" w:rsidTr="00CB4AC0">
        <w:tc>
          <w:tcPr>
            <w:tcW w:w="3823" w:type="dxa"/>
          </w:tcPr>
          <w:p w14:paraId="29E95E60" w14:textId="77777777" w:rsidR="001E0C47" w:rsidRPr="00B8692A" w:rsidRDefault="00F156EB" w:rsidP="001E0C47">
            <w:pPr>
              <w:rPr>
                <w:rFonts w:cs="Arial"/>
              </w:rPr>
            </w:pPr>
            <w:r w:rsidRPr="00B8692A">
              <w:rPr>
                <w:rFonts w:cs="Arial"/>
              </w:rPr>
              <w:t>Operator żurawi wieżowych</w:t>
            </w:r>
          </w:p>
        </w:tc>
        <w:tc>
          <w:tcPr>
            <w:tcW w:w="5237" w:type="dxa"/>
          </w:tcPr>
          <w:p w14:paraId="78D647E3" w14:textId="77777777" w:rsidR="001E0C47" w:rsidRPr="00B8692A" w:rsidRDefault="00F156EB" w:rsidP="001E0C47">
            <w:pPr>
              <w:rPr>
                <w:rFonts w:cs="Arial"/>
              </w:rPr>
            </w:pPr>
            <w:r w:rsidRPr="00B8692A">
              <w:rPr>
                <w:rFonts w:cs="Arial"/>
              </w:rPr>
              <w:t>Urząd Dozoru Technicznego</w:t>
            </w:r>
          </w:p>
        </w:tc>
      </w:tr>
      <w:tr w:rsidR="001E0C47" w14:paraId="7CB43A49" w14:textId="77777777" w:rsidTr="00CB4AC0">
        <w:tc>
          <w:tcPr>
            <w:tcW w:w="3823" w:type="dxa"/>
          </w:tcPr>
          <w:p w14:paraId="001A14B4" w14:textId="77777777" w:rsidR="001E0C47" w:rsidRPr="00B8692A" w:rsidRDefault="00F156EB" w:rsidP="001E0C47">
            <w:pPr>
              <w:rPr>
                <w:rFonts w:cs="Arial"/>
              </w:rPr>
            </w:pPr>
            <w:r w:rsidRPr="00B8692A">
              <w:rPr>
                <w:rFonts w:cs="Arial"/>
              </w:rPr>
              <w:t>Operator urządzeń transportu bliskiego – podesty ruchome przejezdne</w:t>
            </w:r>
          </w:p>
        </w:tc>
        <w:tc>
          <w:tcPr>
            <w:tcW w:w="5237" w:type="dxa"/>
          </w:tcPr>
          <w:p w14:paraId="1E855901" w14:textId="0AB790B7" w:rsidR="001E0C47" w:rsidRPr="00B8692A" w:rsidRDefault="00F156EB" w:rsidP="001E0C47">
            <w:pPr>
              <w:rPr>
                <w:rFonts w:cs="Arial"/>
              </w:rPr>
            </w:pPr>
            <w:r w:rsidRPr="00B8692A">
              <w:rPr>
                <w:rFonts w:cs="Arial"/>
              </w:rPr>
              <w:t>Urząd Dozoru Technicznego</w:t>
            </w:r>
          </w:p>
        </w:tc>
      </w:tr>
      <w:tr w:rsidR="001E0C47" w14:paraId="10780C3C" w14:textId="77777777" w:rsidTr="00CB4AC0">
        <w:tc>
          <w:tcPr>
            <w:tcW w:w="3823" w:type="dxa"/>
          </w:tcPr>
          <w:p w14:paraId="292D0203" w14:textId="77777777" w:rsidR="001E0C47" w:rsidRPr="00B8692A" w:rsidRDefault="00F156EB" w:rsidP="001E0C47">
            <w:pPr>
              <w:rPr>
                <w:rFonts w:cs="Arial"/>
              </w:rPr>
            </w:pPr>
            <w:r w:rsidRPr="00B8692A">
              <w:rPr>
                <w:rFonts w:cs="Arial"/>
              </w:rPr>
              <w:t>Uprawnienie do wykonywania zawodu Siostry PCK</w:t>
            </w:r>
          </w:p>
        </w:tc>
        <w:tc>
          <w:tcPr>
            <w:tcW w:w="5237" w:type="dxa"/>
          </w:tcPr>
          <w:p w14:paraId="7299C719" w14:textId="3F377979" w:rsidR="001E0C47" w:rsidRPr="00B8692A" w:rsidRDefault="00F156EB" w:rsidP="00F156EB">
            <w:pPr>
              <w:rPr>
                <w:rFonts w:cs="Arial"/>
              </w:rPr>
            </w:pPr>
            <w:r w:rsidRPr="00B8692A">
              <w:rPr>
                <w:rFonts w:cs="Arial"/>
              </w:rPr>
              <w:t>Polski Czerwony Krzyż</w:t>
            </w:r>
          </w:p>
        </w:tc>
      </w:tr>
      <w:tr w:rsidR="00F156EB" w14:paraId="2BACB986" w14:textId="77777777" w:rsidTr="00CB4AC0">
        <w:tc>
          <w:tcPr>
            <w:tcW w:w="3823" w:type="dxa"/>
          </w:tcPr>
          <w:p w14:paraId="687A20E7" w14:textId="77777777" w:rsidR="00F156EB" w:rsidRPr="00B8692A" w:rsidRDefault="00F156EB" w:rsidP="00F156EB">
            <w:pPr>
              <w:rPr>
                <w:rFonts w:cs="Arial"/>
              </w:rPr>
            </w:pPr>
            <w:r w:rsidRPr="00B8692A">
              <w:rPr>
                <w:rFonts w:cs="Arial"/>
              </w:rPr>
              <w:t>Elektryk</w:t>
            </w:r>
          </w:p>
          <w:p w14:paraId="304D2638" w14:textId="77777777" w:rsidR="00F156EB" w:rsidRPr="00B8692A" w:rsidRDefault="00F156EB" w:rsidP="001E0C47">
            <w:pPr>
              <w:rPr>
                <w:rFonts w:cs="Arial"/>
              </w:rPr>
            </w:pPr>
            <w:r w:rsidRPr="00B8692A">
              <w:rPr>
                <w:rFonts w:cs="Arial"/>
              </w:rPr>
              <w:t>Palacz kotłów CO</w:t>
            </w:r>
          </w:p>
        </w:tc>
        <w:tc>
          <w:tcPr>
            <w:tcW w:w="5237" w:type="dxa"/>
          </w:tcPr>
          <w:p w14:paraId="1AC00631" w14:textId="77777777" w:rsidR="00F156EB" w:rsidRPr="00B8692A" w:rsidRDefault="00F156EB" w:rsidP="00F156EB">
            <w:pPr>
              <w:rPr>
                <w:rFonts w:cs="Arial"/>
              </w:rPr>
            </w:pPr>
            <w:r w:rsidRPr="00B8692A">
              <w:rPr>
                <w:rFonts w:cs="Arial"/>
              </w:rPr>
              <w:t>Urząd Regulacji Energetyki</w:t>
            </w:r>
          </w:p>
          <w:p w14:paraId="53BA4317" w14:textId="77777777" w:rsidR="00F156EB" w:rsidRPr="00B8692A" w:rsidRDefault="00F156EB" w:rsidP="00F156EB">
            <w:pPr>
              <w:rPr>
                <w:rFonts w:cs="Arial"/>
              </w:rPr>
            </w:pPr>
            <w:r w:rsidRPr="00B8692A">
              <w:rPr>
                <w:rFonts w:cs="Arial"/>
              </w:rPr>
              <w:t>Urząd Regulacji Energetyki</w:t>
            </w:r>
          </w:p>
        </w:tc>
      </w:tr>
    </w:tbl>
    <w:p w14:paraId="1C56204D" w14:textId="77777777" w:rsidR="00B8692A" w:rsidRPr="00B8692A" w:rsidRDefault="00B8692A" w:rsidP="00B8692A">
      <w:pPr>
        <w:rPr>
          <w:rFonts w:cs="Arial"/>
        </w:rPr>
      </w:pPr>
      <w:r w:rsidRPr="00B8692A">
        <w:rPr>
          <w:rFonts w:cs="Arial"/>
        </w:rPr>
        <w:t>Wykazane powyżej instytucje certyfikujące i kwalifikacje stanowią jedynie przykłady i nie należy ich traktować jako zamkniętej listy.</w:t>
      </w:r>
    </w:p>
    <w:p w14:paraId="2F21DC8D" w14:textId="580F9DFD" w:rsidR="00B8692A" w:rsidRPr="00B8692A" w:rsidRDefault="00B8692A" w:rsidP="00B8692A">
      <w:pPr>
        <w:rPr>
          <w:rFonts w:cs="Arial"/>
        </w:rPr>
      </w:pPr>
      <w:r w:rsidRPr="00B8692A">
        <w:rPr>
          <w:rFonts w:cs="Arial"/>
        </w:rPr>
        <w:lastRenderedPageBreak/>
        <w:t xml:space="preserve">Informacje nt. instytucji certyfikujących osoby, akredytowanych przez Polskie Centrum Akredytacji, można znaleźć na stronie internetowej </w:t>
      </w:r>
      <w:hyperlink r:id="rId19" w:history="1">
        <w:r w:rsidR="00F156EB" w:rsidRPr="00B020FA">
          <w:rPr>
            <w:rStyle w:val="Hipercze"/>
            <w:rFonts w:cs="Arial"/>
          </w:rPr>
          <w:t>www.pca.gov.pl</w:t>
        </w:r>
      </w:hyperlink>
      <w:r w:rsidR="00F156EB">
        <w:rPr>
          <w:rFonts w:cs="Arial"/>
        </w:rPr>
        <w:t xml:space="preserve"> </w:t>
      </w:r>
      <w:r w:rsidRPr="00B8692A">
        <w:rPr>
          <w:rFonts w:cs="Arial"/>
        </w:rPr>
        <w:t>(zakładka: akredytowane podmioty/</w:t>
      </w:r>
      <w:r w:rsidR="00552C18">
        <w:rPr>
          <w:rFonts w:cs="Arial"/>
        </w:rPr>
        <w:t xml:space="preserve"> </w:t>
      </w:r>
      <w:r w:rsidRPr="00B8692A">
        <w:rPr>
          <w:rFonts w:cs="Arial"/>
        </w:rPr>
        <w:t>jednostki certyfikujące osoby). Wykaz akredytowanych jednostek certyfikujących znajduje się również na stronie Rady Głównej Instytutów Badawczych (zakładka: Laboratoria Akredytowane/Wykaz akredytowanych jednostek certyfikujących).</w:t>
      </w:r>
    </w:p>
    <w:p w14:paraId="4116D800" w14:textId="61CEDD60" w:rsidR="00B8692A" w:rsidRPr="00B8692A" w:rsidRDefault="00B8692A" w:rsidP="00B8692A">
      <w:pPr>
        <w:rPr>
          <w:rFonts w:cs="Arial"/>
        </w:rPr>
      </w:pPr>
      <w:r w:rsidRPr="00B8692A">
        <w:rPr>
          <w:rFonts w:cs="Arial"/>
        </w:rPr>
        <w:t xml:space="preserve">Wykaz instytucji posiadających uprawnienia do certyfikowania kwalifikacji rynkowych nadane przez ministra właściwego dla danej kwalifikacji, zgodnie z ustawą o ZSK, można znaleźć na stronie Zintegrowanego Rejestru Kwalifikacji: </w:t>
      </w:r>
      <w:hyperlink r:id="rId20" w:history="1">
        <w:r w:rsidR="00001B2A" w:rsidRPr="00221353">
          <w:rPr>
            <w:rStyle w:val="Hipercze"/>
            <w:rFonts w:cs="Arial"/>
          </w:rPr>
          <w:t>www.kwalifikacje.gov.pl</w:t>
        </w:r>
      </w:hyperlink>
      <w:r w:rsidR="00001B2A">
        <w:rPr>
          <w:rFonts w:cs="Arial"/>
          <w:u w:val="single"/>
        </w:rPr>
        <w:t xml:space="preserve"> </w:t>
      </w:r>
    </w:p>
    <w:p w14:paraId="24695C7B" w14:textId="52D30B70" w:rsidR="00B8692A" w:rsidRPr="00F156EB" w:rsidRDefault="00B8692A" w:rsidP="00B8692A">
      <w:pPr>
        <w:rPr>
          <w:rFonts w:cs="Arial"/>
          <w:b/>
        </w:rPr>
      </w:pPr>
      <w:r w:rsidRPr="00F156EB">
        <w:rPr>
          <w:rFonts w:cs="Arial"/>
          <w:b/>
        </w:rPr>
        <w:t>4) Pojęcie kompetencji i możliwość uzyskiwania kompetencji</w:t>
      </w:r>
    </w:p>
    <w:p w14:paraId="790DA469" w14:textId="77777777" w:rsidR="00B8692A" w:rsidRPr="00B8692A" w:rsidRDefault="00B8692A" w:rsidP="00B8692A">
      <w:pPr>
        <w:rPr>
          <w:rFonts w:cs="Arial"/>
        </w:rPr>
      </w:pPr>
      <w:r w:rsidRPr="00B8692A">
        <w:rPr>
          <w:rFonts w:cs="Arial"/>
        </w:rPr>
        <w:t>W przypadku gdy forma wsparcia w odniesieniu do konkretnej osoby nie uwzględnia procesu certyfikacji (opisanego powyżej) taka osoba nabywa kompetencje.</w:t>
      </w:r>
    </w:p>
    <w:p w14:paraId="1B694629" w14:textId="05609E4C" w:rsidR="00B8692A" w:rsidRPr="00B8692A" w:rsidRDefault="00B8692A" w:rsidP="00B8692A">
      <w:pPr>
        <w:rPr>
          <w:rFonts w:cs="Arial"/>
        </w:rPr>
      </w:pPr>
      <w:r w:rsidRPr="00F156EB">
        <w:rPr>
          <w:rFonts w:cs="Arial"/>
          <w:b/>
        </w:rPr>
        <w:t>Kompetencja</w:t>
      </w:r>
      <w:r w:rsidRPr="00B8692A">
        <w:rPr>
          <w:rFonts w:cs="Arial"/>
        </w:rPr>
        <w:t xml:space="preserve"> to wyodrębniony zestaw efektów uczenia się / kształcenia, które zostały sprawdzone w</w:t>
      </w:r>
      <w:r w:rsidR="001D5485">
        <w:rPr>
          <w:rFonts w:cs="Arial"/>
        </w:rPr>
        <w:t> </w:t>
      </w:r>
      <w:r w:rsidRPr="00B8692A">
        <w:rPr>
          <w:rFonts w:cs="Arial"/>
        </w:rPr>
        <w:t>procesie walidacji w sposób zgodny z wymaganiami ustalonymi dla danej kompetencji, odnoszącymi się w szczególności do składających się na nią efektów uczenia się.</w:t>
      </w:r>
    </w:p>
    <w:p w14:paraId="30B549AB" w14:textId="77777777" w:rsidR="00B8692A" w:rsidRPr="00B8692A" w:rsidRDefault="00B8692A" w:rsidP="00B8692A">
      <w:pPr>
        <w:rPr>
          <w:rFonts w:cs="Arial"/>
        </w:rPr>
      </w:pPr>
      <w:r w:rsidRPr="00F156EB">
        <w:rPr>
          <w:rFonts w:cs="Arial"/>
          <w:b/>
        </w:rPr>
        <w:t>Potwierdzenie nabycia kompetencji</w:t>
      </w:r>
      <w:r w:rsidRPr="00B8692A">
        <w:rPr>
          <w:rFonts w:cs="Arial"/>
        </w:rPr>
        <w:t xml:space="preserve"> powinno uwzględniać następujące etapy:</w:t>
      </w:r>
    </w:p>
    <w:p w14:paraId="35D7F67F" w14:textId="77777777" w:rsidR="00B8692A" w:rsidRDefault="00B8692A" w:rsidP="009E064E">
      <w:pPr>
        <w:pStyle w:val="Akapitzlist"/>
        <w:numPr>
          <w:ilvl w:val="0"/>
          <w:numId w:val="25"/>
        </w:numPr>
        <w:ind w:left="426" w:hanging="426"/>
        <w:rPr>
          <w:rFonts w:cs="Arial"/>
        </w:rPr>
      </w:pPr>
      <w:r w:rsidRPr="00F156EB">
        <w:rPr>
          <w:rFonts w:cs="Arial"/>
        </w:rPr>
        <w:t>ETAP I – Zakres – zdefiniowanie w ramach wniosku o dofinansowanie (w przypadku projektów) lub karty usługi (w przypadku Podmiotowego Systemu Finansowania) grupy docelowej do objęcia wsparciem oraz wybranie zakresu tematycznego wsparcia, który będzie poddany ocenie,</w:t>
      </w:r>
    </w:p>
    <w:p w14:paraId="391823A7" w14:textId="77777777" w:rsidR="00B8692A" w:rsidRDefault="00B8692A" w:rsidP="009E064E">
      <w:pPr>
        <w:pStyle w:val="Akapitzlist"/>
        <w:numPr>
          <w:ilvl w:val="0"/>
          <w:numId w:val="25"/>
        </w:numPr>
        <w:ind w:left="426" w:hanging="426"/>
        <w:rPr>
          <w:rFonts w:cs="Arial"/>
        </w:rPr>
      </w:pPr>
      <w:r w:rsidRPr="00F156EB">
        <w:rPr>
          <w:rFonts w:cs="Arial"/>
        </w:rPr>
        <w:t>ETAP II – Wzorzec – określony przed rozpoczęciem form wsparcia i zrealizowany w projekcie/usłudze rozwojowej standard wymagań, tj. efektów uczenia się, które osiągną uczestnicy w wyniku przeprowadzonych działań (wraz z informacjami o kryteriach i metodach weryfikacji tych efektów). Sposób (miejsce) definiowania informacji wymaganych w etapie II powinien zostać</w:t>
      </w:r>
      <w:r w:rsidR="00F156EB">
        <w:rPr>
          <w:rFonts w:cs="Arial"/>
        </w:rPr>
        <w:t xml:space="preserve"> </w:t>
      </w:r>
      <w:r w:rsidRPr="00F156EB">
        <w:rPr>
          <w:rFonts w:cs="Arial"/>
        </w:rPr>
        <w:t>określony przez instytucję organizującą konkurs/ przeprowadzającą nabór projektów (w przypadku projektów)</w:t>
      </w:r>
      <w:r w:rsidR="00F156EB">
        <w:rPr>
          <w:rStyle w:val="Odwoanieprzypisudolnego"/>
          <w:rFonts w:cs="Arial"/>
        </w:rPr>
        <w:footnoteReference w:id="15"/>
      </w:r>
      <w:r w:rsidRPr="00F156EB">
        <w:rPr>
          <w:rFonts w:cs="Arial"/>
        </w:rPr>
        <w:t>,</w:t>
      </w:r>
    </w:p>
    <w:p w14:paraId="6E1C9C60" w14:textId="77777777" w:rsidR="00B8692A" w:rsidRDefault="00B8692A" w:rsidP="009E064E">
      <w:pPr>
        <w:pStyle w:val="Akapitzlist"/>
        <w:numPr>
          <w:ilvl w:val="0"/>
          <w:numId w:val="25"/>
        </w:numPr>
        <w:ind w:left="426" w:hanging="426"/>
        <w:rPr>
          <w:rFonts w:cs="Arial"/>
        </w:rPr>
      </w:pPr>
      <w:r w:rsidRPr="00F156EB">
        <w:rPr>
          <w:rFonts w:cs="Arial"/>
        </w:rPr>
        <w:t>ETAP III – Ocena – przeprowadzenie weryfikacji na podstawie kryteriów opisanych we wzorcu (etap II) po zakończeniu wsparcia udzielanego danej osobie, przy zachowaniu rozdzielności funkcji pomiędzy procesem kształcenia i walidacji</w:t>
      </w:r>
      <w:r w:rsidR="00F156EB">
        <w:rPr>
          <w:rStyle w:val="Odwoanieprzypisudolnego"/>
          <w:rFonts w:cs="Arial"/>
        </w:rPr>
        <w:footnoteReference w:id="16"/>
      </w:r>
      <w:r w:rsidRPr="00F156EB">
        <w:rPr>
          <w:rFonts w:cs="Arial"/>
        </w:rPr>
        <w:t xml:space="preserve"> (np. walidacja jest prowadzona przez zewnętrzny podmiot w stosunku do instytucji szkoleniowej lub w jednej instytucji szkoleniowej proces walidacji jest prowadzony przez inną osobę aniżeli proces kształcenia),</w:t>
      </w:r>
    </w:p>
    <w:p w14:paraId="5AA7FF7E" w14:textId="77777777" w:rsidR="00B8692A" w:rsidRPr="00F156EB" w:rsidRDefault="00B8692A" w:rsidP="009E064E">
      <w:pPr>
        <w:pStyle w:val="Akapitzlist"/>
        <w:numPr>
          <w:ilvl w:val="0"/>
          <w:numId w:val="25"/>
        </w:numPr>
        <w:ind w:left="426" w:hanging="426"/>
        <w:rPr>
          <w:rFonts w:cs="Arial"/>
        </w:rPr>
      </w:pPr>
      <w:r w:rsidRPr="00F156EB">
        <w:rPr>
          <w:rFonts w:cs="Arial"/>
        </w:rPr>
        <w:t>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w:t>
      </w:r>
    </w:p>
    <w:p w14:paraId="7A015EE9" w14:textId="77777777" w:rsidR="00B8692A" w:rsidRPr="00F156EB" w:rsidRDefault="00B8692A" w:rsidP="00B8692A">
      <w:pPr>
        <w:rPr>
          <w:rFonts w:cs="Arial"/>
          <w:b/>
        </w:rPr>
      </w:pPr>
      <w:r w:rsidRPr="00F156EB">
        <w:rPr>
          <w:rFonts w:cs="Arial"/>
          <w:b/>
        </w:rPr>
        <w:lastRenderedPageBreak/>
        <w:t>Lista sprawdzająca do weryfikacji, czy dany dokument można uznać za potwierdzający kwalifikację (niewłączoną do Zintegrowanego Systemu Kwalifikacji)/kompetencję na potrzeby mierzenia wskaźników monitorowania EFS+ dot. uzyskiwania kwalifikacji</w:t>
      </w:r>
    </w:p>
    <w:tbl>
      <w:tblPr>
        <w:tblStyle w:val="Tabela-Siatka"/>
        <w:tblW w:w="0" w:type="auto"/>
        <w:tblLook w:val="04A0" w:firstRow="1" w:lastRow="0" w:firstColumn="1" w:lastColumn="0" w:noHBand="0" w:noVBand="1"/>
      </w:tblPr>
      <w:tblGrid>
        <w:gridCol w:w="7083"/>
        <w:gridCol w:w="992"/>
        <w:gridCol w:w="985"/>
      </w:tblGrid>
      <w:tr w:rsidR="00F156EB" w14:paraId="19B3E922" w14:textId="77777777" w:rsidTr="00F94423">
        <w:trPr>
          <w:tblHeader/>
        </w:trPr>
        <w:tc>
          <w:tcPr>
            <w:tcW w:w="7083" w:type="dxa"/>
            <w:tcBorders>
              <w:bottom w:val="single" w:sz="6" w:space="0" w:color="auto"/>
            </w:tcBorders>
            <w:shd w:val="clear" w:color="auto" w:fill="D9D9D9" w:themeFill="background1" w:themeFillShade="D9"/>
          </w:tcPr>
          <w:p w14:paraId="21A2FE31" w14:textId="77777777" w:rsidR="00F156EB" w:rsidRPr="00F156EB" w:rsidRDefault="00F156EB" w:rsidP="00B8692A">
            <w:pPr>
              <w:rPr>
                <w:rFonts w:cs="Arial"/>
                <w:b/>
              </w:rPr>
            </w:pPr>
            <w:r w:rsidRPr="00F156EB">
              <w:rPr>
                <w:rFonts w:cs="Arial"/>
                <w:b/>
              </w:rPr>
              <w:t>Pytanie</w:t>
            </w:r>
          </w:p>
        </w:tc>
        <w:tc>
          <w:tcPr>
            <w:tcW w:w="992" w:type="dxa"/>
            <w:tcBorders>
              <w:bottom w:val="single" w:sz="6" w:space="0" w:color="auto"/>
            </w:tcBorders>
            <w:shd w:val="clear" w:color="auto" w:fill="D9D9D9" w:themeFill="background1" w:themeFillShade="D9"/>
          </w:tcPr>
          <w:p w14:paraId="04FE66DC" w14:textId="77777777" w:rsidR="00F156EB" w:rsidRPr="00F156EB" w:rsidRDefault="00F156EB" w:rsidP="00B8692A">
            <w:pPr>
              <w:rPr>
                <w:rFonts w:cs="Arial"/>
                <w:b/>
              </w:rPr>
            </w:pPr>
            <w:r w:rsidRPr="00F156EB">
              <w:rPr>
                <w:rFonts w:cs="Arial"/>
                <w:b/>
              </w:rPr>
              <w:t>TAK</w:t>
            </w:r>
          </w:p>
        </w:tc>
        <w:tc>
          <w:tcPr>
            <w:tcW w:w="985" w:type="dxa"/>
            <w:tcBorders>
              <w:bottom w:val="single" w:sz="6" w:space="0" w:color="auto"/>
            </w:tcBorders>
            <w:shd w:val="clear" w:color="auto" w:fill="D9D9D9" w:themeFill="background1" w:themeFillShade="D9"/>
          </w:tcPr>
          <w:p w14:paraId="2EBCBD38" w14:textId="77777777" w:rsidR="00F156EB" w:rsidRPr="00F156EB" w:rsidRDefault="00F156EB" w:rsidP="00B8692A">
            <w:pPr>
              <w:rPr>
                <w:rFonts w:cs="Arial"/>
                <w:b/>
              </w:rPr>
            </w:pPr>
            <w:r w:rsidRPr="00F156EB">
              <w:rPr>
                <w:rFonts w:cs="Arial"/>
                <w:b/>
              </w:rPr>
              <w:t>NIE</w:t>
            </w:r>
          </w:p>
        </w:tc>
      </w:tr>
      <w:tr w:rsidR="00AB34B5" w14:paraId="6FFA84EE" w14:textId="77777777" w:rsidTr="00AB34B5">
        <w:tc>
          <w:tcPr>
            <w:tcW w:w="7083" w:type="dxa"/>
            <w:tcBorders>
              <w:top w:val="single" w:sz="6" w:space="0" w:color="auto"/>
              <w:left w:val="single" w:sz="6" w:space="0" w:color="auto"/>
              <w:bottom w:val="single" w:sz="6" w:space="0" w:color="auto"/>
              <w:right w:val="nil"/>
            </w:tcBorders>
          </w:tcPr>
          <w:p w14:paraId="791983ED" w14:textId="77777777" w:rsidR="00AB34B5" w:rsidRPr="00F156EB" w:rsidRDefault="00AB34B5" w:rsidP="00B8692A">
            <w:pPr>
              <w:rPr>
                <w:rFonts w:cs="Arial"/>
                <w:b/>
              </w:rPr>
            </w:pPr>
            <w:r w:rsidRPr="00F156EB">
              <w:rPr>
                <w:rFonts w:cs="Arial"/>
                <w:b/>
              </w:rPr>
              <w:t>I. Kwalifikacje uznawane na rynku</w:t>
            </w:r>
          </w:p>
        </w:tc>
        <w:tc>
          <w:tcPr>
            <w:tcW w:w="992" w:type="dxa"/>
            <w:tcBorders>
              <w:top w:val="single" w:sz="6" w:space="0" w:color="auto"/>
              <w:left w:val="nil"/>
              <w:bottom w:val="single" w:sz="6" w:space="0" w:color="auto"/>
              <w:right w:val="nil"/>
            </w:tcBorders>
          </w:tcPr>
          <w:p w14:paraId="62E7209E" w14:textId="77777777" w:rsidR="00AB34B5" w:rsidRPr="00F156EB" w:rsidRDefault="00AB34B5" w:rsidP="00B8692A">
            <w:pPr>
              <w:rPr>
                <w:rFonts w:cs="Arial"/>
                <w:b/>
              </w:rPr>
            </w:pPr>
          </w:p>
        </w:tc>
        <w:tc>
          <w:tcPr>
            <w:tcW w:w="985" w:type="dxa"/>
            <w:tcBorders>
              <w:top w:val="single" w:sz="6" w:space="0" w:color="auto"/>
              <w:left w:val="nil"/>
              <w:bottom w:val="single" w:sz="6" w:space="0" w:color="auto"/>
              <w:right w:val="single" w:sz="6" w:space="0" w:color="auto"/>
            </w:tcBorders>
          </w:tcPr>
          <w:p w14:paraId="26038463" w14:textId="1DA90B0C" w:rsidR="00AB34B5" w:rsidRPr="00F156EB" w:rsidRDefault="00AB34B5" w:rsidP="00B8692A">
            <w:pPr>
              <w:rPr>
                <w:rFonts w:cs="Arial"/>
                <w:b/>
              </w:rPr>
            </w:pPr>
          </w:p>
        </w:tc>
      </w:tr>
      <w:tr w:rsidR="00F156EB" w14:paraId="46510381" w14:textId="77777777" w:rsidTr="00AB34B5">
        <w:tc>
          <w:tcPr>
            <w:tcW w:w="7083" w:type="dxa"/>
            <w:tcBorders>
              <w:top w:val="single" w:sz="6" w:space="0" w:color="auto"/>
            </w:tcBorders>
          </w:tcPr>
          <w:p w14:paraId="78CA9CC9" w14:textId="64A34BFA" w:rsidR="00F156EB" w:rsidRPr="00F94423" w:rsidRDefault="00F94423" w:rsidP="00D13388">
            <w:pPr>
              <w:ind w:left="175" w:hanging="142"/>
              <w:rPr>
                <w:rFonts w:cs="Arial"/>
              </w:rPr>
            </w:pPr>
            <w:r>
              <w:rPr>
                <w:rFonts w:cs="Arial"/>
              </w:rPr>
              <w:t>1</w:t>
            </w:r>
            <w:r w:rsidR="00304DDD">
              <w:rPr>
                <w:rFonts w:cs="Arial"/>
              </w:rPr>
              <w:t>.</w:t>
            </w:r>
            <w:r>
              <w:rPr>
                <w:rFonts w:cs="Arial"/>
              </w:rPr>
              <w:t xml:space="preserve"> </w:t>
            </w:r>
            <w:r w:rsidR="00F156EB" w:rsidRPr="00F94423">
              <w:rPr>
                <w:rFonts w:cs="Arial"/>
              </w:rPr>
              <w:t>Czy wydany dokument jest potwierdzeniem uzyskania kwalifikacji w zawodzie?</w:t>
            </w:r>
          </w:p>
        </w:tc>
        <w:tc>
          <w:tcPr>
            <w:tcW w:w="992" w:type="dxa"/>
            <w:tcBorders>
              <w:top w:val="single" w:sz="6" w:space="0" w:color="auto"/>
            </w:tcBorders>
          </w:tcPr>
          <w:p w14:paraId="0FEDD4D1" w14:textId="77777777" w:rsidR="00F156EB" w:rsidRDefault="00F156EB" w:rsidP="00B8692A">
            <w:pPr>
              <w:rPr>
                <w:rFonts w:cs="Arial"/>
              </w:rPr>
            </w:pPr>
          </w:p>
        </w:tc>
        <w:tc>
          <w:tcPr>
            <w:tcW w:w="985" w:type="dxa"/>
            <w:tcBorders>
              <w:top w:val="single" w:sz="6" w:space="0" w:color="auto"/>
            </w:tcBorders>
          </w:tcPr>
          <w:p w14:paraId="320A0AE7" w14:textId="77777777" w:rsidR="00F156EB" w:rsidRDefault="00F156EB" w:rsidP="00B8692A">
            <w:pPr>
              <w:rPr>
                <w:rFonts w:cs="Arial"/>
              </w:rPr>
            </w:pPr>
          </w:p>
        </w:tc>
      </w:tr>
      <w:tr w:rsidR="00F156EB" w14:paraId="428D8790" w14:textId="77777777" w:rsidTr="00F156EB">
        <w:tc>
          <w:tcPr>
            <w:tcW w:w="7083" w:type="dxa"/>
          </w:tcPr>
          <w:p w14:paraId="2D003F8F" w14:textId="34A9005A" w:rsidR="00F156EB" w:rsidRPr="00F94423" w:rsidRDefault="00F94423" w:rsidP="00D13388">
            <w:pPr>
              <w:ind w:left="175" w:hanging="142"/>
              <w:rPr>
                <w:rFonts w:cs="Arial"/>
              </w:rPr>
            </w:pPr>
            <w:r>
              <w:rPr>
                <w:rFonts w:cs="Arial"/>
              </w:rPr>
              <w:t>2</w:t>
            </w:r>
            <w:r w:rsidR="00304DDD">
              <w:rPr>
                <w:rFonts w:cs="Arial"/>
              </w:rPr>
              <w:t>.</w:t>
            </w:r>
            <w:r>
              <w:rPr>
                <w:rFonts w:cs="Arial"/>
              </w:rPr>
              <w:t xml:space="preserve"> </w:t>
            </w:r>
            <w:r w:rsidR="00F156EB" w:rsidRPr="00F94423">
              <w:rPr>
                <w:rFonts w:cs="Arial"/>
              </w:rPr>
              <w:t>Czy dokument został wydany przez organy władz publicznych lub samorządów zawodowych na podstawie ustawy lub rozporządzenia?</w:t>
            </w:r>
          </w:p>
        </w:tc>
        <w:tc>
          <w:tcPr>
            <w:tcW w:w="992" w:type="dxa"/>
          </w:tcPr>
          <w:p w14:paraId="7D9326AA" w14:textId="77777777" w:rsidR="00F156EB" w:rsidRDefault="00F156EB" w:rsidP="00B8692A">
            <w:pPr>
              <w:rPr>
                <w:rFonts w:cs="Arial"/>
              </w:rPr>
            </w:pPr>
          </w:p>
        </w:tc>
        <w:tc>
          <w:tcPr>
            <w:tcW w:w="985" w:type="dxa"/>
          </w:tcPr>
          <w:p w14:paraId="113F402C" w14:textId="77777777" w:rsidR="00F156EB" w:rsidRDefault="00F156EB" w:rsidP="00B8692A">
            <w:pPr>
              <w:rPr>
                <w:rFonts w:cs="Arial"/>
              </w:rPr>
            </w:pPr>
          </w:p>
        </w:tc>
      </w:tr>
      <w:tr w:rsidR="00F156EB" w14:paraId="4A13E4D8" w14:textId="77777777" w:rsidTr="00F156EB">
        <w:tc>
          <w:tcPr>
            <w:tcW w:w="7083" w:type="dxa"/>
          </w:tcPr>
          <w:p w14:paraId="4A968643" w14:textId="05604854" w:rsidR="00F156EB" w:rsidRPr="00D13388" w:rsidRDefault="00D13388" w:rsidP="00D13388">
            <w:pPr>
              <w:ind w:left="175" w:hanging="142"/>
              <w:rPr>
                <w:rFonts w:cs="Arial"/>
              </w:rPr>
            </w:pPr>
            <w:r>
              <w:rPr>
                <w:rFonts w:cs="Arial"/>
              </w:rPr>
              <w:t>3</w:t>
            </w:r>
            <w:r w:rsidR="00304DDD">
              <w:rPr>
                <w:rFonts w:cs="Arial"/>
              </w:rPr>
              <w:t>.</w:t>
            </w:r>
            <w:r>
              <w:rPr>
                <w:rFonts w:cs="Arial"/>
              </w:rPr>
              <w:t xml:space="preserve"> </w:t>
            </w:r>
            <w:r w:rsidR="00F156EB" w:rsidRPr="00D13388">
              <w:rPr>
                <w:rFonts w:cs="Arial"/>
              </w:rPr>
              <w:t>Czy dokument potwierdza uprawnienia do wykonywania zawodu na</w:t>
            </w:r>
            <w:r>
              <w:rPr>
                <w:rFonts w:cs="Arial"/>
              </w:rPr>
              <w:t> </w:t>
            </w:r>
            <w:r w:rsidR="00F156EB" w:rsidRPr="00D13388">
              <w:rPr>
                <w:rFonts w:cs="Arial"/>
              </w:rPr>
              <w:t>danym stanowisku (tzw. uprawnienia stanowiskowe) i jest wydawany po przeprowadzeniu walidacji?</w:t>
            </w:r>
          </w:p>
        </w:tc>
        <w:tc>
          <w:tcPr>
            <w:tcW w:w="992" w:type="dxa"/>
          </w:tcPr>
          <w:p w14:paraId="0BA9A836" w14:textId="77777777" w:rsidR="00F156EB" w:rsidRDefault="00F156EB" w:rsidP="00B8692A">
            <w:pPr>
              <w:rPr>
                <w:rFonts w:cs="Arial"/>
              </w:rPr>
            </w:pPr>
          </w:p>
        </w:tc>
        <w:tc>
          <w:tcPr>
            <w:tcW w:w="985" w:type="dxa"/>
          </w:tcPr>
          <w:p w14:paraId="06A6DA5D" w14:textId="77777777" w:rsidR="00F156EB" w:rsidRDefault="00F156EB" w:rsidP="00B8692A">
            <w:pPr>
              <w:rPr>
                <w:rFonts w:cs="Arial"/>
              </w:rPr>
            </w:pPr>
          </w:p>
        </w:tc>
      </w:tr>
      <w:tr w:rsidR="00F156EB" w14:paraId="09E53C06" w14:textId="77777777" w:rsidTr="00F156EB">
        <w:tc>
          <w:tcPr>
            <w:tcW w:w="7083" w:type="dxa"/>
          </w:tcPr>
          <w:p w14:paraId="783F221C" w14:textId="59C37C2E" w:rsidR="00F156EB" w:rsidRPr="00D13388" w:rsidRDefault="00D13388" w:rsidP="00D13388">
            <w:pPr>
              <w:ind w:left="175" w:hanging="142"/>
              <w:rPr>
                <w:rFonts w:cs="Arial"/>
              </w:rPr>
            </w:pPr>
            <w:r>
              <w:rPr>
                <w:rFonts w:cs="Arial"/>
              </w:rPr>
              <w:t>4</w:t>
            </w:r>
            <w:r w:rsidR="00304DDD">
              <w:rPr>
                <w:rFonts w:cs="Arial"/>
              </w:rPr>
              <w:t>.</w:t>
            </w:r>
            <w:r>
              <w:rPr>
                <w:rFonts w:cs="Arial"/>
              </w:rPr>
              <w:t xml:space="preserve"> </w:t>
            </w:r>
            <w:r w:rsidR="00F156EB" w:rsidRPr="00D13388">
              <w:rPr>
                <w:rFonts w:cs="Arial"/>
              </w:rPr>
              <w:t>Czy dokument potwierdzający uzyskanie kwalifikacji jest rozpoznawalny i uznawalny w danej branży/sektorze (czy certyfikat otrzymał pozytywne rekomendacje od co najmniej 5 pracodawców danej branży/ sektorów lub związku branżowego, zrzeszającego pracodawców danej branży/sektorów)?</w:t>
            </w:r>
          </w:p>
        </w:tc>
        <w:tc>
          <w:tcPr>
            <w:tcW w:w="992" w:type="dxa"/>
          </w:tcPr>
          <w:p w14:paraId="290C7EBD" w14:textId="77777777" w:rsidR="00F156EB" w:rsidRDefault="00F156EB" w:rsidP="00B8692A">
            <w:pPr>
              <w:rPr>
                <w:rFonts w:cs="Arial"/>
              </w:rPr>
            </w:pPr>
          </w:p>
        </w:tc>
        <w:tc>
          <w:tcPr>
            <w:tcW w:w="985" w:type="dxa"/>
          </w:tcPr>
          <w:p w14:paraId="5F66E828" w14:textId="77777777" w:rsidR="00F156EB" w:rsidRDefault="00F156EB" w:rsidP="00B8692A">
            <w:pPr>
              <w:rPr>
                <w:rFonts w:cs="Arial"/>
              </w:rPr>
            </w:pPr>
          </w:p>
        </w:tc>
      </w:tr>
      <w:tr w:rsidR="00F156EB" w14:paraId="15A0646B" w14:textId="77777777" w:rsidTr="00AB34B5">
        <w:tc>
          <w:tcPr>
            <w:tcW w:w="7083" w:type="dxa"/>
            <w:tcBorders>
              <w:bottom w:val="single" w:sz="6" w:space="0" w:color="auto"/>
            </w:tcBorders>
          </w:tcPr>
          <w:p w14:paraId="3A3C5E77" w14:textId="3B7FDD5C" w:rsidR="00F156EB" w:rsidRPr="00CC3960" w:rsidRDefault="00CC3960" w:rsidP="00CC3960">
            <w:pPr>
              <w:ind w:left="175" w:hanging="142"/>
              <w:rPr>
                <w:rFonts w:cs="Arial"/>
              </w:rPr>
            </w:pPr>
            <w:r>
              <w:rPr>
                <w:rFonts w:cs="Arial"/>
              </w:rPr>
              <w:t>5</w:t>
            </w:r>
            <w:r w:rsidR="00304DDD">
              <w:rPr>
                <w:rFonts w:cs="Arial"/>
              </w:rPr>
              <w:t>.</w:t>
            </w:r>
            <w:r>
              <w:rPr>
                <w:rFonts w:cs="Arial"/>
              </w:rPr>
              <w:t xml:space="preserve"> </w:t>
            </w:r>
            <w:r w:rsidR="00F156EB" w:rsidRPr="00CC3960">
              <w:rPr>
                <w:rFonts w:cs="Arial"/>
              </w:rPr>
              <w:t>Czy dokument jest certyfikatem, dla którego wypracowano system walidacji i certyfikowania efektów uczenia się na poziomie międzynarodowym?</w:t>
            </w:r>
          </w:p>
        </w:tc>
        <w:tc>
          <w:tcPr>
            <w:tcW w:w="992" w:type="dxa"/>
            <w:tcBorders>
              <w:bottom w:val="single" w:sz="6" w:space="0" w:color="auto"/>
            </w:tcBorders>
          </w:tcPr>
          <w:p w14:paraId="3900BC1E" w14:textId="77777777" w:rsidR="00F156EB" w:rsidRDefault="00F156EB" w:rsidP="00B8692A">
            <w:pPr>
              <w:rPr>
                <w:rFonts w:cs="Arial"/>
              </w:rPr>
            </w:pPr>
          </w:p>
        </w:tc>
        <w:tc>
          <w:tcPr>
            <w:tcW w:w="985" w:type="dxa"/>
            <w:tcBorders>
              <w:bottom w:val="single" w:sz="6" w:space="0" w:color="auto"/>
            </w:tcBorders>
          </w:tcPr>
          <w:p w14:paraId="6C3DB046" w14:textId="77777777" w:rsidR="00F156EB" w:rsidRDefault="00F156EB" w:rsidP="00B8692A">
            <w:pPr>
              <w:rPr>
                <w:rFonts w:cs="Arial"/>
              </w:rPr>
            </w:pPr>
          </w:p>
        </w:tc>
      </w:tr>
      <w:tr w:rsidR="00AB34B5" w14:paraId="76D166D2" w14:textId="77777777" w:rsidTr="00AB34B5">
        <w:tc>
          <w:tcPr>
            <w:tcW w:w="7083" w:type="dxa"/>
            <w:tcBorders>
              <w:top w:val="single" w:sz="6" w:space="0" w:color="auto"/>
              <w:left w:val="single" w:sz="6" w:space="0" w:color="auto"/>
              <w:bottom w:val="single" w:sz="6" w:space="0" w:color="auto"/>
              <w:right w:val="nil"/>
            </w:tcBorders>
          </w:tcPr>
          <w:p w14:paraId="6C1AD115" w14:textId="77777777" w:rsidR="00AB34B5" w:rsidRPr="00304DDD" w:rsidRDefault="00AB34B5" w:rsidP="00F156EB">
            <w:pPr>
              <w:rPr>
                <w:rFonts w:cs="Arial"/>
                <w:bCs/>
              </w:rPr>
            </w:pPr>
            <w:r w:rsidRPr="00304DDD">
              <w:rPr>
                <w:rFonts w:cs="Arial"/>
                <w:bCs/>
              </w:rPr>
              <w:t xml:space="preserve">Jeżeli </w:t>
            </w:r>
            <w:r w:rsidRPr="00304DDD">
              <w:rPr>
                <w:rFonts w:cs="Arial"/>
                <w:b/>
              </w:rPr>
              <w:t>co najmniej jedna</w:t>
            </w:r>
            <w:r w:rsidRPr="00304DDD">
              <w:rPr>
                <w:rFonts w:cs="Arial"/>
                <w:bCs/>
              </w:rPr>
              <w:t xml:space="preserve"> z odpowiedzi jest </w:t>
            </w:r>
            <w:r w:rsidRPr="00304DDD">
              <w:rPr>
                <w:rFonts w:cs="Arial"/>
                <w:b/>
              </w:rPr>
              <w:t xml:space="preserve">twierdząca, dany dokument można uznać za potwierdzający uzyskanie kwalifikacji. </w:t>
            </w:r>
          </w:p>
          <w:p w14:paraId="5453BDBA" w14:textId="23DCE3C5" w:rsidR="00AB34B5" w:rsidRPr="00F156EB" w:rsidRDefault="00AB34B5" w:rsidP="00F156EB">
            <w:pPr>
              <w:rPr>
                <w:rFonts w:cs="Arial"/>
                <w:b/>
                <w:u w:val="single"/>
              </w:rPr>
            </w:pPr>
            <w:r w:rsidRPr="00304DDD">
              <w:rPr>
                <w:rFonts w:cs="Arial"/>
                <w:bCs/>
              </w:rPr>
              <w:t>Jeżeli na żadne z powyższych pytań nie udzielono odpowiedzi twierdzącej, należy przejść do pkt II.</w:t>
            </w:r>
          </w:p>
        </w:tc>
        <w:tc>
          <w:tcPr>
            <w:tcW w:w="992" w:type="dxa"/>
            <w:tcBorders>
              <w:top w:val="single" w:sz="6" w:space="0" w:color="auto"/>
              <w:left w:val="nil"/>
              <w:bottom w:val="single" w:sz="6" w:space="0" w:color="auto"/>
              <w:right w:val="nil"/>
            </w:tcBorders>
          </w:tcPr>
          <w:p w14:paraId="42F4C7E9" w14:textId="672A9DE7" w:rsidR="00AB34B5" w:rsidRDefault="00AB34B5" w:rsidP="00F156EB">
            <w:pPr>
              <w:rPr>
                <w:rFonts w:cs="Arial"/>
              </w:rPr>
            </w:pPr>
          </w:p>
        </w:tc>
        <w:tc>
          <w:tcPr>
            <w:tcW w:w="985" w:type="dxa"/>
            <w:tcBorders>
              <w:top w:val="single" w:sz="6" w:space="0" w:color="auto"/>
              <w:left w:val="nil"/>
              <w:bottom w:val="single" w:sz="6" w:space="0" w:color="auto"/>
              <w:right w:val="single" w:sz="6" w:space="0" w:color="auto"/>
            </w:tcBorders>
          </w:tcPr>
          <w:p w14:paraId="3BC45A85" w14:textId="3415CA0B" w:rsidR="00AB34B5" w:rsidRDefault="00AB34B5" w:rsidP="00F156EB">
            <w:pPr>
              <w:rPr>
                <w:rFonts w:cs="Arial"/>
              </w:rPr>
            </w:pPr>
          </w:p>
        </w:tc>
      </w:tr>
      <w:tr w:rsidR="00AB34B5" w:rsidRPr="00F156EB" w14:paraId="105E467E" w14:textId="77777777" w:rsidTr="00AB34B5">
        <w:tc>
          <w:tcPr>
            <w:tcW w:w="7083" w:type="dxa"/>
            <w:tcBorders>
              <w:top w:val="single" w:sz="6" w:space="0" w:color="auto"/>
              <w:left w:val="single" w:sz="6" w:space="0" w:color="auto"/>
              <w:bottom w:val="single" w:sz="6" w:space="0" w:color="auto"/>
              <w:right w:val="nil"/>
            </w:tcBorders>
          </w:tcPr>
          <w:p w14:paraId="4607E6DB" w14:textId="77777777" w:rsidR="00AB34B5" w:rsidRPr="00F156EB" w:rsidRDefault="00AB34B5" w:rsidP="00F156EB">
            <w:pPr>
              <w:rPr>
                <w:rFonts w:cs="Arial"/>
                <w:b/>
              </w:rPr>
            </w:pPr>
            <w:r w:rsidRPr="00F156EB">
              <w:rPr>
                <w:rFonts w:cs="Arial"/>
                <w:b/>
              </w:rPr>
              <w:t>II. Warunki umożliwiające uznanie danego dokumentu za potwierdzający uzyskanie kompetencji</w:t>
            </w:r>
          </w:p>
        </w:tc>
        <w:tc>
          <w:tcPr>
            <w:tcW w:w="992" w:type="dxa"/>
            <w:tcBorders>
              <w:top w:val="single" w:sz="6" w:space="0" w:color="auto"/>
              <w:left w:val="nil"/>
              <w:bottom w:val="single" w:sz="6" w:space="0" w:color="auto"/>
              <w:right w:val="nil"/>
            </w:tcBorders>
          </w:tcPr>
          <w:p w14:paraId="383031C1" w14:textId="77777777" w:rsidR="00AB34B5" w:rsidRPr="00F156EB" w:rsidRDefault="00AB34B5" w:rsidP="00F156EB">
            <w:pPr>
              <w:rPr>
                <w:rFonts w:cs="Arial"/>
                <w:b/>
              </w:rPr>
            </w:pPr>
          </w:p>
        </w:tc>
        <w:tc>
          <w:tcPr>
            <w:tcW w:w="985" w:type="dxa"/>
            <w:tcBorders>
              <w:top w:val="single" w:sz="6" w:space="0" w:color="auto"/>
              <w:left w:val="nil"/>
              <w:bottom w:val="single" w:sz="6" w:space="0" w:color="auto"/>
              <w:right w:val="single" w:sz="6" w:space="0" w:color="auto"/>
            </w:tcBorders>
          </w:tcPr>
          <w:p w14:paraId="5A628391" w14:textId="6BFF8E6D" w:rsidR="00AB34B5" w:rsidRPr="00F156EB" w:rsidRDefault="00AB34B5" w:rsidP="00F156EB">
            <w:pPr>
              <w:rPr>
                <w:rFonts w:cs="Arial"/>
                <w:b/>
              </w:rPr>
            </w:pPr>
          </w:p>
        </w:tc>
      </w:tr>
      <w:tr w:rsidR="00F156EB" w14:paraId="4566CE4D" w14:textId="77777777" w:rsidTr="00AB34B5">
        <w:tc>
          <w:tcPr>
            <w:tcW w:w="7083" w:type="dxa"/>
            <w:tcBorders>
              <w:top w:val="single" w:sz="6" w:space="0" w:color="auto"/>
            </w:tcBorders>
          </w:tcPr>
          <w:p w14:paraId="0BC30A12" w14:textId="77777777" w:rsidR="00F156EB" w:rsidRPr="00F156EB" w:rsidRDefault="00F156EB" w:rsidP="00F156EB">
            <w:pPr>
              <w:rPr>
                <w:rFonts w:cs="Arial"/>
              </w:rPr>
            </w:pPr>
            <w:r w:rsidRPr="00B8692A">
              <w:rPr>
                <w:rFonts w:cs="Arial"/>
              </w:rPr>
              <w:t>1. Czy dokument potwierdzający uzyskanie kompetencji zawiera opis efektów uczenia się</w:t>
            </w:r>
            <w:r>
              <w:rPr>
                <w:rStyle w:val="Odwoanieprzypisudolnego"/>
                <w:rFonts w:cs="Arial"/>
              </w:rPr>
              <w:footnoteReference w:id="17"/>
            </w:r>
            <w:r w:rsidRPr="00B8692A">
              <w:rPr>
                <w:rFonts w:cs="Arial"/>
              </w:rPr>
              <w:t>?</w:t>
            </w:r>
          </w:p>
        </w:tc>
        <w:tc>
          <w:tcPr>
            <w:tcW w:w="992" w:type="dxa"/>
            <w:tcBorders>
              <w:top w:val="single" w:sz="6" w:space="0" w:color="auto"/>
            </w:tcBorders>
          </w:tcPr>
          <w:p w14:paraId="54661427" w14:textId="77777777" w:rsidR="00F156EB" w:rsidRDefault="00F156EB" w:rsidP="00F156EB">
            <w:pPr>
              <w:rPr>
                <w:rFonts w:cs="Arial"/>
              </w:rPr>
            </w:pPr>
          </w:p>
        </w:tc>
        <w:tc>
          <w:tcPr>
            <w:tcW w:w="985" w:type="dxa"/>
            <w:tcBorders>
              <w:top w:val="single" w:sz="6" w:space="0" w:color="auto"/>
            </w:tcBorders>
          </w:tcPr>
          <w:p w14:paraId="6B1FFE2C" w14:textId="77777777" w:rsidR="00F156EB" w:rsidRDefault="00F156EB" w:rsidP="00F156EB">
            <w:pPr>
              <w:rPr>
                <w:rFonts w:cs="Arial"/>
              </w:rPr>
            </w:pPr>
          </w:p>
        </w:tc>
      </w:tr>
      <w:tr w:rsidR="00F156EB" w14:paraId="10CEF9DD" w14:textId="77777777" w:rsidTr="00F156EB">
        <w:tc>
          <w:tcPr>
            <w:tcW w:w="7083" w:type="dxa"/>
          </w:tcPr>
          <w:p w14:paraId="1405449B" w14:textId="64F18123" w:rsidR="00F156EB" w:rsidRPr="00F156EB" w:rsidRDefault="00F156EB" w:rsidP="00F156EB">
            <w:pPr>
              <w:rPr>
                <w:rFonts w:cs="Arial"/>
              </w:rPr>
            </w:pPr>
            <w:r w:rsidRPr="00B8692A">
              <w:rPr>
                <w:rFonts w:cs="Arial"/>
              </w:rPr>
              <w:lastRenderedPageBreak/>
              <w:t>2. Czy dokument potwierdza, że walidacja została przeprowadzona w</w:t>
            </w:r>
            <w:r w:rsidR="00304DDD">
              <w:rPr>
                <w:rFonts w:cs="Arial"/>
              </w:rPr>
              <w:t> </w:t>
            </w:r>
            <w:r w:rsidRPr="00B8692A">
              <w:rPr>
                <w:rFonts w:cs="Arial"/>
              </w:rPr>
              <w:t>oparciu o zdefiniowane w efektach uczenia się kryteria ich weryfikacji?</w:t>
            </w:r>
          </w:p>
        </w:tc>
        <w:tc>
          <w:tcPr>
            <w:tcW w:w="992" w:type="dxa"/>
          </w:tcPr>
          <w:p w14:paraId="29259F9D" w14:textId="77777777" w:rsidR="00F156EB" w:rsidRDefault="00F156EB" w:rsidP="00F156EB">
            <w:pPr>
              <w:rPr>
                <w:rFonts w:cs="Arial"/>
              </w:rPr>
            </w:pPr>
          </w:p>
        </w:tc>
        <w:tc>
          <w:tcPr>
            <w:tcW w:w="985" w:type="dxa"/>
          </w:tcPr>
          <w:p w14:paraId="23691172" w14:textId="77777777" w:rsidR="00F156EB" w:rsidRDefault="00F156EB" w:rsidP="00F156EB">
            <w:pPr>
              <w:rPr>
                <w:rFonts w:cs="Arial"/>
              </w:rPr>
            </w:pPr>
          </w:p>
        </w:tc>
      </w:tr>
      <w:tr w:rsidR="00F156EB" w14:paraId="0C0C2024" w14:textId="77777777" w:rsidTr="00AB34B5">
        <w:tc>
          <w:tcPr>
            <w:tcW w:w="7083" w:type="dxa"/>
            <w:tcBorders>
              <w:bottom w:val="single" w:sz="6" w:space="0" w:color="auto"/>
            </w:tcBorders>
          </w:tcPr>
          <w:p w14:paraId="6F5456A5" w14:textId="77777777" w:rsidR="00F156EB" w:rsidRPr="00F156EB" w:rsidRDefault="00F156EB" w:rsidP="00F156EB">
            <w:pPr>
              <w:rPr>
                <w:rFonts w:cs="Arial"/>
              </w:rPr>
            </w:pPr>
            <w:r w:rsidRPr="00B8692A">
              <w:rPr>
                <w:rFonts w:cs="Arial"/>
              </w:rPr>
              <w:t>3. Czy dokument potwierdza zastosowanie rozwiązań zapewniających rozdzielenie procesów kształcenia i szkolenia od walidacji?</w:t>
            </w:r>
            <w:r>
              <w:rPr>
                <w:rStyle w:val="Odwoanieprzypisudolnego"/>
                <w:rFonts w:cs="Arial"/>
              </w:rPr>
              <w:footnoteReference w:id="18"/>
            </w:r>
          </w:p>
        </w:tc>
        <w:tc>
          <w:tcPr>
            <w:tcW w:w="992" w:type="dxa"/>
            <w:tcBorders>
              <w:bottom w:val="single" w:sz="6" w:space="0" w:color="auto"/>
            </w:tcBorders>
          </w:tcPr>
          <w:p w14:paraId="118CDD19" w14:textId="77777777" w:rsidR="00F156EB" w:rsidRDefault="00F156EB" w:rsidP="00F156EB">
            <w:pPr>
              <w:rPr>
                <w:rFonts w:cs="Arial"/>
              </w:rPr>
            </w:pPr>
          </w:p>
        </w:tc>
        <w:tc>
          <w:tcPr>
            <w:tcW w:w="985" w:type="dxa"/>
            <w:tcBorders>
              <w:bottom w:val="single" w:sz="6" w:space="0" w:color="auto"/>
            </w:tcBorders>
          </w:tcPr>
          <w:p w14:paraId="640AC3F3" w14:textId="77777777" w:rsidR="00F156EB" w:rsidRDefault="00F156EB" w:rsidP="00F156EB">
            <w:pPr>
              <w:rPr>
                <w:rFonts w:cs="Arial"/>
              </w:rPr>
            </w:pPr>
          </w:p>
        </w:tc>
      </w:tr>
      <w:tr w:rsidR="00AB34B5" w14:paraId="692AB41A" w14:textId="77777777" w:rsidTr="00AB34B5">
        <w:tc>
          <w:tcPr>
            <w:tcW w:w="7083" w:type="dxa"/>
            <w:tcBorders>
              <w:top w:val="single" w:sz="6" w:space="0" w:color="auto"/>
              <w:left w:val="single" w:sz="6" w:space="0" w:color="auto"/>
              <w:bottom w:val="single" w:sz="6" w:space="0" w:color="auto"/>
              <w:right w:val="nil"/>
            </w:tcBorders>
          </w:tcPr>
          <w:p w14:paraId="19D0FFC5" w14:textId="77777777" w:rsidR="00AB34B5" w:rsidRPr="00304DDD" w:rsidRDefault="00AB34B5" w:rsidP="00F156EB">
            <w:pPr>
              <w:rPr>
                <w:rFonts w:cs="Arial"/>
                <w:bCs/>
              </w:rPr>
            </w:pPr>
            <w:r w:rsidRPr="00304DDD">
              <w:rPr>
                <w:rFonts w:cs="Arial"/>
                <w:bCs/>
              </w:rPr>
              <w:t xml:space="preserve">Jeżeli na </w:t>
            </w:r>
            <w:r w:rsidRPr="00304DDD">
              <w:rPr>
                <w:rFonts w:cs="Arial"/>
                <w:b/>
              </w:rPr>
              <w:t xml:space="preserve">każde </w:t>
            </w:r>
            <w:r w:rsidRPr="00304DDD">
              <w:rPr>
                <w:rFonts w:cs="Arial"/>
                <w:bCs/>
              </w:rPr>
              <w:t xml:space="preserve">z powyższych pytań z części II listy odpowiedź jest </w:t>
            </w:r>
            <w:r w:rsidRPr="00304DDD">
              <w:rPr>
                <w:rFonts w:cs="Arial"/>
                <w:b/>
              </w:rPr>
              <w:t>twierdząca,</w:t>
            </w:r>
            <w:r w:rsidRPr="00304DDD">
              <w:rPr>
                <w:rFonts w:cs="Arial"/>
                <w:bCs/>
              </w:rPr>
              <w:t xml:space="preserve"> dany dokument można uznać za potwierdzający uzyskanie kompetencji.</w:t>
            </w:r>
          </w:p>
        </w:tc>
        <w:tc>
          <w:tcPr>
            <w:tcW w:w="992" w:type="dxa"/>
            <w:tcBorders>
              <w:top w:val="single" w:sz="6" w:space="0" w:color="auto"/>
              <w:left w:val="nil"/>
              <w:bottom w:val="single" w:sz="6" w:space="0" w:color="auto"/>
              <w:right w:val="nil"/>
            </w:tcBorders>
          </w:tcPr>
          <w:p w14:paraId="01F0ECFB" w14:textId="77777777" w:rsidR="00AB34B5" w:rsidRPr="00F156EB" w:rsidRDefault="00AB34B5" w:rsidP="00F156EB">
            <w:pPr>
              <w:rPr>
                <w:rFonts w:cs="Arial"/>
                <w:b/>
              </w:rPr>
            </w:pPr>
          </w:p>
        </w:tc>
        <w:tc>
          <w:tcPr>
            <w:tcW w:w="985" w:type="dxa"/>
            <w:tcBorders>
              <w:top w:val="single" w:sz="6" w:space="0" w:color="auto"/>
              <w:left w:val="nil"/>
              <w:bottom w:val="single" w:sz="6" w:space="0" w:color="auto"/>
              <w:right w:val="single" w:sz="6" w:space="0" w:color="auto"/>
            </w:tcBorders>
          </w:tcPr>
          <w:p w14:paraId="4839B6E8" w14:textId="56A52D8B" w:rsidR="00AB34B5" w:rsidRPr="00F156EB" w:rsidRDefault="00AB34B5" w:rsidP="00F156EB">
            <w:pPr>
              <w:rPr>
                <w:rFonts w:cs="Arial"/>
                <w:b/>
              </w:rPr>
            </w:pPr>
          </w:p>
        </w:tc>
      </w:tr>
    </w:tbl>
    <w:p w14:paraId="007ED465" w14:textId="77777777" w:rsidR="00E04604" w:rsidRDefault="00F156EB">
      <w:pPr>
        <w:sectPr w:rsidR="00E04604" w:rsidSect="00AE5177">
          <w:pgSz w:w="11906" w:h="16838"/>
          <w:pgMar w:top="1845" w:right="1418" w:bottom="1134" w:left="1418" w:header="709" w:footer="709" w:gutter="0"/>
          <w:cols w:space="708"/>
          <w:titlePg/>
          <w:docGrid w:linePitch="360"/>
        </w:sectPr>
      </w:pPr>
      <w:bookmarkStart w:id="44" w:name="_Toc53578016"/>
      <w:r>
        <w:br w:type="page"/>
      </w:r>
    </w:p>
    <w:p w14:paraId="67A29A82" w14:textId="5DB515D5" w:rsidR="00C90668" w:rsidRPr="0031531D" w:rsidRDefault="006A31A8" w:rsidP="008A773B">
      <w:pPr>
        <w:pStyle w:val="Nagwek3"/>
        <w:rPr>
          <w:b w:val="0"/>
        </w:rPr>
      </w:pPr>
      <w:bookmarkStart w:id="45" w:name="_Toc141428633"/>
      <w:r w:rsidRPr="0031531D">
        <w:lastRenderedPageBreak/>
        <w:t>Załącznik nr</w:t>
      </w:r>
      <w:r w:rsidRPr="000B0EC7">
        <w:rPr>
          <w:bCs/>
        </w:rPr>
        <w:t xml:space="preserve"> </w:t>
      </w:r>
      <w:bookmarkStart w:id="46" w:name="_Toc458671679"/>
      <w:r w:rsidR="00DE024B" w:rsidRPr="000B0EC7">
        <w:rPr>
          <w:bCs/>
        </w:rPr>
        <w:t>4</w:t>
      </w:r>
      <w:r w:rsidR="00DE024B" w:rsidRPr="0031531D">
        <w:rPr>
          <w:b w:val="0"/>
        </w:rPr>
        <w:t xml:space="preserve"> </w:t>
      </w:r>
      <w:r w:rsidR="00A34E8E" w:rsidRPr="0031531D">
        <w:rPr>
          <w:b w:val="0"/>
        </w:rPr>
        <w:t>–</w:t>
      </w:r>
      <w:r w:rsidR="00E50F22" w:rsidRPr="0031531D">
        <w:rPr>
          <w:b w:val="0"/>
        </w:rPr>
        <w:t xml:space="preserve"> </w:t>
      </w:r>
      <w:r>
        <w:t>P</w:t>
      </w:r>
      <w:r w:rsidRPr="0031531D">
        <w:t>rzykładowy wzór oświadczenia uczestnika projektu nt.</w:t>
      </w:r>
      <w:r w:rsidR="001D5485" w:rsidRPr="0031531D">
        <w:rPr>
          <w:b w:val="0"/>
        </w:rPr>
        <w:t> </w:t>
      </w:r>
      <w:r>
        <w:t>j</w:t>
      </w:r>
      <w:r w:rsidRPr="0031531D">
        <w:t>ego sytuacji po zakończeniu udziału w projekcie</w:t>
      </w:r>
      <w:bookmarkEnd w:id="44"/>
      <w:bookmarkEnd w:id="45"/>
      <w:bookmarkEnd w:id="46"/>
    </w:p>
    <w:p w14:paraId="640E5886" w14:textId="77777777" w:rsidR="00C90668" w:rsidRPr="001803B2" w:rsidRDefault="00C90668" w:rsidP="00EC7A87">
      <w:pPr>
        <w:spacing w:after="240"/>
        <w:rPr>
          <w:rFonts w:cstheme="minorHAnsi"/>
          <w:b/>
        </w:rPr>
      </w:pPr>
      <w:r w:rsidRPr="001803B2">
        <w:rPr>
          <w:rFonts w:cstheme="minorHAnsi"/>
          <w:b/>
        </w:rPr>
        <w:t>Dane osobowe</w:t>
      </w:r>
    </w:p>
    <w:p w14:paraId="1566EAB8" w14:textId="77777777" w:rsidR="001813DA" w:rsidRPr="001803B2" w:rsidRDefault="001813DA" w:rsidP="001813DA">
      <w:pPr>
        <w:spacing w:after="0"/>
        <w:rPr>
          <w:rFonts w:cstheme="minorHAnsi"/>
          <w:sz w:val="24"/>
        </w:rPr>
      </w:pPr>
      <w:r w:rsidRPr="001803B2">
        <w:rPr>
          <w:rFonts w:cstheme="minorHAnsi"/>
          <w:sz w:val="24"/>
        </w:rPr>
        <w:t>Imię</w:t>
      </w:r>
      <w:r w:rsidRPr="001803B2">
        <w:rPr>
          <w:rFonts w:cstheme="minorHAnsi"/>
          <w:sz w:val="24"/>
        </w:rPr>
        <w:tab/>
      </w:r>
      <w:r w:rsidR="00EC7A87" w:rsidRPr="001803B2">
        <w:rPr>
          <w:rFonts w:cstheme="minorHAnsi"/>
          <w:sz w:val="24"/>
        </w:rPr>
        <w:tab/>
      </w:r>
      <w:r w:rsidRPr="001803B2">
        <w:rPr>
          <w:rFonts w:cstheme="minorHAnsi"/>
          <w:sz w:val="24"/>
        </w:rPr>
        <w:t>….</w:t>
      </w:r>
    </w:p>
    <w:p w14:paraId="284746BF" w14:textId="77777777" w:rsidR="001813DA" w:rsidRPr="001803B2" w:rsidRDefault="001813DA" w:rsidP="001813DA">
      <w:pPr>
        <w:spacing w:after="0"/>
        <w:rPr>
          <w:rFonts w:cstheme="minorHAnsi"/>
          <w:sz w:val="24"/>
        </w:rPr>
      </w:pPr>
      <w:r w:rsidRPr="001803B2">
        <w:rPr>
          <w:rFonts w:cstheme="minorHAnsi"/>
          <w:sz w:val="24"/>
        </w:rPr>
        <w:t>Nazwisko</w:t>
      </w:r>
      <w:r w:rsidRPr="001803B2">
        <w:rPr>
          <w:rFonts w:cstheme="minorHAnsi"/>
          <w:sz w:val="24"/>
        </w:rPr>
        <w:tab/>
        <w:t>…</w:t>
      </w:r>
    </w:p>
    <w:p w14:paraId="5171E62D" w14:textId="77777777" w:rsidR="001813DA" w:rsidRPr="001803B2" w:rsidRDefault="001813DA" w:rsidP="001813DA">
      <w:pPr>
        <w:spacing w:after="0"/>
        <w:rPr>
          <w:rFonts w:cstheme="minorHAnsi"/>
          <w:sz w:val="24"/>
        </w:rPr>
      </w:pPr>
      <w:r w:rsidRPr="001803B2">
        <w:rPr>
          <w:rFonts w:cstheme="minorHAnsi"/>
          <w:sz w:val="24"/>
        </w:rPr>
        <w:t>PESEL</w:t>
      </w:r>
      <w:r w:rsidRPr="001803B2">
        <w:rPr>
          <w:rFonts w:cstheme="minorHAnsi"/>
          <w:sz w:val="24"/>
        </w:rPr>
        <w:tab/>
      </w:r>
      <w:r w:rsidR="00EC7A87" w:rsidRPr="001803B2">
        <w:rPr>
          <w:rFonts w:cstheme="minorHAnsi"/>
          <w:sz w:val="24"/>
        </w:rPr>
        <w:tab/>
      </w:r>
      <w:r w:rsidRPr="001803B2">
        <w:rPr>
          <w:rFonts w:cstheme="minorHAnsi"/>
          <w:sz w:val="24"/>
        </w:rPr>
        <w:t>…</w:t>
      </w:r>
    </w:p>
    <w:p w14:paraId="19982F8E" w14:textId="77777777" w:rsidR="001813DA" w:rsidRPr="001803B2" w:rsidRDefault="001813DA" w:rsidP="001813DA">
      <w:pPr>
        <w:spacing w:after="360"/>
        <w:rPr>
          <w:rFonts w:cstheme="minorHAnsi"/>
          <w:sz w:val="24"/>
        </w:rPr>
      </w:pPr>
      <w:r w:rsidRPr="001803B2">
        <w:rPr>
          <w:rFonts w:cstheme="minorHAnsi"/>
          <w:sz w:val="24"/>
        </w:rPr>
        <w:t>Płeć</w:t>
      </w:r>
      <w:r w:rsidRPr="001803B2">
        <w:rPr>
          <w:rFonts w:cstheme="minorHAnsi"/>
          <w:sz w:val="24"/>
        </w:rPr>
        <w:tab/>
      </w:r>
      <w:r w:rsidR="00EC7A87" w:rsidRPr="001803B2">
        <w:rPr>
          <w:rFonts w:cstheme="minorHAnsi"/>
          <w:sz w:val="24"/>
        </w:rPr>
        <w:tab/>
      </w:r>
      <w:r w:rsidRPr="001803B2">
        <w:rPr>
          <w:rFonts w:cstheme="minorHAnsi"/>
          <w:sz w:val="24"/>
        </w:rPr>
        <w:t xml:space="preserve">□ Kobieta </w:t>
      </w:r>
      <w:r w:rsidRPr="001803B2">
        <w:rPr>
          <w:rFonts w:cstheme="minorHAnsi"/>
          <w:sz w:val="24"/>
        </w:rPr>
        <w:tab/>
        <w:t>□ Mężczyzna</w:t>
      </w:r>
    </w:p>
    <w:p w14:paraId="7E6520F1" w14:textId="77777777" w:rsidR="00EA2DEB" w:rsidRPr="001803B2" w:rsidRDefault="001813DA" w:rsidP="008B0770">
      <w:pPr>
        <w:spacing w:after="360"/>
        <w:rPr>
          <w:rFonts w:cstheme="minorHAnsi"/>
        </w:rPr>
      </w:pPr>
      <w:r w:rsidRPr="001803B2">
        <w:rPr>
          <w:rFonts w:cstheme="minorHAnsi"/>
        </w:rPr>
        <w:t xml:space="preserve">Data zakończenia udziału w projekcie </w:t>
      </w:r>
      <w:r w:rsidR="00EC7A87" w:rsidRPr="001803B2">
        <w:rPr>
          <w:rFonts w:cstheme="minorHAnsi"/>
        </w:rPr>
        <w:t>(</w:t>
      </w:r>
      <w:r w:rsidRPr="001803B2">
        <w:rPr>
          <w:rFonts w:cstheme="minorHAnsi"/>
        </w:rPr>
        <w:t>wypełnia beneficjent projektu</w:t>
      </w:r>
      <w:r w:rsidR="00EC7A87" w:rsidRPr="001803B2">
        <w:rPr>
          <w:rFonts w:cstheme="minorHAnsi"/>
        </w:rPr>
        <w:t xml:space="preserve"> – DD-MM-RRRR) </w:t>
      </w:r>
      <w:r w:rsidR="00EC7A87" w:rsidRPr="001803B2">
        <w:rPr>
          <w:rFonts w:cstheme="minorHAnsi"/>
        </w:rPr>
        <w:tab/>
      </w:r>
      <w:r w:rsidR="00EA2DEB" w:rsidRPr="001803B2">
        <w:rPr>
          <w:rFonts w:cstheme="minorHAnsi"/>
        </w:rPr>
        <w:t>…</w:t>
      </w:r>
    </w:p>
    <w:p w14:paraId="08ADACE6" w14:textId="77777777" w:rsidR="00C90668" w:rsidRPr="001803B2" w:rsidRDefault="00607E38" w:rsidP="006F0462">
      <w:pPr>
        <w:pStyle w:val="Akapitzlist"/>
        <w:numPr>
          <w:ilvl w:val="0"/>
          <w:numId w:val="1"/>
        </w:numPr>
        <w:spacing w:after="120"/>
        <w:ind w:left="284" w:hanging="284"/>
        <w:contextualSpacing w:val="0"/>
        <w:rPr>
          <w:rFonts w:cstheme="minorHAnsi"/>
          <w:b/>
        </w:rPr>
      </w:pPr>
      <w:r w:rsidRPr="001803B2">
        <w:rPr>
          <w:rFonts w:cstheme="minorHAnsi"/>
          <w:b/>
        </w:rPr>
        <w:t>P</w:t>
      </w:r>
      <w:r w:rsidR="00C90668" w:rsidRPr="001803B2">
        <w:rPr>
          <w:rFonts w:cstheme="minorHAnsi"/>
          <w:b/>
        </w:rPr>
        <w:t>roszę o zaznaczenie statusu na rynku pracy w okresie czterech tygodni od zakończenia udziału w projekcie</w:t>
      </w:r>
      <w:r w:rsidR="00BE0265" w:rsidRPr="001803B2">
        <w:rPr>
          <w:rFonts w:cstheme="minorHAnsi"/>
          <w:b/>
        </w:rPr>
        <w:t>.</w:t>
      </w:r>
    </w:p>
    <w:p w14:paraId="09CEA409" w14:textId="77777777" w:rsidR="00EC078F" w:rsidRDefault="009616E2" w:rsidP="006F0462">
      <w:pPr>
        <w:pStyle w:val="Akapitzlist"/>
        <w:numPr>
          <w:ilvl w:val="1"/>
          <w:numId w:val="1"/>
        </w:numPr>
        <w:spacing w:after="120"/>
        <w:ind w:left="709" w:hanging="425"/>
        <w:contextualSpacing w:val="0"/>
        <w:rPr>
          <w:rFonts w:cstheme="minorHAnsi"/>
        </w:rPr>
      </w:pPr>
      <w:r w:rsidRPr="004F2286">
        <w:rPr>
          <w:rFonts w:cstheme="minorHAnsi"/>
          <w:b/>
        </w:rPr>
        <w:t>Jestem pracujący(a)</w:t>
      </w:r>
      <w:r w:rsidRPr="004F2286">
        <w:rPr>
          <w:rFonts w:cstheme="minorHAnsi"/>
        </w:rPr>
        <w:t xml:space="preserve"> – tzn. (proszę o zaznaczenie jednej z poniższych odpowiedzi)</w:t>
      </w:r>
    </w:p>
    <w:p w14:paraId="5777B4C0" w14:textId="77777777" w:rsidR="009616E2" w:rsidRP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wykonuję pracę przynoszącą zarobek lub dochód;</w:t>
      </w:r>
    </w:p>
    <w:p w14:paraId="265E0E88" w14:textId="77777777" w:rsidR="00EC078F" w:rsidRDefault="009616E2" w:rsidP="006F0462">
      <w:pPr>
        <w:pStyle w:val="Akapitzlist"/>
        <w:numPr>
          <w:ilvl w:val="2"/>
          <w:numId w:val="1"/>
        </w:numPr>
        <w:spacing w:after="120"/>
        <w:ind w:left="1134" w:hanging="425"/>
        <w:contextualSpacing w:val="0"/>
        <w:rPr>
          <w:rFonts w:cstheme="minorHAnsi"/>
        </w:rPr>
      </w:pPr>
      <w:r w:rsidRPr="004F2286">
        <w:rPr>
          <w:rFonts w:cstheme="minorHAnsi"/>
        </w:rPr>
        <w:t>prowadzę działalność gospodarczą lub pomagam w rodzinnej działalności gospodarczej;</w:t>
      </w:r>
    </w:p>
    <w:p w14:paraId="016036A6"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prowadzę gospodarstwo rolne lub pomagam w rodzinnym gospodarstwie rolnym;</w:t>
      </w:r>
    </w:p>
    <w:p w14:paraId="631D3D78"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odbywam praktykę zawodową przynoszącą zarobek lub dochód;</w:t>
      </w:r>
    </w:p>
    <w:p w14:paraId="73CC0327"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odbywam płatny staż/ przygotowanie zawodowe przynoszące zarobek lub dochód (nie dotyczy stażu/ przygotowania zawodowego, na które kieruje urząd pracy, ponieważ w tym przypadku jest Pan/Pani cały czas zarejestrowany(a) jako osoba bezrobotna);</w:t>
      </w:r>
    </w:p>
    <w:p w14:paraId="74A1DD4F"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jestem w trakcie zakładania działalności gospodarczej;</w:t>
      </w:r>
    </w:p>
    <w:p w14:paraId="00B42081"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jestem w trakcie zakładania gospodarstwa rolnego;</w:t>
      </w:r>
    </w:p>
    <w:p w14:paraId="194FB1A2" w14:textId="77777777" w:rsidR="00EC078F" w:rsidRDefault="009616E2" w:rsidP="006F0462">
      <w:pPr>
        <w:pStyle w:val="Akapitzlist"/>
        <w:numPr>
          <w:ilvl w:val="2"/>
          <w:numId w:val="1"/>
        </w:numPr>
        <w:spacing w:after="240"/>
        <w:ind w:left="1134" w:hanging="425"/>
        <w:contextualSpacing w:val="0"/>
        <w:rPr>
          <w:rFonts w:cstheme="minorHAnsi"/>
        </w:rPr>
      </w:pPr>
      <w:r w:rsidRPr="00EC078F">
        <w:rPr>
          <w:rFonts w:cstheme="minorHAnsi"/>
        </w:rPr>
        <w:t>przebywam na urlopie macierzyńskim/ rodzicielskim</w:t>
      </w:r>
      <w:r w:rsidR="00EC078F">
        <w:rPr>
          <w:rFonts w:cstheme="minorHAnsi"/>
        </w:rPr>
        <w:t>.</w:t>
      </w:r>
    </w:p>
    <w:p w14:paraId="215E533F" w14:textId="77777777" w:rsidR="00ED14BB" w:rsidRPr="00EC078F" w:rsidRDefault="00ED14BB" w:rsidP="006F0462">
      <w:pPr>
        <w:pStyle w:val="Akapitzlist"/>
        <w:numPr>
          <w:ilvl w:val="1"/>
          <w:numId w:val="1"/>
        </w:numPr>
        <w:spacing w:after="120"/>
        <w:ind w:left="709" w:hanging="425"/>
        <w:contextualSpacing w:val="0"/>
        <w:rPr>
          <w:rFonts w:cstheme="minorHAnsi"/>
        </w:rPr>
      </w:pPr>
      <w:r w:rsidRPr="00EC078F">
        <w:rPr>
          <w:rFonts w:cstheme="minorHAnsi"/>
          <w:b/>
        </w:rPr>
        <w:t>Jestem bezrobotny(a),</w:t>
      </w:r>
      <w:r w:rsidRPr="00EC078F">
        <w:rPr>
          <w:rFonts w:cstheme="minorHAnsi"/>
        </w:rPr>
        <w:t xml:space="preserve"> tzn. jestem:</w:t>
      </w:r>
    </w:p>
    <w:p w14:paraId="3AAC4A20" w14:textId="77777777" w:rsidR="00ED14BB" w:rsidRPr="004F2286" w:rsidRDefault="00ED14BB" w:rsidP="006F0462">
      <w:pPr>
        <w:pStyle w:val="Akapitzlist"/>
        <w:numPr>
          <w:ilvl w:val="2"/>
          <w:numId w:val="1"/>
        </w:numPr>
        <w:spacing w:after="120"/>
        <w:ind w:left="1134" w:hanging="425"/>
        <w:contextualSpacing w:val="0"/>
        <w:rPr>
          <w:rFonts w:cstheme="minorHAnsi"/>
        </w:rPr>
      </w:pPr>
      <w:r w:rsidRPr="004F2286">
        <w:rPr>
          <w:rFonts w:cstheme="minorHAnsi"/>
        </w:rPr>
        <w:t>zarejestrowany(a) w urzędzie pracy jako bezrobotny(a);</w:t>
      </w:r>
    </w:p>
    <w:p w14:paraId="7EA49296" w14:textId="77777777" w:rsidR="00ED14BB" w:rsidRPr="004F2286" w:rsidRDefault="00ED14BB" w:rsidP="006F0462">
      <w:pPr>
        <w:pStyle w:val="Akapitzlist"/>
        <w:numPr>
          <w:ilvl w:val="2"/>
          <w:numId w:val="1"/>
        </w:numPr>
        <w:spacing w:after="240"/>
        <w:ind w:left="1134" w:hanging="425"/>
        <w:contextualSpacing w:val="0"/>
        <w:rPr>
          <w:rFonts w:cstheme="minorHAnsi"/>
        </w:rPr>
      </w:pPr>
      <w:r w:rsidRPr="004F2286">
        <w:rPr>
          <w:rFonts w:cstheme="minorHAnsi"/>
        </w:rPr>
        <w:t>nie pracuję i nie jestem zarejestrowany(a) w urzędzie pracy, ale poszukuję pracy i jestem gotowy(a) do jej podjęcia.</w:t>
      </w:r>
    </w:p>
    <w:p w14:paraId="0A988EAA" w14:textId="77777777" w:rsidR="006C3856" w:rsidRPr="004F2286" w:rsidRDefault="00ED14BB" w:rsidP="006F0462">
      <w:pPr>
        <w:pStyle w:val="Akapitzlist"/>
        <w:numPr>
          <w:ilvl w:val="1"/>
          <w:numId w:val="1"/>
        </w:numPr>
        <w:spacing w:after="120"/>
        <w:ind w:left="709" w:hanging="425"/>
        <w:rPr>
          <w:rFonts w:cstheme="minorHAnsi"/>
        </w:rPr>
      </w:pPr>
      <w:r w:rsidRPr="004F2286">
        <w:rPr>
          <w:rFonts w:cstheme="minorHAnsi"/>
          <w:b/>
        </w:rPr>
        <w:t>Jestem bierny(a) zawodowo</w:t>
      </w:r>
      <w:r w:rsidRPr="004F2286">
        <w:rPr>
          <w:rFonts w:cstheme="minorHAnsi"/>
        </w:rPr>
        <w:t xml:space="preserve"> tzn. nie pracuję, nie jestem zarejestrowany(a) w urzędzie pracy i nie poszukuję pracy.</w:t>
      </w:r>
    </w:p>
    <w:p w14:paraId="19A5C123" w14:textId="77777777" w:rsidR="00607E38" w:rsidRPr="001803B2" w:rsidRDefault="00607E38" w:rsidP="00512D92">
      <w:pPr>
        <w:pStyle w:val="Akapitzlist"/>
        <w:keepNext/>
        <w:numPr>
          <w:ilvl w:val="0"/>
          <w:numId w:val="1"/>
        </w:numPr>
        <w:spacing w:after="120"/>
        <w:ind w:left="284" w:hanging="284"/>
        <w:contextualSpacing w:val="0"/>
        <w:rPr>
          <w:rFonts w:cstheme="minorHAnsi"/>
          <w:b/>
        </w:rPr>
      </w:pPr>
      <w:r w:rsidRPr="001803B2">
        <w:rPr>
          <w:rFonts w:cstheme="minorHAnsi"/>
          <w:b/>
        </w:rPr>
        <w:lastRenderedPageBreak/>
        <w:t>Czy w okresie czterech tygodni od zakończenia udziału w</w:t>
      </w:r>
      <w:r w:rsidRPr="001803B2" w:rsidDel="003547EE">
        <w:rPr>
          <w:rFonts w:cstheme="minorHAnsi"/>
          <w:b/>
        </w:rPr>
        <w:t xml:space="preserve"> </w:t>
      </w:r>
      <w:r w:rsidRPr="001803B2">
        <w:rPr>
          <w:rFonts w:cstheme="minorHAnsi"/>
          <w:b/>
        </w:rPr>
        <w:t>projekcie poszukiwał(a) Pan/Pani pracy lub był(a) Pan/Pani zarejestrowany (a) w urzędzie pracy jako poszukujący(a) pracy?</w:t>
      </w:r>
    </w:p>
    <w:p w14:paraId="06EF2A18" w14:textId="77777777" w:rsidR="00607E38" w:rsidRPr="00552C18" w:rsidRDefault="00607E38" w:rsidP="00512D92">
      <w:pPr>
        <w:pStyle w:val="Akapitzlist"/>
        <w:keepNext/>
        <w:numPr>
          <w:ilvl w:val="1"/>
          <w:numId w:val="1"/>
        </w:numPr>
        <w:spacing w:after="120"/>
        <w:ind w:left="709" w:hanging="425"/>
        <w:contextualSpacing w:val="0"/>
        <w:rPr>
          <w:rFonts w:cstheme="minorHAnsi"/>
        </w:rPr>
      </w:pPr>
      <w:r w:rsidRPr="00552C18">
        <w:rPr>
          <w:rFonts w:cstheme="minorHAnsi"/>
        </w:rPr>
        <w:t>Tak</w:t>
      </w:r>
    </w:p>
    <w:p w14:paraId="202E8E0C" w14:textId="77777777" w:rsidR="00607E38" w:rsidRPr="00552C18" w:rsidRDefault="00607E38" w:rsidP="006F0462">
      <w:pPr>
        <w:pStyle w:val="Akapitzlist"/>
        <w:numPr>
          <w:ilvl w:val="1"/>
          <w:numId w:val="1"/>
        </w:numPr>
        <w:spacing w:after="240"/>
        <w:ind w:left="709" w:hanging="425"/>
        <w:contextualSpacing w:val="0"/>
        <w:rPr>
          <w:rFonts w:cstheme="minorHAnsi"/>
        </w:rPr>
      </w:pPr>
      <w:r w:rsidRPr="00552C18">
        <w:rPr>
          <w:rFonts w:cstheme="minorHAnsi"/>
        </w:rPr>
        <w:t>Nie</w:t>
      </w:r>
    </w:p>
    <w:p w14:paraId="350C2618" w14:textId="77777777" w:rsidR="00607E38" w:rsidRPr="001803B2" w:rsidRDefault="00607E38" w:rsidP="006F0462">
      <w:pPr>
        <w:numPr>
          <w:ilvl w:val="0"/>
          <w:numId w:val="1"/>
        </w:numPr>
        <w:spacing w:after="120"/>
        <w:ind w:left="284" w:hanging="284"/>
        <w:rPr>
          <w:rFonts w:cstheme="minorHAnsi"/>
          <w:b/>
        </w:rPr>
      </w:pPr>
      <w:r w:rsidRPr="001803B2">
        <w:rPr>
          <w:rFonts w:cstheme="minorHAnsi"/>
          <w:b/>
        </w:rPr>
        <w:t>Czy w okresie czterech tygodni od zakończenia udziału w</w:t>
      </w:r>
      <w:r w:rsidRPr="001803B2" w:rsidDel="003547EE">
        <w:rPr>
          <w:rFonts w:cstheme="minorHAnsi"/>
          <w:b/>
        </w:rPr>
        <w:t xml:space="preserve"> </w:t>
      </w:r>
      <w:r w:rsidRPr="001803B2">
        <w:rPr>
          <w:rFonts w:cstheme="minorHAnsi"/>
          <w:b/>
        </w:rPr>
        <w:t>projekcie rozpoczął(</w:t>
      </w:r>
      <w:proofErr w:type="spellStart"/>
      <w:r w:rsidRPr="001803B2">
        <w:rPr>
          <w:rFonts w:cstheme="minorHAnsi"/>
          <w:b/>
        </w:rPr>
        <w:t>ęła</w:t>
      </w:r>
      <w:proofErr w:type="spellEnd"/>
      <w:r w:rsidRPr="001803B2">
        <w:rPr>
          <w:rFonts w:cstheme="minorHAnsi"/>
          <w:b/>
        </w:rPr>
        <w:t>) Pan/Pani naukę w szkole lub wziął(</w:t>
      </w:r>
      <w:proofErr w:type="spellStart"/>
      <w:r w:rsidRPr="001803B2">
        <w:rPr>
          <w:rFonts w:cstheme="minorHAnsi"/>
          <w:b/>
        </w:rPr>
        <w:t>ęła</w:t>
      </w:r>
      <w:proofErr w:type="spellEnd"/>
      <w:r w:rsidRPr="001803B2">
        <w:rPr>
          <w:rFonts w:cstheme="minorHAnsi"/>
          <w:b/>
        </w:rPr>
        <w:t>) udział w szkoleniu?</w:t>
      </w:r>
    </w:p>
    <w:p w14:paraId="2E1E485A" w14:textId="77777777" w:rsidR="00607E38" w:rsidRPr="00552C18" w:rsidRDefault="00607E38" w:rsidP="006F0462">
      <w:pPr>
        <w:pStyle w:val="Akapitzlist"/>
        <w:numPr>
          <w:ilvl w:val="1"/>
          <w:numId w:val="1"/>
        </w:numPr>
        <w:spacing w:after="120"/>
        <w:ind w:left="709" w:hanging="425"/>
        <w:contextualSpacing w:val="0"/>
        <w:rPr>
          <w:rFonts w:cstheme="minorHAnsi"/>
        </w:rPr>
      </w:pPr>
      <w:r w:rsidRPr="00552C18">
        <w:rPr>
          <w:rFonts w:cstheme="minorHAnsi"/>
        </w:rPr>
        <w:t>Tak</w:t>
      </w:r>
    </w:p>
    <w:p w14:paraId="5ACA722B" w14:textId="77777777" w:rsidR="00607E38" w:rsidRPr="00552C18" w:rsidRDefault="00607E38" w:rsidP="006F0462">
      <w:pPr>
        <w:pStyle w:val="Akapitzlist"/>
        <w:numPr>
          <w:ilvl w:val="1"/>
          <w:numId w:val="1"/>
        </w:numPr>
        <w:spacing w:after="240"/>
        <w:ind w:left="709" w:hanging="425"/>
        <w:contextualSpacing w:val="0"/>
        <w:rPr>
          <w:rFonts w:cstheme="minorHAnsi"/>
        </w:rPr>
      </w:pPr>
      <w:r w:rsidRPr="00552C18">
        <w:rPr>
          <w:rFonts w:cstheme="minorHAnsi"/>
        </w:rPr>
        <w:t>Nie</w:t>
      </w:r>
    </w:p>
    <w:p w14:paraId="238AD4C8" w14:textId="26CAA4BC" w:rsidR="00607E38" w:rsidRPr="00341ABB" w:rsidRDefault="00607E38" w:rsidP="006A78FF">
      <w:pPr>
        <w:numPr>
          <w:ilvl w:val="0"/>
          <w:numId w:val="1"/>
        </w:numPr>
        <w:spacing w:after="120"/>
        <w:ind w:left="284" w:right="-144" w:hanging="284"/>
        <w:rPr>
          <w:rFonts w:cstheme="minorHAnsi"/>
        </w:rPr>
      </w:pPr>
      <w:r w:rsidRPr="00341ABB">
        <w:rPr>
          <w:rFonts w:cstheme="minorHAnsi"/>
          <w:b/>
        </w:rPr>
        <w:t>Czy w trakcie projektu lub w okresie czterech tygodni od zakończenia udziału w</w:t>
      </w:r>
      <w:r w:rsidRPr="00341ABB" w:rsidDel="003547EE">
        <w:rPr>
          <w:rFonts w:cstheme="minorHAnsi"/>
          <w:b/>
        </w:rPr>
        <w:t xml:space="preserve"> </w:t>
      </w:r>
      <w:r w:rsidRPr="00341ABB">
        <w:rPr>
          <w:rFonts w:cstheme="minorHAnsi"/>
          <w:b/>
        </w:rPr>
        <w:t>projekcie</w:t>
      </w:r>
      <w:r w:rsidRPr="00341ABB" w:rsidDel="003547EE">
        <w:rPr>
          <w:rFonts w:cstheme="minorHAnsi"/>
          <w:b/>
        </w:rPr>
        <w:t xml:space="preserve"> </w:t>
      </w:r>
      <w:r w:rsidRPr="00341ABB">
        <w:rPr>
          <w:rFonts w:cstheme="minorHAnsi"/>
          <w:b/>
        </w:rPr>
        <w:t xml:space="preserve">uzyskał(a) Pan/Pani, po zdanym egzaminie, certyfikat/zaświadczenie potwierdzające uzyskanie kwalifikacji </w:t>
      </w:r>
      <w:r w:rsidRPr="00341ABB">
        <w:rPr>
          <w:rFonts w:cstheme="minorHAnsi"/>
        </w:rPr>
        <w:t>– tzn. w projekcie uczestniczył(a) Pan/Pani w kursie/szkoleniu, które zakończyło się egzaminem (np. kurs prawa jazdy, kurs umiejętności komputerowych ECDL, egzamin językowy) i</w:t>
      </w:r>
      <w:r w:rsidR="00512D92">
        <w:rPr>
          <w:rFonts w:cstheme="minorHAnsi"/>
        </w:rPr>
        <w:t> </w:t>
      </w:r>
      <w:r w:rsidRPr="00341ABB">
        <w:rPr>
          <w:rFonts w:cstheme="minorHAnsi"/>
        </w:rPr>
        <w:t>dopiero po zdaniu egzaminu otrzymał(a) Pan/Pani certyfikat/</w:t>
      </w:r>
      <w:r w:rsidR="00F222B7" w:rsidRPr="00341ABB">
        <w:rPr>
          <w:rFonts w:cstheme="minorHAnsi"/>
        </w:rPr>
        <w:t xml:space="preserve"> </w:t>
      </w:r>
      <w:r w:rsidRPr="00341ABB">
        <w:rPr>
          <w:rFonts w:cstheme="minorHAnsi"/>
        </w:rPr>
        <w:t>świadectwo?</w:t>
      </w:r>
      <w:r w:rsidRPr="00341ABB">
        <w:rPr>
          <w:rFonts w:cstheme="minorHAnsi"/>
          <w:b/>
        </w:rPr>
        <w:t xml:space="preserve"> </w:t>
      </w:r>
      <w:r w:rsidR="00341ABB">
        <w:rPr>
          <w:rFonts w:cstheme="minorHAnsi"/>
          <w:b/>
        </w:rPr>
        <w:br/>
      </w:r>
      <w:r w:rsidRPr="00341ABB">
        <w:rPr>
          <w:rFonts w:cstheme="minorHAnsi"/>
        </w:rPr>
        <w:t>Pytanie dotyczy wyłącznie kwalifikacji uzyskanych w wyniku udziału w projekcie (tj. np. w szkoleniu realizowanym w projekcie, w którym Pan/Pani uczestniczył(a), ale sam egzamin mógł odbyć się w projekcie lub poza nim (np. ze środków własnych)).</w:t>
      </w:r>
    </w:p>
    <w:p w14:paraId="2011CB7C" w14:textId="77777777" w:rsidR="00607E38" w:rsidRPr="00552C18" w:rsidRDefault="00607E38" w:rsidP="006F0462">
      <w:pPr>
        <w:pStyle w:val="Akapitzlist"/>
        <w:numPr>
          <w:ilvl w:val="1"/>
          <w:numId w:val="1"/>
        </w:numPr>
        <w:spacing w:after="120"/>
        <w:ind w:left="709" w:hanging="425"/>
        <w:contextualSpacing w:val="0"/>
        <w:rPr>
          <w:rFonts w:cstheme="minorHAnsi"/>
        </w:rPr>
      </w:pPr>
      <w:r w:rsidRPr="00552C18">
        <w:rPr>
          <w:rFonts w:cstheme="minorHAnsi"/>
        </w:rPr>
        <w:t>Tak</w:t>
      </w:r>
    </w:p>
    <w:p w14:paraId="65B80AD1" w14:textId="77777777" w:rsidR="00607E38" w:rsidRPr="00552C18" w:rsidRDefault="00607E38" w:rsidP="006F0462">
      <w:pPr>
        <w:pStyle w:val="Akapitzlist"/>
        <w:numPr>
          <w:ilvl w:val="1"/>
          <w:numId w:val="1"/>
        </w:numPr>
        <w:spacing w:after="480"/>
        <w:ind w:left="709" w:hanging="425"/>
        <w:contextualSpacing w:val="0"/>
        <w:rPr>
          <w:rFonts w:cstheme="minorHAnsi"/>
        </w:rPr>
      </w:pPr>
      <w:r w:rsidRPr="00552C18">
        <w:rPr>
          <w:rFonts w:cstheme="minorHAnsi"/>
        </w:rPr>
        <w:t>Nie</w:t>
      </w:r>
    </w:p>
    <w:p w14:paraId="6083EBA9" w14:textId="77777777" w:rsidR="00607E38" w:rsidRPr="001803B2" w:rsidRDefault="00607E38" w:rsidP="00780A77">
      <w:pPr>
        <w:spacing w:after="0"/>
        <w:rPr>
          <w:rFonts w:cstheme="minorHAnsi"/>
          <w:b/>
        </w:rPr>
      </w:pPr>
      <w:r w:rsidRPr="001803B2">
        <w:rPr>
          <w:rFonts w:cstheme="minorHAnsi"/>
          <w:b/>
        </w:rPr>
        <w:t>Niniejszym oświadczam, że wszystkie podane przeze mnie powyżej informacje są prawdziwe i kompletne.</w:t>
      </w:r>
    </w:p>
    <w:p w14:paraId="3FF49646" w14:textId="77777777" w:rsidR="00E12779" w:rsidRPr="001803B2" w:rsidRDefault="00607E38" w:rsidP="00780A77">
      <w:pPr>
        <w:spacing w:after="0"/>
        <w:ind w:left="4963" w:firstLine="709"/>
        <w:rPr>
          <w:rFonts w:cstheme="minorHAnsi"/>
        </w:rPr>
      </w:pPr>
      <w:r w:rsidRPr="001803B2">
        <w:rPr>
          <w:rFonts w:cstheme="minorHAnsi"/>
        </w:rPr>
        <w:t>(data i czytelny podpis)</w:t>
      </w:r>
    </w:p>
    <w:sectPr w:rsidR="00E12779" w:rsidRPr="001803B2" w:rsidSect="00AE5177">
      <w:pgSz w:w="11906" w:h="16838"/>
      <w:pgMar w:top="1845"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9DC9D" w14:textId="77777777" w:rsidR="00677AC2" w:rsidRDefault="00677AC2" w:rsidP="00AA6756">
      <w:pPr>
        <w:spacing w:after="0" w:line="240" w:lineRule="auto"/>
      </w:pPr>
      <w:r>
        <w:separator/>
      </w:r>
    </w:p>
  </w:endnote>
  <w:endnote w:type="continuationSeparator" w:id="0">
    <w:p w14:paraId="703A3E36" w14:textId="77777777" w:rsidR="00677AC2" w:rsidRDefault="00677AC2" w:rsidP="00AA6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A414" w14:textId="77777777" w:rsidR="00677AC2" w:rsidRDefault="00677AC2">
    <w:pPr>
      <w:pStyle w:val="Stopka"/>
    </w:pPr>
    <w:r>
      <w:rPr>
        <w:noProof/>
        <w:lang w:eastAsia="pl-PL"/>
      </w:rPr>
      <w:drawing>
        <wp:inline distT="0" distB="0" distL="0" distR="0" wp14:anchorId="410E6B24" wp14:editId="613125B5">
          <wp:extent cx="7016115" cy="194310"/>
          <wp:effectExtent l="0" t="0" r="0" b="0"/>
          <wp:docPr id="2" name="Obraz 1"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6115" cy="19431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74434"/>
      <w:docPartObj>
        <w:docPartGallery w:val="Page Numbers (Bottom of Page)"/>
        <w:docPartUnique/>
      </w:docPartObj>
    </w:sdtPr>
    <w:sdtEndPr/>
    <w:sdtContent>
      <w:p w14:paraId="12CDBE72" w14:textId="4D275F7D" w:rsidR="00677AC2" w:rsidRDefault="00677AC2">
        <w:pPr>
          <w:pStyle w:val="Stopka"/>
          <w:jc w:val="right"/>
        </w:pPr>
        <w:r>
          <w:fldChar w:fldCharType="begin"/>
        </w:r>
        <w:r>
          <w:instrText>PAGE   \* MERGEFORMAT</w:instrText>
        </w:r>
        <w:r>
          <w:fldChar w:fldCharType="separate"/>
        </w:r>
        <w:r>
          <w:t>2</w:t>
        </w:r>
        <w:r>
          <w:fldChar w:fldCharType="end"/>
        </w:r>
      </w:p>
    </w:sdtContent>
  </w:sdt>
  <w:p w14:paraId="10A4FB05" w14:textId="77777777" w:rsidR="00677AC2" w:rsidRDefault="00677AC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377CF" w14:textId="65F8F953" w:rsidR="00677AC2" w:rsidRPr="008F2DE8" w:rsidRDefault="00677AC2" w:rsidP="009A1747">
    <w:pPr>
      <w:pStyle w:val="Stopka"/>
      <w:tabs>
        <w:tab w:val="clear" w:pos="4536"/>
        <w:tab w:val="clear" w:pos="9072"/>
        <w:tab w:val="left" w:pos="5070"/>
      </w:tabs>
      <w:jc w:val="center"/>
    </w:pPr>
    <w:r>
      <w:rPr>
        <w:noProof/>
      </w:rPr>
      <w:drawing>
        <wp:inline distT="0" distB="0" distL="0" distR="0" wp14:anchorId="1B81E01D" wp14:editId="607F6EC8">
          <wp:extent cx="5759450" cy="389169"/>
          <wp:effectExtent l="0" t="0" r="0" b="0"/>
          <wp:docPr id="4" name="Obraz 4"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9169"/>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4568B" w14:textId="77777777" w:rsidR="00677AC2" w:rsidRDefault="00677AC2">
    <w:pPr>
      <w:pStyle w:val="Stopka"/>
    </w:pPr>
  </w:p>
  <w:p w14:paraId="79190642" w14:textId="77777777" w:rsidR="00677AC2" w:rsidRDefault="00677AC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6F095" w14:textId="77777777" w:rsidR="00677AC2" w:rsidRDefault="00677AC2" w:rsidP="006C3856">
    <w:pPr>
      <w:pStyle w:val="Stopka"/>
      <w:tabs>
        <w:tab w:val="left" w:pos="3686"/>
      </w:tabs>
      <w:jc w:val="right"/>
    </w:pPr>
  </w:p>
  <w:p w14:paraId="19A85654" w14:textId="20778D83" w:rsidR="00677AC2" w:rsidRPr="008F2DE8" w:rsidRDefault="00677AC2" w:rsidP="00E04604">
    <w:pPr>
      <w:pStyle w:val="Stopka"/>
      <w:tabs>
        <w:tab w:val="clear" w:pos="4536"/>
        <w:tab w:val="clear" w:pos="9072"/>
        <w:tab w:val="left" w:pos="5070"/>
      </w:tabs>
      <w:ind w:left="-284"/>
      <w:jc w:val="center"/>
    </w:pPr>
    <w:r>
      <w:rPr>
        <w:noProof/>
      </w:rPr>
      <w:drawing>
        <wp:inline distT="0" distB="0" distL="0" distR="0" wp14:anchorId="257CA85E" wp14:editId="51546C18">
          <wp:extent cx="5759450" cy="389169"/>
          <wp:effectExtent l="0" t="0" r="0" b="0"/>
          <wp:docPr id="6" name="Obraz 6"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91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AB607" w14:textId="77777777" w:rsidR="00677AC2" w:rsidRDefault="00677AC2" w:rsidP="00AA6756">
      <w:pPr>
        <w:spacing w:after="0" w:line="240" w:lineRule="auto"/>
      </w:pPr>
      <w:r>
        <w:separator/>
      </w:r>
    </w:p>
  </w:footnote>
  <w:footnote w:type="continuationSeparator" w:id="0">
    <w:p w14:paraId="706B75AD" w14:textId="77777777" w:rsidR="00677AC2" w:rsidRDefault="00677AC2" w:rsidP="00AA6756">
      <w:pPr>
        <w:spacing w:after="0" w:line="240" w:lineRule="auto"/>
      </w:pPr>
      <w:r>
        <w:continuationSeparator/>
      </w:r>
    </w:p>
  </w:footnote>
  <w:footnote w:id="1">
    <w:p w14:paraId="1E6B8E04" w14:textId="29DE1BA6" w:rsidR="00677AC2" w:rsidRDefault="00677AC2" w:rsidP="00B2572B">
      <w:pPr>
        <w:autoSpaceDE w:val="0"/>
        <w:autoSpaceDN w:val="0"/>
        <w:adjustRightInd w:val="0"/>
        <w:spacing w:before="0" w:after="0" w:line="240" w:lineRule="auto"/>
      </w:pPr>
      <w:r>
        <w:rPr>
          <w:rStyle w:val="Odwoanieprzypisudolnego"/>
        </w:rPr>
        <w:footnoteRef/>
      </w:r>
      <w:r>
        <w:t xml:space="preserve"> </w:t>
      </w:r>
      <w:r w:rsidRPr="00B2572B">
        <w:rPr>
          <w:rFonts w:cstheme="minorHAnsi"/>
        </w:rPr>
        <w:t>W niektórych projektach innowacyjnych uczestnicy nie występują, w zależności od specyfiki</w:t>
      </w:r>
      <w:r>
        <w:rPr>
          <w:rFonts w:cstheme="minorHAnsi"/>
        </w:rPr>
        <w:t xml:space="preserve"> </w:t>
      </w:r>
      <w:r w:rsidRPr="00B2572B">
        <w:rPr>
          <w:rFonts w:cstheme="minorHAnsi"/>
        </w:rPr>
        <w:t xml:space="preserve">rozwiązania </w:t>
      </w:r>
      <w:r>
        <w:rPr>
          <w:rFonts w:cstheme="minorHAnsi"/>
        </w:rPr>
        <w:br/>
      </w:r>
      <w:r w:rsidRPr="00B2572B">
        <w:rPr>
          <w:rFonts w:cstheme="minorHAnsi"/>
        </w:rPr>
        <w:t>i sposobu jego testowania.</w:t>
      </w:r>
    </w:p>
  </w:footnote>
  <w:footnote w:id="2">
    <w:p w14:paraId="1F33FE48" w14:textId="37D89F98" w:rsidR="00677AC2" w:rsidRPr="004C1C84" w:rsidRDefault="00677AC2" w:rsidP="00EC616B">
      <w:pPr>
        <w:pStyle w:val="Tekstprzypisudolnego"/>
      </w:pPr>
      <w:r w:rsidRPr="00EC616B">
        <w:rPr>
          <w:rStyle w:val="Odwoanieprzypisudolnego"/>
          <w:sz w:val="22"/>
        </w:rPr>
        <w:footnoteRef/>
      </w:r>
      <w:r w:rsidRPr="00EC616B">
        <w:rPr>
          <w:sz w:val="22"/>
        </w:rPr>
        <w:t xml:space="preserve"> Wyjątek stanowi wskaźnik wspólny dotyczący kwalifikacji, którego </w:t>
      </w:r>
      <w:r w:rsidRPr="004C1C84">
        <w:rPr>
          <w:sz w:val="22"/>
        </w:rPr>
        <w:t xml:space="preserve">sposób pomiaru opisano </w:t>
      </w:r>
      <w:r w:rsidRPr="004C1C84">
        <w:rPr>
          <w:color w:val="000000" w:themeColor="text1"/>
          <w:sz w:val="22"/>
        </w:rPr>
        <w:t>w załączniku</w:t>
      </w:r>
      <w:r w:rsidRPr="004C1C84">
        <w:rPr>
          <w:color w:val="FF0000"/>
          <w:sz w:val="22"/>
        </w:rPr>
        <w:t xml:space="preserve"> </w:t>
      </w:r>
      <w:r w:rsidRPr="004C1C84">
        <w:rPr>
          <w:color w:val="000000" w:themeColor="text1"/>
          <w:sz w:val="22"/>
        </w:rPr>
        <w:t>nr 3 do niniejszych zasad.</w:t>
      </w:r>
    </w:p>
  </w:footnote>
  <w:footnote w:id="3">
    <w:p w14:paraId="28AEC6EE" w14:textId="77777777" w:rsidR="00677AC2" w:rsidRDefault="00677AC2">
      <w:pPr>
        <w:pStyle w:val="Tekstprzypisudolnego"/>
      </w:pPr>
      <w:r w:rsidRPr="004C1C84">
        <w:rPr>
          <w:rStyle w:val="Odwoanieprzypisudolnego"/>
        </w:rPr>
        <w:footnoteRef/>
      </w:r>
      <w:r w:rsidRPr="004C1C84">
        <w:t xml:space="preserve"> </w:t>
      </w:r>
      <w:r w:rsidRPr="004C1C84">
        <w:rPr>
          <w:rFonts w:cs="Arial"/>
          <w:sz w:val="22"/>
        </w:rPr>
        <w:t>Dane pochodzące ze źródeł spoza sektora statystyki publicznej.</w:t>
      </w:r>
    </w:p>
  </w:footnote>
  <w:footnote w:id="4">
    <w:p w14:paraId="6172F442" w14:textId="77777777" w:rsidR="00677AC2" w:rsidRDefault="00677AC2" w:rsidP="00D5585E">
      <w:pPr>
        <w:pStyle w:val="Tekstprzypisudolnego"/>
      </w:pPr>
      <w:r w:rsidRPr="004C1C84">
        <w:rPr>
          <w:rStyle w:val="Odwoanieprzypisudolnego"/>
          <w:sz w:val="22"/>
          <w:szCs w:val="22"/>
        </w:rPr>
        <w:footnoteRef/>
      </w:r>
      <w:r w:rsidRPr="004C1C84">
        <w:rPr>
          <w:sz w:val="22"/>
          <w:szCs w:val="22"/>
        </w:rPr>
        <w:t xml:space="preserve"> Użytkownik I – osoba mająca dostęp do co najmniej jednej z aplikacji wchodzących w skład CST2021, wyznaczona przez właściwą instytucję do wykonywania w jej imieniu czynności związanych z realizacją programu.</w:t>
      </w:r>
    </w:p>
  </w:footnote>
  <w:footnote w:id="5">
    <w:p w14:paraId="121166B0" w14:textId="77777777" w:rsidR="00677AC2" w:rsidRDefault="00677AC2" w:rsidP="00D5585E">
      <w:pPr>
        <w:pStyle w:val="Tekstprzypisudolnego"/>
      </w:pPr>
      <w:r w:rsidRPr="004C1C84">
        <w:rPr>
          <w:rStyle w:val="Odwoanieprzypisudolnego"/>
          <w:sz w:val="22"/>
        </w:rPr>
        <w:footnoteRef/>
      </w:r>
      <w:r w:rsidRPr="004C1C84">
        <w:rPr>
          <w:sz w:val="22"/>
        </w:rPr>
        <w:t xml:space="preserve"> Z wyjątkiem celu szczegółowego l), w którym wskaźniki wspólne monitorowane są w ograniczonym zakresie opisanym w przypisie w sekcji 1.1 pkt 2 b) w związku z czym nie ma potrzeby zbierania wszystkich danych.</w:t>
      </w:r>
    </w:p>
  </w:footnote>
  <w:footnote w:id="6">
    <w:p w14:paraId="409D3831" w14:textId="77777777" w:rsidR="00677AC2" w:rsidRDefault="00677AC2">
      <w:pPr>
        <w:pStyle w:val="Tekstprzypisudolnego"/>
      </w:pPr>
      <w:r>
        <w:rPr>
          <w:rStyle w:val="Odwoanieprzypisudolnego"/>
        </w:rPr>
        <w:footnoteRef/>
      </w:r>
      <w:r>
        <w:t xml:space="preserve"> </w:t>
      </w:r>
      <w:r w:rsidRPr="00736FB3">
        <w:rPr>
          <w:sz w:val="22"/>
        </w:rPr>
        <w:t>Rodzaj uczestnika – dana określa, czy uczestnik bierze udział w projekcie z własnej inicjatywy, czy został do projektu skierowany przez pracodawcę.</w:t>
      </w:r>
    </w:p>
  </w:footnote>
  <w:footnote w:id="7">
    <w:p w14:paraId="6A8189DD" w14:textId="77777777" w:rsidR="00677AC2" w:rsidRDefault="00677AC2">
      <w:pPr>
        <w:pStyle w:val="Tekstprzypisudolnego"/>
      </w:pPr>
      <w:r>
        <w:rPr>
          <w:rStyle w:val="Odwoanieprzypisudolnego"/>
        </w:rPr>
        <w:footnoteRef/>
      </w:r>
      <w:r>
        <w:t xml:space="preserve"> </w:t>
      </w:r>
      <w:r w:rsidRPr="00736FB3">
        <w:rPr>
          <w:sz w:val="22"/>
        </w:rPr>
        <w:t>Nazwa instytucji – dana podawana w sytuacji, kiedy do udziału w projekcie uczestnik skierowany został przez swojego pracodawcę. Jednocześnie wsparciem objęty jest podmiot delegujący do udziału uczestnika w projekcie.</w:t>
      </w:r>
    </w:p>
  </w:footnote>
  <w:footnote w:id="8">
    <w:p w14:paraId="0692C9DE" w14:textId="77777777" w:rsidR="00677AC2" w:rsidRDefault="00677AC2">
      <w:pPr>
        <w:pStyle w:val="Tekstprzypisudolnego"/>
      </w:pPr>
      <w:r w:rsidRPr="008F2025">
        <w:rPr>
          <w:rStyle w:val="Odwoanieprzypisudolnego"/>
          <w:rFonts w:ascii="Calibri" w:hAnsi="Calibri" w:cs="Calibri"/>
          <w:sz w:val="22"/>
          <w:szCs w:val="22"/>
        </w:rPr>
        <w:footnoteRef/>
      </w:r>
      <w:r w:rsidRPr="008F2025">
        <w:rPr>
          <w:rFonts w:ascii="Calibri" w:hAnsi="Calibri" w:cs="Calibri"/>
          <w:sz w:val="22"/>
          <w:szCs w:val="22"/>
        </w:rPr>
        <w:t xml:space="preserve"> </w:t>
      </w:r>
      <w:r w:rsidRPr="00DB6710">
        <w:rPr>
          <w:rFonts w:ascii="Calibri" w:hAnsi="Calibri" w:cs="Calibri"/>
          <w:sz w:val="22"/>
          <w:szCs w:val="22"/>
        </w:rPr>
        <w:t>Dane osobowe szczególnej kategorii, o której mowa w art. 9 rozporządzenia (UE) 2016/679</w:t>
      </w:r>
    </w:p>
  </w:footnote>
  <w:footnote w:id="9">
    <w:p w14:paraId="4856F050" w14:textId="77777777" w:rsidR="00677AC2" w:rsidRDefault="00677AC2">
      <w:pPr>
        <w:pStyle w:val="Tekstprzypisudolnego"/>
      </w:pPr>
      <w:r>
        <w:rPr>
          <w:rStyle w:val="Odwoanieprzypisudolnego"/>
        </w:rPr>
        <w:footnoteRef/>
      </w:r>
      <w:r>
        <w:t xml:space="preserve"> </w:t>
      </w:r>
      <w:r w:rsidRPr="00DB6710">
        <w:rPr>
          <w:sz w:val="22"/>
        </w:rPr>
        <w:t>Dane osobowe szczególnej kategorii, o której mowa w art. 9 rozporządzenia (UE) 2016/679</w:t>
      </w:r>
    </w:p>
  </w:footnote>
  <w:footnote w:id="10">
    <w:p w14:paraId="4A4DFC69" w14:textId="5A88C613" w:rsidR="00677AC2" w:rsidRDefault="00677AC2">
      <w:pPr>
        <w:pStyle w:val="Tekstprzypisudolnego"/>
      </w:pPr>
      <w:r>
        <w:rPr>
          <w:rStyle w:val="Odwoanieprzypisudolnego"/>
        </w:rPr>
        <w:footnoteRef/>
      </w:r>
      <w:r>
        <w:t xml:space="preserve"> </w:t>
      </w:r>
      <w:r w:rsidRPr="00DB6710">
        <w:rPr>
          <w:sz w:val="22"/>
        </w:rPr>
        <w:t>Wskaźnik zbierany na podstawie danych nt. obszaru zamieszkania wg stopnia urbanizacji DEGURBA, nie</w:t>
      </w:r>
      <w:r>
        <w:rPr>
          <w:sz w:val="22"/>
        </w:rPr>
        <w:t> </w:t>
      </w:r>
      <w:r w:rsidRPr="00DB6710">
        <w:rPr>
          <w:sz w:val="22"/>
        </w:rPr>
        <w:t>będzie możliwe wykorzystanie wiarygodnych szacunków.</w:t>
      </w:r>
    </w:p>
  </w:footnote>
  <w:footnote w:id="11">
    <w:p w14:paraId="2CD92FB2" w14:textId="77777777" w:rsidR="00677AC2" w:rsidRPr="00DB6710" w:rsidRDefault="00677AC2">
      <w:pPr>
        <w:pStyle w:val="Tekstprzypisudolnego"/>
        <w:rPr>
          <w:sz w:val="22"/>
        </w:rPr>
      </w:pPr>
      <w:r>
        <w:rPr>
          <w:rStyle w:val="Odwoanieprzypisudolnego"/>
        </w:rPr>
        <w:footnoteRef/>
      </w:r>
      <w:r>
        <w:t xml:space="preserve"> </w:t>
      </w:r>
      <w:r w:rsidRPr="00DB6710">
        <w:rPr>
          <w:sz w:val="22"/>
        </w:rPr>
        <w:t>Zgodnie z Załącznikiem I do Rozporządzenia EFS+ celu szczegółowego l) nie dotyczą wspólne wskaźniki rezultatu.</w:t>
      </w:r>
    </w:p>
  </w:footnote>
  <w:footnote w:id="12">
    <w:p w14:paraId="23079A8E" w14:textId="77777777" w:rsidR="00677AC2" w:rsidRPr="0063751F" w:rsidRDefault="00677AC2">
      <w:pPr>
        <w:pStyle w:val="Tekstprzypisudolnego"/>
        <w:rPr>
          <w:rFonts w:cstheme="minorHAnsi"/>
          <w:sz w:val="22"/>
        </w:rPr>
      </w:pPr>
      <w:r>
        <w:rPr>
          <w:rStyle w:val="Odwoanieprzypisudolnego"/>
        </w:rPr>
        <w:footnoteRef/>
      </w:r>
      <w:r>
        <w:t xml:space="preserve"> </w:t>
      </w:r>
      <w:r w:rsidRPr="0063751F">
        <w:rPr>
          <w:rFonts w:cstheme="minorHAnsi"/>
          <w:sz w:val="22"/>
        </w:rPr>
        <w:t>Polska Rama Kwalifikacji – opis ośmiu wyodrębnionych w Polsce poziomów kwalifikacji odpowiadających odpowiednim poziomom europejskich ram kwalifikacji. Kwalifikacje, które zostaną wpisane do Zintegrowanego Rejestru Kwalifikacji, będą miały przypisany odpowiedni poziom Polskiej Ramy Kwalifikacji.</w:t>
      </w:r>
    </w:p>
  </w:footnote>
  <w:footnote w:id="13">
    <w:p w14:paraId="75C0F9B9" w14:textId="77777777" w:rsidR="00677AC2" w:rsidRPr="0063751F" w:rsidRDefault="00677AC2">
      <w:pPr>
        <w:pStyle w:val="Tekstprzypisudolnego"/>
        <w:rPr>
          <w:rFonts w:cstheme="minorHAnsi"/>
        </w:rPr>
      </w:pPr>
      <w:r w:rsidRPr="0063751F">
        <w:rPr>
          <w:rStyle w:val="Odwoanieprzypisudolnego"/>
          <w:rFonts w:cstheme="minorHAnsi"/>
          <w:sz w:val="22"/>
        </w:rPr>
        <w:footnoteRef/>
      </w:r>
      <w:r w:rsidRPr="0063751F">
        <w:rPr>
          <w:rFonts w:cstheme="minorHAnsi"/>
          <w:sz w:val="22"/>
        </w:rPr>
        <w:t xml:space="preserve"> Zgodnie z roboczym dokumentem Komisji Europejskiej Programming period 2021-2027. Common indicators toolbox (wersja z października 2021 r.), kwalifikacje należy rozumieć jako formalny wynik oceny i walidacji, który uzyskuje się w sytuacji, kiedy właściwy podmiot uznaje, że dana osoba osiągnęła efekty uczenia się spełniające określone standardy.</w:t>
      </w:r>
    </w:p>
  </w:footnote>
  <w:footnote w:id="14">
    <w:p w14:paraId="07391AA2" w14:textId="5A073F90" w:rsidR="00677AC2" w:rsidRDefault="00677AC2">
      <w:pPr>
        <w:pStyle w:val="Tekstprzypisudolnego"/>
      </w:pPr>
      <w:r>
        <w:rPr>
          <w:rStyle w:val="Odwoanieprzypisudolnego"/>
        </w:rPr>
        <w:footnoteRef/>
      </w:r>
      <w:r>
        <w:t xml:space="preserve"> </w:t>
      </w:r>
      <w:r w:rsidRPr="00F949FD">
        <w:rPr>
          <w:rFonts w:cstheme="minorHAnsi"/>
          <w:sz w:val="22"/>
        </w:rPr>
        <w:t xml:space="preserve">Pełną listę kwalifikacji funkcjonujących w ramach ZSK można znaleźć na stronie: </w:t>
      </w:r>
      <w:hyperlink r:id="rId1" w:history="1">
        <w:r w:rsidRPr="00221353">
          <w:rPr>
            <w:rStyle w:val="Hipercze"/>
            <w:rFonts w:cstheme="minorHAnsi"/>
            <w:sz w:val="22"/>
          </w:rPr>
          <w:t>www.kwalifikacje.gov.pl</w:t>
        </w:r>
      </w:hyperlink>
      <w:r>
        <w:rPr>
          <w:rFonts w:cstheme="minorHAnsi"/>
          <w:sz w:val="22"/>
        </w:rPr>
        <w:t xml:space="preserve"> </w:t>
      </w:r>
    </w:p>
  </w:footnote>
  <w:footnote w:id="15">
    <w:p w14:paraId="34BF6609" w14:textId="77777777" w:rsidR="00677AC2" w:rsidRPr="00F156EB" w:rsidRDefault="00677AC2">
      <w:pPr>
        <w:pStyle w:val="Tekstprzypisudolnego"/>
        <w:rPr>
          <w:rFonts w:cstheme="minorHAnsi"/>
        </w:rPr>
      </w:pPr>
      <w:r w:rsidRPr="00F156EB">
        <w:rPr>
          <w:rStyle w:val="Odwoanieprzypisudolnego"/>
          <w:rFonts w:cstheme="minorHAnsi"/>
          <w:sz w:val="22"/>
        </w:rPr>
        <w:footnoteRef/>
      </w:r>
      <w:r w:rsidRPr="00F156EB">
        <w:rPr>
          <w:rFonts w:cstheme="minorHAnsi"/>
          <w:sz w:val="22"/>
        </w:rPr>
        <w:t xml:space="preserve"> W przypadku Podmiotowych Systemów Finansowania, opis wymagany na etapie II powinien być uwzględniony w karcie usługi w Bazie Usług Rozwojowych. Opis powinien być przygotowany zgodnie z wymaganiami zdefiniowanymi w przypisie 5.</w:t>
      </w:r>
    </w:p>
  </w:footnote>
  <w:footnote w:id="16">
    <w:p w14:paraId="2DBA2F0D" w14:textId="77777777" w:rsidR="00677AC2" w:rsidRDefault="00677AC2">
      <w:pPr>
        <w:pStyle w:val="Tekstprzypisudolnego"/>
      </w:pPr>
      <w:r>
        <w:rPr>
          <w:rStyle w:val="Odwoanieprzypisudolnego"/>
        </w:rPr>
        <w:footnoteRef/>
      </w:r>
      <w:r>
        <w:t xml:space="preserve"> </w:t>
      </w:r>
      <w:r w:rsidRPr="00F156EB">
        <w:rPr>
          <w:rFonts w:cstheme="minorHAnsi"/>
          <w:sz w:val="22"/>
        </w:rPr>
        <w:t>W przypadku uczniów uczestniczących w zajęciach dodatkowych walidacja może być przeprowadzona przez nauczyciela/osobę prowadzącą zajęcia.</w:t>
      </w:r>
    </w:p>
  </w:footnote>
  <w:footnote w:id="17">
    <w:p w14:paraId="5AABE003" w14:textId="77777777" w:rsidR="00677AC2" w:rsidRDefault="00677AC2">
      <w:pPr>
        <w:pStyle w:val="Tekstprzypisudolnego"/>
        <w:rPr>
          <w:rFonts w:cs="Arial"/>
          <w:sz w:val="22"/>
        </w:rPr>
      </w:pPr>
      <w:r w:rsidRPr="00F156EB">
        <w:rPr>
          <w:rStyle w:val="Odwoanieprzypisudolnego"/>
          <w:sz w:val="22"/>
        </w:rPr>
        <w:footnoteRef/>
      </w:r>
      <w:r w:rsidRPr="00F156EB">
        <w:rPr>
          <w:sz w:val="22"/>
        </w:rPr>
        <w:t xml:space="preserve"> </w:t>
      </w:r>
      <w:r w:rsidRPr="00F156EB">
        <w:rPr>
          <w:rFonts w:cs="Arial"/>
          <w:sz w:val="22"/>
        </w:rPr>
        <w:t>Każdy z efektów uczenia się powinien zostać krótko opisany i doprecyzowany przez kryteria weryfikacji. Każdy efekt uczenia się ma zwykle kilka kryteriów weryfikacji. Kryteria weryfikacji to działania, które powinna wykonać osoba w trakcie weryfikacji, aby udowodnić, że ma wymagane efekty uczenia się. Kryteria opisują dokładnie to, co potwierdza dokument. Poszczególne efekty uczenia się powinny być:</w:t>
      </w:r>
    </w:p>
    <w:p w14:paraId="0EBDA836" w14:textId="77777777" w:rsidR="00677AC2" w:rsidRPr="00F156EB" w:rsidRDefault="00677AC2" w:rsidP="009E064E">
      <w:pPr>
        <w:pStyle w:val="Tekstprzypisudolnego"/>
        <w:numPr>
          <w:ilvl w:val="0"/>
          <w:numId w:val="26"/>
        </w:numPr>
        <w:ind w:left="567" w:hanging="425"/>
        <w:rPr>
          <w:rFonts w:cstheme="minorHAnsi"/>
          <w:sz w:val="22"/>
        </w:rPr>
      </w:pPr>
      <w:r w:rsidRPr="00F156EB">
        <w:rPr>
          <w:rFonts w:cstheme="minorHAnsi"/>
          <w:sz w:val="22"/>
        </w:rPr>
        <w:t>jednoznaczne – niebudzące wątpliwości, pozwalające na zaplanowanie i przeprowadzenie walidacji, których wyniki będą porównywalne;</w:t>
      </w:r>
    </w:p>
    <w:p w14:paraId="1CEAE048" w14:textId="77777777" w:rsidR="00677AC2" w:rsidRPr="00F156EB" w:rsidRDefault="00677AC2" w:rsidP="009E064E">
      <w:pPr>
        <w:pStyle w:val="Tekstprzypisudolnego"/>
        <w:numPr>
          <w:ilvl w:val="0"/>
          <w:numId w:val="26"/>
        </w:numPr>
        <w:ind w:left="567" w:hanging="425"/>
        <w:rPr>
          <w:rFonts w:cstheme="minorHAnsi"/>
          <w:sz w:val="22"/>
        </w:rPr>
      </w:pPr>
      <w:r w:rsidRPr="00F156EB">
        <w:rPr>
          <w:rFonts w:cstheme="minorHAnsi"/>
          <w:sz w:val="22"/>
        </w:rPr>
        <w:t>realne – możliwe do osiągnięcia przez osoby, dla których dana kompetencja jest przewidziana;</w:t>
      </w:r>
    </w:p>
    <w:p w14:paraId="79AAFAA0" w14:textId="77777777" w:rsidR="00677AC2" w:rsidRPr="00F156EB" w:rsidRDefault="00677AC2" w:rsidP="009E064E">
      <w:pPr>
        <w:pStyle w:val="Tekstprzypisudolnego"/>
        <w:numPr>
          <w:ilvl w:val="0"/>
          <w:numId w:val="26"/>
        </w:numPr>
        <w:ind w:left="567" w:hanging="425"/>
        <w:rPr>
          <w:rFonts w:cstheme="minorHAnsi"/>
          <w:sz w:val="22"/>
        </w:rPr>
      </w:pPr>
      <w:r w:rsidRPr="00F156EB">
        <w:rPr>
          <w:rFonts w:cstheme="minorHAnsi"/>
          <w:sz w:val="22"/>
        </w:rPr>
        <w:t>możliwe do zweryfikowania podczas walidacji;</w:t>
      </w:r>
    </w:p>
    <w:p w14:paraId="2F5DCF7A" w14:textId="77777777" w:rsidR="00677AC2" w:rsidRPr="00F156EB" w:rsidRDefault="00677AC2" w:rsidP="009E064E">
      <w:pPr>
        <w:pStyle w:val="Tekstprzypisudolnego"/>
        <w:numPr>
          <w:ilvl w:val="0"/>
          <w:numId w:val="26"/>
        </w:numPr>
        <w:ind w:left="567" w:hanging="425"/>
        <w:rPr>
          <w:rFonts w:cstheme="minorHAnsi"/>
          <w:sz w:val="22"/>
        </w:rPr>
      </w:pPr>
      <w:r w:rsidRPr="00F156EB">
        <w:rPr>
          <w:rFonts w:cstheme="minorHAnsi"/>
          <w:sz w:val="22"/>
        </w:rPr>
        <w:t>zrozumiałe dla osób potencjalnie zainteresowanych kompetencją.</w:t>
      </w:r>
    </w:p>
    <w:p w14:paraId="3CED3ED5" w14:textId="77777777" w:rsidR="00677AC2" w:rsidRPr="00F156EB" w:rsidRDefault="00677AC2" w:rsidP="00F156EB">
      <w:pPr>
        <w:pStyle w:val="Tekstprzypisudolnego"/>
        <w:rPr>
          <w:rFonts w:cstheme="minorHAnsi"/>
          <w:sz w:val="22"/>
        </w:rPr>
      </w:pPr>
      <w:r w:rsidRPr="00F156EB">
        <w:rPr>
          <w:rFonts w:cstheme="minorHAnsi"/>
          <w:sz w:val="22"/>
        </w:rPr>
        <w:t>Podczas opisywania poszczególnych efektów uczenia się, korzystne jest stosowanie czasowników operacyjnych (np. rozróżnia, uzasadnia, montuje).</w:t>
      </w:r>
    </w:p>
    <w:p w14:paraId="74903E1A" w14:textId="77777777" w:rsidR="00677AC2" w:rsidRPr="00F156EB" w:rsidRDefault="00677AC2" w:rsidP="00F156EB">
      <w:pPr>
        <w:pStyle w:val="Tekstprzypisudolnego"/>
        <w:rPr>
          <w:sz w:val="22"/>
        </w:rPr>
      </w:pPr>
      <w:r w:rsidRPr="00F156EB">
        <w:rPr>
          <w:rFonts w:cstheme="minorHAnsi"/>
          <w:sz w:val="22"/>
        </w:rPr>
        <w:t xml:space="preserve">Przykłady opisów efektów uczenia się (ich zakresu i poziomu szczegółowości) można znaleźć w ZRK </w:t>
      </w:r>
      <w:r>
        <w:rPr>
          <w:rFonts w:cstheme="minorHAnsi"/>
          <w:sz w:val="22"/>
        </w:rPr>
        <w:br/>
      </w:r>
      <w:r w:rsidRPr="00F156EB">
        <w:rPr>
          <w:rFonts w:cstheme="minorHAnsi"/>
          <w:sz w:val="22"/>
        </w:rPr>
        <w:t>w odniesieniu do kwalifikacji rynkowych.</w:t>
      </w:r>
    </w:p>
  </w:footnote>
  <w:footnote w:id="18">
    <w:p w14:paraId="5CAB6BA5" w14:textId="77777777" w:rsidR="00677AC2" w:rsidRDefault="00677AC2">
      <w:pPr>
        <w:pStyle w:val="Tekstprzypisudolnego"/>
      </w:pPr>
      <w:r>
        <w:rPr>
          <w:rStyle w:val="Odwoanieprzypisudolnego"/>
        </w:rPr>
        <w:footnoteRef/>
      </w:r>
      <w:r>
        <w:t xml:space="preserve"> </w:t>
      </w:r>
      <w:r w:rsidRPr="00F156EB">
        <w:rPr>
          <w:rFonts w:cstheme="minorHAnsi"/>
        </w:rPr>
        <w:t>W przypadku uczniów uczestniczących w zajęciach dodatkowych walidacja może być przeprowadzona przez nauczyciela/osobę prowadzącą zajęcia</w:t>
      </w:r>
      <w:r>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B3B1B" w14:textId="77777777" w:rsidR="00677AC2" w:rsidRDefault="00677AC2">
    <w:pPr>
      <w:pStyle w:val="Nagwek"/>
    </w:pPr>
    <w:r>
      <w:rPr>
        <w:noProof/>
        <w:lang w:eastAsia="pl-PL"/>
      </w:rPr>
      <w:drawing>
        <wp:inline distT="0" distB="0" distL="0" distR="0" wp14:anchorId="22E0DCC4" wp14:editId="2781FE88">
          <wp:extent cx="7056120" cy="759460"/>
          <wp:effectExtent l="0" t="0" r="0" b="2540"/>
          <wp:docPr id="1" name="Obraz 1" descr="listownik-Pomorskie-FE-UMWP-UE-EFSI-2015-naglowe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istownik-Pomorskie-FE-UMWP-UE-EFSI-2015-naglowek"/>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6120" cy="7594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265E7" w14:textId="1335843F" w:rsidR="00677AC2" w:rsidRDefault="00677AC2" w:rsidP="009A1747">
    <w:pPr>
      <w:pStyle w:val="Nagwek"/>
      <w:tabs>
        <w:tab w:val="clear" w:pos="4536"/>
        <w:tab w:val="clear" w:pos="9072"/>
        <w:tab w:val="left" w:pos="2880"/>
      </w:tabs>
      <w:jc w:val="center"/>
    </w:pPr>
    <w:r>
      <w:rPr>
        <w:noProof/>
      </w:rPr>
      <w:drawing>
        <wp:inline distT="0" distB="0" distL="0" distR="0" wp14:anchorId="071F185E" wp14:editId="4EF67975">
          <wp:extent cx="5759450" cy="594229"/>
          <wp:effectExtent l="0" t="0" r="0" b="0"/>
          <wp:docPr id="3"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422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4F600" w14:textId="77777777" w:rsidR="00677AC2" w:rsidRDefault="00677AC2">
    <w:pPr>
      <w:pStyle w:val="Nagwek"/>
    </w:pPr>
  </w:p>
  <w:p w14:paraId="2AFE3B96" w14:textId="77777777" w:rsidR="00677AC2" w:rsidRDefault="00677AC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1CE38" w14:textId="77777777" w:rsidR="00677AC2" w:rsidRDefault="00677AC2" w:rsidP="00C829F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6B891" w14:textId="0B2225D9" w:rsidR="00677AC2" w:rsidRPr="008043BD" w:rsidRDefault="00677AC2" w:rsidP="00E04604">
    <w:pPr>
      <w:pStyle w:val="Nagwek"/>
      <w:jc w:val="center"/>
    </w:pPr>
    <w:r>
      <w:rPr>
        <w:noProof/>
      </w:rPr>
      <w:drawing>
        <wp:inline distT="0" distB="0" distL="0" distR="0" wp14:anchorId="3812BC0A" wp14:editId="1C21A372">
          <wp:extent cx="5759450" cy="594229"/>
          <wp:effectExtent l="0" t="0" r="0" b="0"/>
          <wp:docPr id="5" name="Obraz 5"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42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65F6A"/>
    <w:multiLevelType w:val="hybridMultilevel"/>
    <w:tmpl w:val="FD566BFE"/>
    <w:lvl w:ilvl="0" w:tplc="04150011">
      <w:start w:val="1"/>
      <w:numFmt w:val="decimal"/>
      <w:lvlText w:val="%1)"/>
      <w:lvlJc w:val="left"/>
      <w:pPr>
        <w:ind w:left="-360" w:hanging="360"/>
      </w:pPr>
    </w:lvl>
    <w:lvl w:ilvl="1" w:tplc="5D22589E">
      <w:start w:val="1"/>
      <w:numFmt w:val="lowerRoman"/>
      <w:lvlText w:val="%2)"/>
      <w:lvlJc w:val="left"/>
      <w:pPr>
        <w:ind w:left="720" w:hanging="720"/>
      </w:pPr>
      <w:rPr>
        <w:rFonts w:hint="default"/>
      </w:r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 w15:restartNumberingAfterBreak="0">
    <w:nsid w:val="08FA11DC"/>
    <w:multiLevelType w:val="hybridMultilevel"/>
    <w:tmpl w:val="947CD72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B3150F"/>
    <w:multiLevelType w:val="hybridMultilevel"/>
    <w:tmpl w:val="DB5E68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AB2CE7"/>
    <w:multiLevelType w:val="hybridMultilevel"/>
    <w:tmpl w:val="AAE0C80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B04EBB"/>
    <w:multiLevelType w:val="hybridMultilevel"/>
    <w:tmpl w:val="68D6745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490349"/>
    <w:multiLevelType w:val="hybridMultilevel"/>
    <w:tmpl w:val="839698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DD164C"/>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896F12"/>
    <w:multiLevelType w:val="hybridMultilevel"/>
    <w:tmpl w:val="99000874"/>
    <w:lvl w:ilvl="0" w:tplc="530ECE7C">
      <w:start w:val="1"/>
      <w:numFmt w:val="bullet"/>
      <w:lvlText w:val="‒"/>
      <w:lvlJc w:val="left"/>
      <w:pPr>
        <w:ind w:left="754" w:hanging="360"/>
      </w:pPr>
      <w:rPr>
        <w:rFonts w:ascii="Calibri" w:hAnsi="Calibri"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8" w15:restartNumberingAfterBreak="0">
    <w:nsid w:val="133802FD"/>
    <w:multiLevelType w:val="hybridMultilevel"/>
    <w:tmpl w:val="522859BC"/>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F90E1514">
      <w:numFmt w:val="bullet"/>
      <w:lvlText w:val="•"/>
      <w:lvlJc w:val="left"/>
      <w:pPr>
        <w:ind w:left="2340" w:hanging="360"/>
      </w:pPr>
      <w:rPr>
        <w:rFonts w:ascii="Calibri" w:eastAsiaTheme="minorEastAsia"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5D0994"/>
    <w:multiLevelType w:val="multilevel"/>
    <w:tmpl w:val="E67E0C5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DD2982"/>
    <w:multiLevelType w:val="hybridMultilevel"/>
    <w:tmpl w:val="23F0073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78618EA"/>
    <w:multiLevelType w:val="hybridMultilevel"/>
    <w:tmpl w:val="FF1EEAA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91B4FA0"/>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2066DB"/>
    <w:multiLevelType w:val="hybridMultilevel"/>
    <w:tmpl w:val="4656C4B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B43000A"/>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394E21"/>
    <w:multiLevelType w:val="hybridMultilevel"/>
    <w:tmpl w:val="1F242C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FB81BC7"/>
    <w:multiLevelType w:val="hybridMultilevel"/>
    <w:tmpl w:val="B1E0859C"/>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29F5DE6"/>
    <w:multiLevelType w:val="hybridMultilevel"/>
    <w:tmpl w:val="0F48B0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2D78BB"/>
    <w:multiLevelType w:val="hybridMultilevel"/>
    <w:tmpl w:val="6606772E"/>
    <w:lvl w:ilvl="0" w:tplc="04150011">
      <w:start w:val="1"/>
      <w:numFmt w:val="decimal"/>
      <w:lvlText w:val="%1)"/>
      <w:lvlJc w:val="left"/>
      <w:pPr>
        <w:ind w:left="754" w:hanging="360"/>
      </w:pPr>
    </w:lvl>
    <w:lvl w:ilvl="1" w:tplc="5DA84CE8">
      <w:start w:val="1"/>
      <w:numFmt w:val="decimal"/>
      <w:lvlText w:val="%2)"/>
      <w:lvlJc w:val="left"/>
      <w:pPr>
        <w:ind w:left="1474" w:hanging="360"/>
      </w:pPr>
      <w:rPr>
        <w:rFonts w:asciiTheme="minorHAnsi" w:hAnsiTheme="minorHAnsi" w:hint="default"/>
        <w:b w:val="0"/>
        <w:i w:val="0"/>
        <w:caps w:val="0"/>
        <w:strike w:val="0"/>
        <w:dstrike w:val="0"/>
        <w:vanish w:val="0"/>
        <w:sz w:val="22"/>
        <w:szCs w:val="18"/>
        <w:vertAlign w:val="baseline"/>
      </w:rPr>
    </w:lvl>
    <w:lvl w:ilvl="2" w:tplc="C0481FD6">
      <w:start w:val="4"/>
      <w:numFmt w:val="decimal"/>
      <w:lvlText w:val="%3"/>
      <w:lvlJc w:val="left"/>
      <w:pPr>
        <w:ind w:left="2374" w:hanging="360"/>
      </w:pPr>
      <w:rPr>
        <w:rFonts w:hint="default"/>
      </w:r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19" w15:restartNumberingAfterBreak="0">
    <w:nsid w:val="28CB25F0"/>
    <w:multiLevelType w:val="hybridMultilevel"/>
    <w:tmpl w:val="941C6EF6"/>
    <w:lvl w:ilvl="0" w:tplc="0415001B">
      <w:start w:val="1"/>
      <w:numFmt w:val="lowerRoman"/>
      <w:lvlText w:val="%1."/>
      <w:lvlJc w:val="right"/>
      <w:pPr>
        <w:ind w:left="720" w:hanging="360"/>
      </w:p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BF2BC5"/>
    <w:multiLevelType w:val="hybridMultilevel"/>
    <w:tmpl w:val="9EAEF588"/>
    <w:lvl w:ilvl="0" w:tplc="530ECE7C">
      <w:start w:val="1"/>
      <w:numFmt w:val="bullet"/>
      <w:lvlText w:val="‒"/>
      <w:lvlJc w:val="left"/>
      <w:pPr>
        <w:ind w:left="754" w:hanging="360"/>
      </w:pPr>
      <w:rPr>
        <w:rFonts w:ascii="Calibri" w:hAnsi="Calibri"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1" w15:restartNumberingAfterBreak="0">
    <w:nsid w:val="36AA439F"/>
    <w:multiLevelType w:val="hybridMultilevel"/>
    <w:tmpl w:val="D43CA4E0"/>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B1D794D"/>
    <w:multiLevelType w:val="hybridMultilevel"/>
    <w:tmpl w:val="C6A09D02"/>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3BDB73F1"/>
    <w:multiLevelType w:val="hybridMultilevel"/>
    <w:tmpl w:val="6B946EFA"/>
    <w:lvl w:ilvl="0" w:tplc="530ECE7C">
      <w:start w:val="1"/>
      <w:numFmt w:val="bullet"/>
      <w:lvlText w:val="‒"/>
      <w:lvlJc w:val="left"/>
      <w:pPr>
        <w:ind w:left="754" w:hanging="360"/>
      </w:pPr>
      <w:rPr>
        <w:rFonts w:ascii="Calibri" w:hAnsi="Calibri"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4" w15:restartNumberingAfterBreak="0">
    <w:nsid w:val="3C677CB0"/>
    <w:multiLevelType w:val="hybridMultilevel"/>
    <w:tmpl w:val="68EA7324"/>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C7B0CA1"/>
    <w:multiLevelType w:val="hybridMultilevel"/>
    <w:tmpl w:val="71B468BE"/>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3F9D21AD"/>
    <w:multiLevelType w:val="hybridMultilevel"/>
    <w:tmpl w:val="23DC08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BE14DF"/>
    <w:multiLevelType w:val="hybridMultilevel"/>
    <w:tmpl w:val="AEC69462"/>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21033E5"/>
    <w:multiLevelType w:val="hybridMultilevel"/>
    <w:tmpl w:val="432C5E5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4B75238"/>
    <w:multiLevelType w:val="hybridMultilevel"/>
    <w:tmpl w:val="6D664516"/>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F15CEFBA">
      <w:start w:val="5"/>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4C176073"/>
    <w:multiLevelType w:val="hybridMultilevel"/>
    <w:tmpl w:val="F2CC1B2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21B2A0E"/>
    <w:multiLevelType w:val="hybridMultilevel"/>
    <w:tmpl w:val="24C27E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2A590B"/>
    <w:multiLevelType w:val="hybridMultilevel"/>
    <w:tmpl w:val="A306A0A0"/>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2CC2FC7"/>
    <w:multiLevelType w:val="hybridMultilevel"/>
    <w:tmpl w:val="A8AA2E00"/>
    <w:lvl w:ilvl="0" w:tplc="0415000B">
      <w:start w:val="1"/>
      <w:numFmt w:val="bullet"/>
      <w:lvlText w:val=""/>
      <w:lvlJc w:val="left"/>
      <w:pPr>
        <w:ind w:left="644" w:hanging="360"/>
      </w:pPr>
      <w:rPr>
        <w:rFonts w:ascii="Wingdings" w:hAnsi="Wingdings"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4" w15:restartNumberingAfterBreak="0">
    <w:nsid w:val="58E17ECE"/>
    <w:multiLevelType w:val="hybridMultilevel"/>
    <w:tmpl w:val="01C2E5A4"/>
    <w:lvl w:ilvl="0" w:tplc="530ECE7C">
      <w:start w:val="1"/>
      <w:numFmt w:val="bullet"/>
      <w:lvlText w:val="‒"/>
      <w:lvlJc w:val="left"/>
      <w:pPr>
        <w:ind w:left="756" w:hanging="360"/>
      </w:pPr>
      <w:rPr>
        <w:rFonts w:ascii="Calibri" w:hAnsi="Calibri"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35" w15:restartNumberingAfterBreak="0">
    <w:nsid w:val="5D9E36C8"/>
    <w:multiLevelType w:val="hybridMultilevel"/>
    <w:tmpl w:val="CCF457D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1B7039F"/>
    <w:multiLevelType w:val="hybridMultilevel"/>
    <w:tmpl w:val="653E6AB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93E05F8C">
      <w:start w:val="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E72F34"/>
    <w:multiLevelType w:val="hybridMultilevel"/>
    <w:tmpl w:val="20A481B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5B476CC"/>
    <w:multiLevelType w:val="hybridMultilevel"/>
    <w:tmpl w:val="A4B8A6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5F126B6"/>
    <w:multiLevelType w:val="multilevel"/>
    <w:tmpl w:val="95C29E6A"/>
    <w:lvl w:ilvl="0">
      <w:start w:val="1"/>
      <w:numFmt w:val="ordinal"/>
      <w:lvlText w:val="%1"/>
      <w:lvlJc w:val="left"/>
      <w:pPr>
        <w:ind w:left="720" w:hanging="360"/>
      </w:pPr>
      <w:rPr>
        <w:rFonts w:hint="default"/>
        <w:b/>
        <w:i w:val="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Times New Roman" w:hAnsi="Times New Roman"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D582449"/>
    <w:multiLevelType w:val="multilevel"/>
    <w:tmpl w:val="1CC0720A"/>
    <w:lvl w:ilvl="0">
      <w:start w:val="1"/>
      <w:numFmt w:val="decimal"/>
      <w:pStyle w:val="Nagwek2"/>
      <w:lvlText w:val="%1."/>
      <w:lvlJc w:val="left"/>
      <w:pPr>
        <w:ind w:left="720" w:hanging="360"/>
      </w:pPr>
    </w:lvl>
    <w:lvl w:ilvl="1">
      <w:start w:val="1"/>
      <w:numFmt w:val="decimal"/>
      <w:pStyle w:val="Nagwek4"/>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EF45A70"/>
    <w:multiLevelType w:val="hybridMultilevel"/>
    <w:tmpl w:val="8DC0811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FAE374B"/>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5540BC"/>
    <w:multiLevelType w:val="hybridMultilevel"/>
    <w:tmpl w:val="DD7A499A"/>
    <w:lvl w:ilvl="0" w:tplc="04150011">
      <w:start w:val="1"/>
      <w:numFmt w:val="decimal"/>
      <w:lvlText w:val="%1)"/>
      <w:lvlJc w:val="left"/>
      <w:pPr>
        <w:ind w:left="720" w:hanging="360"/>
      </w:pPr>
    </w:lvl>
    <w:lvl w:ilvl="1" w:tplc="EEE8C79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0239BB"/>
    <w:multiLevelType w:val="hybridMultilevel"/>
    <w:tmpl w:val="24C27E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5B66B0"/>
    <w:multiLevelType w:val="hybridMultilevel"/>
    <w:tmpl w:val="3BD6120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9E0903"/>
    <w:multiLevelType w:val="hybridMultilevel"/>
    <w:tmpl w:val="DE62181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3C0615"/>
    <w:multiLevelType w:val="hybridMultilevel"/>
    <w:tmpl w:val="22543118"/>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88B4E13"/>
    <w:multiLevelType w:val="hybridMultilevel"/>
    <w:tmpl w:val="FD566BFE"/>
    <w:lvl w:ilvl="0" w:tplc="04150011">
      <w:start w:val="1"/>
      <w:numFmt w:val="decimal"/>
      <w:lvlText w:val="%1)"/>
      <w:lvlJc w:val="left"/>
      <w:pPr>
        <w:ind w:left="786"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9C661BD"/>
    <w:multiLevelType w:val="hybridMultilevel"/>
    <w:tmpl w:val="A75AB7D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9"/>
  </w:num>
  <w:num w:numId="2">
    <w:abstractNumId w:val="31"/>
  </w:num>
  <w:num w:numId="3">
    <w:abstractNumId w:val="44"/>
  </w:num>
  <w:num w:numId="4">
    <w:abstractNumId w:val="42"/>
  </w:num>
  <w:num w:numId="5">
    <w:abstractNumId w:val="19"/>
  </w:num>
  <w:num w:numId="6">
    <w:abstractNumId w:val="45"/>
  </w:num>
  <w:num w:numId="7">
    <w:abstractNumId w:val="0"/>
  </w:num>
  <w:num w:numId="8">
    <w:abstractNumId w:val="14"/>
  </w:num>
  <w:num w:numId="9">
    <w:abstractNumId w:val="12"/>
  </w:num>
  <w:num w:numId="10">
    <w:abstractNumId w:val="6"/>
  </w:num>
  <w:num w:numId="11">
    <w:abstractNumId w:val="48"/>
  </w:num>
  <w:num w:numId="12">
    <w:abstractNumId w:val="8"/>
  </w:num>
  <w:num w:numId="13">
    <w:abstractNumId w:val="43"/>
  </w:num>
  <w:num w:numId="14">
    <w:abstractNumId w:val="28"/>
  </w:num>
  <w:num w:numId="15">
    <w:abstractNumId w:val="30"/>
  </w:num>
  <w:num w:numId="16">
    <w:abstractNumId w:val="35"/>
  </w:num>
  <w:num w:numId="17">
    <w:abstractNumId w:val="21"/>
  </w:num>
  <w:num w:numId="18">
    <w:abstractNumId w:val="1"/>
  </w:num>
  <w:num w:numId="19">
    <w:abstractNumId w:val="47"/>
  </w:num>
  <w:num w:numId="20">
    <w:abstractNumId w:val="27"/>
  </w:num>
  <w:num w:numId="21">
    <w:abstractNumId w:val="4"/>
  </w:num>
  <w:num w:numId="22">
    <w:abstractNumId w:val="16"/>
  </w:num>
  <w:num w:numId="23">
    <w:abstractNumId w:val="10"/>
  </w:num>
  <w:num w:numId="24">
    <w:abstractNumId w:val="33"/>
  </w:num>
  <w:num w:numId="25">
    <w:abstractNumId w:val="41"/>
  </w:num>
  <w:num w:numId="26">
    <w:abstractNumId w:val="13"/>
  </w:num>
  <w:num w:numId="27">
    <w:abstractNumId w:val="40"/>
  </w:num>
  <w:num w:numId="28">
    <w:abstractNumId w:val="5"/>
  </w:num>
  <w:num w:numId="29">
    <w:abstractNumId w:val="20"/>
  </w:num>
  <w:num w:numId="30">
    <w:abstractNumId w:val="7"/>
  </w:num>
  <w:num w:numId="31">
    <w:abstractNumId w:val="17"/>
  </w:num>
  <w:num w:numId="32">
    <w:abstractNumId w:val="9"/>
  </w:num>
  <w:num w:numId="33">
    <w:abstractNumId w:val="23"/>
  </w:num>
  <w:num w:numId="34">
    <w:abstractNumId w:val="46"/>
  </w:num>
  <w:num w:numId="35">
    <w:abstractNumId w:val="24"/>
  </w:num>
  <w:num w:numId="36">
    <w:abstractNumId w:val="25"/>
  </w:num>
  <w:num w:numId="37">
    <w:abstractNumId w:val="22"/>
  </w:num>
  <w:num w:numId="38">
    <w:abstractNumId w:val="29"/>
  </w:num>
  <w:num w:numId="39">
    <w:abstractNumId w:val="18"/>
  </w:num>
  <w:num w:numId="40">
    <w:abstractNumId w:val="36"/>
  </w:num>
  <w:num w:numId="41">
    <w:abstractNumId w:val="3"/>
  </w:num>
  <w:num w:numId="42">
    <w:abstractNumId w:val="37"/>
  </w:num>
  <w:num w:numId="43">
    <w:abstractNumId w:val="49"/>
  </w:num>
  <w:num w:numId="44">
    <w:abstractNumId w:val="40"/>
  </w:num>
  <w:num w:numId="45">
    <w:abstractNumId w:val="34"/>
  </w:num>
  <w:num w:numId="46">
    <w:abstractNumId w:val="2"/>
  </w:num>
  <w:num w:numId="47">
    <w:abstractNumId w:val="11"/>
  </w:num>
  <w:num w:numId="48">
    <w:abstractNumId w:val="32"/>
  </w:num>
  <w:num w:numId="49">
    <w:abstractNumId w:val="38"/>
  </w:num>
  <w:num w:numId="50">
    <w:abstractNumId w:val="15"/>
  </w:num>
  <w:num w:numId="51">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9"/>
  <w:hyphenationZone w:val="425"/>
  <w:characterSpacingControl w:val="doNotCompress"/>
  <w:hdrShapeDefaults>
    <o:shapedefaults v:ext="edit" spidmax="139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5056D40C-887A-4E57-8CBA-961725592FC5}"/>
  </w:docVars>
  <w:rsids>
    <w:rsidRoot w:val="00E32095"/>
    <w:rsid w:val="000001BA"/>
    <w:rsid w:val="00000426"/>
    <w:rsid w:val="00000971"/>
    <w:rsid w:val="0000098C"/>
    <w:rsid w:val="000012A6"/>
    <w:rsid w:val="0000178E"/>
    <w:rsid w:val="00001B2A"/>
    <w:rsid w:val="0000200C"/>
    <w:rsid w:val="000023D2"/>
    <w:rsid w:val="000032AE"/>
    <w:rsid w:val="00003D66"/>
    <w:rsid w:val="00004865"/>
    <w:rsid w:val="00004B9E"/>
    <w:rsid w:val="0000526D"/>
    <w:rsid w:val="00007BDF"/>
    <w:rsid w:val="00007D60"/>
    <w:rsid w:val="00010310"/>
    <w:rsid w:val="00010AFD"/>
    <w:rsid w:val="00010D41"/>
    <w:rsid w:val="00011BBA"/>
    <w:rsid w:val="0001297C"/>
    <w:rsid w:val="00013C84"/>
    <w:rsid w:val="00014070"/>
    <w:rsid w:val="0001491A"/>
    <w:rsid w:val="00014B71"/>
    <w:rsid w:val="000150AB"/>
    <w:rsid w:val="00015192"/>
    <w:rsid w:val="000151DE"/>
    <w:rsid w:val="00015ABB"/>
    <w:rsid w:val="0001620F"/>
    <w:rsid w:val="00016BF3"/>
    <w:rsid w:val="00016D8C"/>
    <w:rsid w:val="000201AC"/>
    <w:rsid w:val="00020784"/>
    <w:rsid w:val="00020DD0"/>
    <w:rsid w:val="00021023"/>
    <w:rsid w:val="00021A96"/>
    <w:rsid w:val="00022339"/>
    <w:rsid w:val="000229D4"/>
    <w:rsid w:val="00023285"/>
    <w:rsid w:val="00023A94"/>
    <w:rsid w:val="00025A2E"/>
    <w:rsid w:val="00026062"/>
    <w:rsid w:val="0002608E"/>
    <w:rsid w:val="000260FC"/>
    <w:rsid w:val="000261E1"/>
    <w:rsid w:val="000263D2"/>
    <w:rsid w:val="00026E7E"/>
    <w:rsid w:val="000270CD"/>
    <w:rsid w:val="000270EC"/>
    <w:rsid w:val="00030019"/>
    <w:rsid w:val="00030D36"/>
    <w:rsid w:val="0003104D"/>
    <w:rsid w:val="0003434D"/>
    <w:rsid w:val="000343EC"/>
    <w:rsid w:val="00036057"/>
    <w:rsid w:val="0003662F"/>
    <w:rsid w:val="0003668A"/>
    <w:rsid w:val="000375AE"/>
    <w:rsid w:val="000403FD"/>
    <w:rsid w:val="000405A9"/>
    <w:rsid w:val="000408C9"/>
    <w:rsid w:val="00040EB1"/>
    <w:rsid w:val="00041B3F"/>
    <w:rsid w:val="00041CB8"/>
    <w:rsid w:val="000426EB"/>
    <w:rsid w:val="000434E4"/>
    <w:rsid w:val="000436B6"/>
    <w:rsid w:val="000444BF"/>
    <w:rsid w:val="00044A69"/>
    <w:rsid w:val="00044EF9"/>
    <w:rsid w:val="00045188"/>
    <w:rsid w:val="00045B61"/>
    <w:rsid w:val="00045BDB"/>
    <w:rsid w:val="0004610F"/>
    <w:rsid w:val="00046EBF"/>
    <w:rsid w:val="0004781E"/>
    <w:rsid w:val="00047AA4"/>
    <w:rsid w:val="0005040E"/>
    <w:rsid w:val="00050645"/>
    <w:rsid w:val="00050E18"/>
    <w:rsid w:val="00051D66"/>
    <w:rsid w:val="00053046"/>
    <w:rsid w:val="00053C06"/>
    <w:rsid w:val="00054476"/>
    <w:rsid w:val="00054987"/>
    <w:rsid w:val="000549C7"/>
    <w:rsid w:val="00054C23"/>
    <w:rsid w:val="00054CE6"/>
    <w:rsid w:val="00055712"/>
    <w:rsid w:val="000558A6"/>
    <w:rsid w:val="00055B6B"/>
    <w:rsid w:val="00056148"/>
    <w:rsid w:val="00056F10"/>
    <w:rsid w:val="0005760B"/>
    <w:rsid w:val="00061709"/>
    <w:rsid w:val="00061D3C"/>
    <w:rsid w:val="00061E92"/>
    <w:rsid w:val="000621B7"/>
    <w:rsid w:val="000631AB"/>
    <w:rsid w:val="00063463"/>
    <w:rsid w:val="000639C1"/>
    <w:rsid w:val="000648FC"/>
    <w:rsid w:val="00064F04"/>
    <w:rsid w:val="00065EE6"/>
    <w:rsid w:val="00066924"/>
    <w:rsid w:val="00066E5C"/>
    <w:rsid w:val="000673B6"/>
    <w:rsid w:val="000678CF"/>
    <w:rsid w:val="0007023A"/>
    <w:rsid w:val="000702CC"/>
    <w:rsid w:val="00070410"/>
    <w:rsid w:val="00070F7E"/>
    <w:rsid w:val="00071066"/>
    <w:rsid w:val="00071679"/>
    <w:rsid w:val="0007232A"/>
    <w:rsid w:val="00073A96"/>
    <w:rsid w:val="00073B5C"/>
    <w:rsid w:val="0007414E"/>
    <w:rsid w:val="000743A5"/>
    <w:rsid w:val="000743AC"/>
    <w:rsid w:val="0007513B"/>
    <w:rsid w:val="00076355"/>
    <w:rsid w:val="000766C1"/>
    <w:rsid w:val="00076F42"/>
    <w:rsid w:val="0007705C"/>
    <w:rsid w:val="0007728C"/>
    <w:rsid w:val="00077B22"/>
    <w:rsid w:val="00077B38"/>
    <w:rsid w:val="00077DCC"/>
    <w:rsid w:val="00077FEE"/>
    <w:rsid w:val="00081330"/>
    <w:rsid w:val="000817AC"/>
    <w:rsid w:val="00081A73"/>
    <w:rsid w:val="00081DC2"/>
    <w:rsid w:val="00081F18"/>
    <w:rsid w:val="000822D8"/>
    <w:rsid w:val="00082909"/>
    <w:rsid w:val="00083012"/>
    <w:rsid w:val="0008360E"/>
    <w:rsid w:val="00083D42"/>
    <w:rsid w:val="00083E30"/>
    <w:rsid w:val="00083EA7"/>
    <w:rsid w:val="00083F0A"/>
    <w:rsid w:val="000846C1"/>
    <w:rsid w:val="0008476A"/>
    <w:rsid w:val="0008560C"/>
    <w:rsid w:val="000857AD"/>
    <w:rsid w:val="0008672C"/>
    <w:rsid w:val="000877CD"/>
    <w:rsid w:val="00087EBA"/>
    <w:rsid w:val="00090011"/>
    <w:rsid w:val="00090684"/>
    <w:rsid w:val="00090DA0"/>
    <w:rsid w:val="00094A27"/>
    <w:rsid w:val="00094D1C"/>
    <w:rsid w:val="00095600"/>
    <w:rsid w:val="000960B9"/>
    <w:rsid w:val="000975D0"/>
    <w:rsid w:val="00097C2D"/>
    <w:rsid w:val="000A0036"/>
    <w:rsid w:val="000A00F2"/>
    <w:rsid w:val="000A0295"/>
    <w:rsid w:val="000A1B97"/>
    <w:rsid w:val="000A2192"/>
    <w:rsid w:val="000A21B9"/>
    <w:rsid w:val="000A2450"/>
    <w:rsid w:val="000A264B"/>
    <w:rsid w:val="000A2AD7"/>
    <w:rsid w:val="000A2B49"/>
    <w:rsid w:val="000A3105"/>
    <w:rsid w:val="000A3474"/>
    <w:rsid w:val="000A352B"/>
    <w:rsid w:val="000A3739"/>
    <w:rsid w:val="000A4530"/>
    <w:rsid w:val="000A4630"/>
    <w:rsid w:val="000A589A"/>
    <w:rsid w:val="000A6483"/>
    <w:rsid w:val="000A7528"/>
    <w:rsid w:val="000B03FB"/>
    <w:rsid w:val="000B0450"/>
    <w:rsid w:val="000B0EC7"/>
    <w:rsid w:val="000B20EF"/>
    <w:rsid w:val="000B2CE1"/>
    <w:rsid w:val="000B30D5"/>
    <w:rsid w:val="000B350D"/>
    <w:rsid w:val="000B3695"/>
    <w:rsid w:val="000B464D"/>
    <w:rsid w:val="000B48E1"/>
    <w:rsid w:val="000B5123"/>
    <w:rsid w:val="000B6159"/>
    <w:rsid w:val="000C32A0"/>
    <w:rsid w:val="000C3E0A"/>
    <w:rsid w:val="000C5DD2"/>
    <w:rsid w:val="000C624B"/>
    <w:rsid w:val="000C6AF3"/>
    <w:rsid w:val="000C7129"/>
    <w:rsid w:val="000C71CE"/>
    <w:rsid w:val="000C7728"/>
    <w:rsid w:val="000C7798"/>
    <w:rsid w:val="000C7877"/>
    <w:rsid w:val="000C78D1"/>
    <w:rsid w:val="000D0259"/>
    <w:rsid w:val="000D0776"/>
    <w:rsid w:val="000D191C"/>
    <w:rsid w:val="000D1C82"/>
    <w:rsid w:val="000D1E17"/>
    <w:rsid w:val="000D24E4"/>
    <w:rsid w:val="000D3220"/>
    <w:rsid w:val="000D358A"/>
    <w:rsid w:val="000D47D7"/>
    <w:rsid w:val="000D4A76"/>
    <w:rsid w:val="000D5571"/>
    <w:rsid w:val="000D581B"/>
    <w:rsid w:val="000D6A18"/>
    <w:rsid w:val="000D6EB4"/>
    <w:rsid w:val="000D7C81"/>
    <w:rsid w:val="000E0A7B"/>
    <w:rsid w:val="000E264E"/>
    <w:rsid w:val="000E4081"/>
    <w:rsid w:val="000E4334"/>
    <w:rsid w:val="000E4447"/>
    <w:rsid w:val="000E447D"/>
    <w:rsid w:val="000E494A"/>
    <w:rsid w:val="000E4EBC"/>
    <w:rsid w:val="000E4FB5"/>
    <w:rsid w:val="000E605C"/>
    <w:rsid w:val="000E621D"/>
    <w:rsid w:val="000E703B"/>
    <w:rsid w:val="000E72BB"/>
    <w:rsid w:val="000E73B2"/>
    <w:rsid w:val="000E7F68"/>
    <w:rsid w:val="000E7F83"/>
    <w:rsid w:val="000F0288"/>
    <w:rsid w:val="000F10B4"/>
    <w:rsid w:val="000F1897"/>
    <w:rsid w:val="000F220F"/>
    <w:rsid w:val="000F35A4"/>
    <w:rsid w:val="000F37B5"/>
    <w:rsid w:val="000F4ACB"/>
    <w:rsid w:val="000F4D6E"/>
    <w:rsid w:val="000F5537"/>
    <w:rsid w:val="000F5EFF"/>
    <w:rsid w:val="000F65E7"/>
    <w:rsid w:val="000F71DA"/>
    <w:rsid w:val="000F748B"/>
    <w:rsid w:val="000F7532"/>
    <w:rsid w:val="000F78B4"/>
    <w:rsid w:val="000F7EC6"/>
    <w:rsid w:val="00100E2F"/>
    <w:rsid w:val="00101271"/>
    <w:rsid w:val="001014CA"/>
    <w:rsid w:val="00101D67"/>
    <w:rsid w:val="00101E26"/>
    <w:rsid w:val="001020B4"/>
    <w:rsid w:val="001022ED"/>
    <w:rsid w:val="00103138"/>
    <w:rsid w:val="001033BB"/>
    <w:rsid w:val="00103BC3"/>
    <w:rsid w:val="00104587"/>
    <w:rsid w:val="00104A19"/>
    <w:rsid w:val="00104E95"/>
    <w:rsid w:val="0010567B"/>
    <w:rsid w:val="00106007"/>
    <w:rsid w:val="00106996"/>
    <w:rsid w:val="001079A1"/>
    <w:rsid w:val="00107DC8"/>
    <w:rsid w:val="001109C5"/>
    <w:rsid w:val="00110FAA"/>
    <w:rsid w:val="0011109A"/>
    <w:rsid w:val="00111300"/>
    <w:rsid w:val="00111715"/>
    <w:rsid w:val="0011178E"/>
    <w:rsid w:val="001117FA"/>
    <w:rsid w:val="00111BF2"/>
    <w:rsid w:val="00112055"/>
    <w:rsid w:val="00113614"/>
    <w:rsid w:val="00113B1C"/>
    <w:rsid w:val="00114A97"/>
    <w:rsid w:val="001155E7"/>
    <w:rsid w:val="00115DA5"/>
    <w:rsid w:val="0011684A"/>
    <w:rsid w:val="00116973"/>
    <w:rsid w:val="00116EB0"/>
    <w:rsid w:val="00117C3A"/>
    <w:rsid w:val="001234BB"/>
    <w:rsid w:val="001234DD"/>
    <w:rsid w:val="00123D43"/>
    <w:rsid w:val="00123E18"/>
    <w:rsid w:val="0012413C"/>
    <w:rsid w:val="0012470D"/>
    <w:rsid w:val="001261A2"/>
    <w:rsid w:val="00126E0B"/>
    <w:rsid w:val="00127D3A"/>
    <w:rsid w:val="00133F3D"/>
    <w:rsid w:val="00134EF6"/>
    <w:rsid w:val="00135D58"/>
    <w:rsid w:val="00136A65"/>
    <w:rsid w:val="00137719"/>
    <w:rsid w:val="001418BC"/>
    <w:rsid w:val="00142A02"/>
    <w:rsid w:val="00142AF5"/>
    <w:rsid w:val="00142AFB"/>
    <w:rsid w:val="00142DE9"/>
    <w:rsid w:val="00142FA7"/>
    <w:rsid w:val="00144512"/>
    <w:rsid w:val="001458D2"/>
    <w:rsid w:val="00146BEE"/>
    <w:rsid w:val="00146D28"/>
    <w:rsid w:val="001474B1"/>
    <w:rsid w:val="001474E7"/>
    <w:rsid w:val="0014778A"/>
    <w:rsid w:val="00147970"/>
    <w:rsid w:val="00147EB3"/>
    <w:rsid w:val="00150952"/>
    <w:rsid w:val="00150AD8"/>
    <w:rsid w:val="00151042"/>
    <w:rsid w:val="0015140A"/>
    <w:rsid w:val="00151627"/>
    <w:rsid w:val="00152500"/>
    <w:rsid w:val="00152A7F"/>
    <w:rsid w:val="00152C00"/>
    <w:rsid w:val="001535F8"/>
    <w:rsid w:val="00154177"/>
    <w:rsid w:val="001541D9"/>
    <w:rsid w:val="0015434C"/>
    <w:rsid w:val="00154F46"/>
    <w:rsid w:val="001550FF"/>
    <w:rsid w:val="0015583E"/>
    <w:rsid w:val="00156579"/>
    <w:rsid w:val="00157BE1"/>
    <w:rsid w:val="001608DF"/>
    <w:rsid w:val="0016096A"/>
    <w:rsid w:val="00161517"/>
    <w:rsid w:val="00161B17"/>
    <w:rsid w:val="001620B9"/>
    <w:rsid w:val="001645B4"/>
    <w:rsid w:val="0016522F"/>
    <w:rsid w:val="00165D3B"/>
    <w:rsid w:val="00165F9B"/>
    <w:rsid w:val="0016635F"/>
    <w:rsid w:val="00166934"/>
    <w:rsid w:val="001672DA"/>
    <w:rsid w:val="00167356"/>
    <w:rsid w:val="00167979"/>
    <w:rsid w:val="00167BD5"/>
    <w:rsid w:val="00170670"/>
    <w:rsid w:val="00170A3C"/>
    <w:rsid w:val="00170B72"/>
    <w:rsid w:val="00170CD9"/>
    <w:rsid w:val="001719C1"/>
    <w:rsid w:val="00172FF2"/>
    <w:rsid w:val="001731B6"/>
    <w:rsid w:val="00173383"/>
    <w:rsid w:val="00175297"/>
    <w:rsid w:val="00175E1B"/>
    <w:rsid w:val="00176048"/>
    <w:rsid w:val="001762E8"/>
    <w:rsid w:val="00176395"/>
    <w:rsid w:val="001765FD"/>
    <w:rsid w:val="00176EDE"/>
    <w:rsid w:val="0017788B"/>
    <w:rsid w:val="001800A3"/>
    <w:rsid w:val="001803B2"/>
    <w:rsid w:val="00180DE8"/>
    <w:rsid w:val="00180E13"/>
    <w:rsid w:val="001813DA"/>
    <w:rsid w:val="0018145D"/>
    <w:rsid w:val="001818F3"/>
    <w:rsid w:val="00181B32"/>
    <w:rsid w:val="001825BC"/>
    <w:rsid w:val="0018309A"/>
    <w:rsid w:val="001833FC"/>
    <w:rsid w:val="00183570"/>
    <w:rsid w:val="001837E7"/>
    <w:rsid w:val="00183F1A"/>
    <w:rsid w:val="00184028"/>
    <w:rsid w:val="00184E54"/>
    <w:rsid w:val="00185196"/>
    <w:rsid w:val="001856D5"/>
    <w:rsid w:val="00185BAF"/>
    <w:rsid w:val="00186134"/>
    <w:rsid w:val="00186EAA"/>
    <w:rsid w:val="00187225"/>
    <w:rsid w:val="00187562"/>
    <w:rsid w:val="00187674"/>
    <w:rsid w:val="00187A2B"/>
    <w:rsid w:val="00187F47"/>
    <w:rsid w:val="0019058B"/>
    <w:rsid w:val="001906DB"/>
    <w:rsid w:val="00190717"/>
    <w:rsid w:val="00193867"/>
    <w:rsid w:val="00194861"/>
    <w:rsid w:val="0019501D"/>
    <w:rsid w:val="00195D28"/>
    <w:rsid w:val="00196191"/>
    <w:rsid w:val="00196B23"/>
    <w:rsid w:val="00196CAD"/>
    <w:rsid w:val="0019785A"/>
    <w:rsid w:val="00197C05"/>
    <w:rsid w:val="00197C2C"/>
    <w:rsid w:val="001A0E44"/>
    <w:rsid w:val="001A1288"/>
    <w:rsid w:val="001A1B27"/>
    <w:rsid w:val="001A2B5B"/>
    <w:rsid w:val="001A2BEF"/>
    <w:rsid w:val="001A2E90"/>
    <w:rsid w:val="001A35C3"/>
    <w:rsid w:val="001A3ACD"/>
    <w:rsid w:val="001A4BF4"/>
    <w:rsid w:val="001A6A03"/>
    <w:rsid w:val="001A6CF4"/>
    <w:rsid w:val="001A7111"/>
    <w:rsid w:val="001A7241"/>
    <w:rsid w:val="001A77D2"/>
    <w:rsid w:val="001A7B70"/>
    <w:rsid w:val="001B0C09"/>
    <w:rsid w:val="001B0CBE"/>
    <w:rsid w:val="001B13B2"/>
    <w:rsid w:val="001B1D94"/>
    <w:rsid w:val="001B1F2D"/>
    <w:rsid w:val="001B284A"/>
    <w:rsid w:val="001B2C20"/>
    <w:rsid w:val="001B2DAC"/>
    <w:rsid w:val="001B3AF9"/>
    <w:rsid w:val="001B3D82"/>
    <w:rsid w:val="001B4380"/>
    <w:rsid w:val="001B535B"/>
    <w:rsid w:val="001B5475"/>
    <w:rsid w:val="001B54EB"/>
    <w:rsid w:val="001B596D"/>
    <w:rsid w:val="001B5CD1"/>
    <w:rsid w:val="001B6A7E"/>
    <w:rsid w:val="001B6BE5"/>
    <w:rsid w:val="001B6D39"/>
    <w:rsid w:val="001B7B55"/>
    <w:rsid w:val="001B7DBE"/>
    <w:rsid w:val="001C0482"/>
    <w:rsid w:val="001C07C4"/>
    <w:rsid w:val="001C254A"/>
    <w:rsid w:val="001C3C4E"/>
    <w:rsid w:val="001C43E4"/>
    <w:rsid w:val="001C4E87"/>
    <w:rsid w:val="001C5CD1"/>
    <w:rsid w:val="001C5EED"/>
    <w:rsid w:val="001C6505"/>
    <w:rsid w:val="001C76E1"/>
    <w:rsid w:val="001C7931"/>
    <w:rsid w:val="001D13AC"/>
    <w:rsid w:val="001D1544"/>
    <w:rsid w:val="001D1986"/>
    <w:rsid w:val="001D34CC"/>
    <w:rsid w:val="001D4345"/>
    <w:rsid w:val="001D4601"/>
    <w:rsid w:val="001D4CAF"/>
    <w:rsid w:val="001D5485"/>
    <w:rsid w:val="001D736E"/>
    <w:rsid w:val="001D7951"/>
    <w:rsid w:val="001E030A"/>
    <w:rsid w:val="001E0C47"/>
    <w:rsid w:val="001E170E"/>
    <w:rsid w:val="001E19A4"/>
    <w:rsid w:val="001E19C7"/>
    <w:rsid w:val="001E211D"/>
    <w:rsid w:val="001E244D"/>
    <w:rsid w:val="001E28E9"/>
    <w:rsid w:val="001E3B23"/>
    <w:rsid w:val="001E429B"/>
    <w:rsid w:val="001E450D"/>
    <w:rsid w:val="001E4CA5"/>
    <w:rsid w:val="001E5082"/>
    <w:rsid w:val="001E5C4E"/>
    <w:rsid w:val="001E69B8"/>
    <w:rsid w:val="001E6CC0"/>
    <w:rsid w:val="001E764D"/>
    <w:rsid w:val="001E7A94"/>
    <w:rsid w:val="001F02E8"/>
    <w:rsid w:val="001F234A"/>
    <w:rsid w:val="001F2558"/>
    <w:rsid w:val="001F4899"/>
    <w:rsid w:val="001F4E46"/>
    <w:rsid w:val="001F561A"/>
    <w:rsid w:val="001F5685"/>
    <w:rsid w:val="001F5F1C"/>
    <w:rsid w:val="001F632A"/>
    <w:rsid w:val="001F669A"/>
    <w:rsid w:val="001F70FF"/>
    <w:rsid w:val="001F723B"/>
    <w:rsid w:val="00200350"/>
    <w:rsid w:val="0020045E"/>
    <w:rsid w:val="00200498"/>
    <w:rsid w:val="00201319"/>
    <w:rsid w:val="00201D32"/>
    <w:rsid w:val="002022F2"/>
    <w:rsid w:val="00202837"/>
    <w:rsid w:val="00203BC5"/>
    <w:rsid w:val="00203C35"/>
    <w:rsid w:val="00203E02"/>
    <w:rsid w:val="00204458"/>
    <w:rsid w:val="00205069"/>
    <w:rsid w:val="00205995"/>
    <w:rsid w:val="00205B86"/>
    <w:rsid w:val="0020671A"/>
    <w:rsid w:val="00206D18"/>
    <w:rsid w:val="00210D9B"/>
    <w:rsid w:val="00214FD9"/>
    <w:rsid w:val="0021527D"/>
    <w:rsid w:val="00215DD2"/>
    <w:rsid w:val="00215E3E"/>
    <w:rsid w:val="00215F6A"/>
    <w:rsid w:val="002162AD"/>
    <w:rsid w:val="00216383"/>
    <w:rsid w:val="00216D02"/>
    <w:rsid w:val="002172F1"/>
    <w:rsid w:val="0021745C"/>
    <w:rsid w:val="002203BB"/>
    <w:rsid w:val="00220460"/>
    <w:rsid w:val="00220BD8"/>
    <w:rsid w:val="00221598"/>
    <w:rsid w:val="00221652"/>
    <w:rsid w:val="002216E6"/>
    <w:rsid w:val="00221770"/>
    <w:rsid w:val="00221AB1"/>
    <w:rsid w:val="00221F57"/>
    <w:rsid w:val="00222709"/>
    <w:rsid w:val="00223041"/>
    <w:rsid w:val="00224095"/>
    <w:rsid w:val="0022462B"/>
    <w:rsid w:val="00224930"/>
    <w:rsid w:val="0022496B"/>
    <w:rsid w:val="00224D90"/>
    <w:rsid w:val="0022512C"/>
    <w:rsid w:val="002252D3"/>
    <w:rsid w:val="002253CE"/>
    <w:rsid w:val="0022552F"/>
    <w:rsid w:val="00225759"/>
    <w:rsid w:val="00225D0C"/>
    <w:rsid w:val="00226E77"/>
    <w:rsid w:val="00227277"/>
    <w:rsid w:val="0022730C"/>
    <w:rsid w:val="00227664"/>
    <w:rsid w:val="002277C2"/>
    <w:rsid w:val="00227A71"/>
    <w:rsid w:val="00231269"/>
    <w:rsid w:val="002315AD"/>
    <w:rsid w:val="002327E7"/>
    <w:rsid w:val="002329F3"/>
    <w:rsid w:val="00232C53"/>
    <w:rsid w:val="002338EA"/>
    <w:rsid w:val="00234858"/>
    <w:rsid w:val="00235AA2"/>
    <w:rsid w:val="00235EA5"/>
    <w:rsid w:val="0023720E"/>
    <w:rsid w:val="0023772B"/>
    <w:rsid w:val="00237ACC"/>
    <w:rsid w:val="0024064D"/>
    <w:rsid w:val="002409C4"/>
    <w:rsid w:val="00241343"/>
    <w:rsid w:val="00241831"/>
    <w:rsid w:val="00242801"/>
    <w:rsid w:val="00242D3D"/>
    <w:rsid w:val="00243547"/>
    <w:rsid w:val="00243CF2"/>
    <w:rsid w:val="00244671"/>
    <w:rsid w:val="00245528"/>
    <w:rsid w:val="002457A9"/>
    <w:rsid w:val="00245C55"/>
    <w:rsid w:val="00246060"/>
    <w:rsid w:val="00246444"/>
    <w:rsid w:val="00246B5F"/>
    <w:rsid w:val="002479DE"/>
    <w:rsid w:val="00251482"/>
    <w:rsid w:val="00252100"/>
    <w:rsid w:val="00252F03"/>
    <w:rsid w:val="00253560"/>
    <w:rsid w:val="0025366B"/>
    <w:rsid w:val="002539B9"/>
    <w:rsid w:val="00254FEC"/>
    <w:rsid w:val="00255E76"/>
    <w:rsid w:val="00255E92"/>
    <w:rsid w:val="00256C15"/>
    <w:rsid w:val="00257669"/>
    <w:rsid w:val="00257D4E"/>
    <w:rsid w:val="00260489"/>
    <w:rsid w:val="00260E77"/>
    <w:rsid w:val="00261511"/>
    <w:rsid w:val="00261E1A"/>
    <w:rsid w:val="0026268B"/>
    <w:rsid w:val="00262E9A"/>
    <w:rsid w:val="0026308A"/>
    <w:rsid w:val="002633A8"/>
    <w:rsid w:val="00263437"/>
    <w:rsid w:val="00263524"/>
    <w:rsid w:val="00263642"/>
    <w:rsid w:val="00263BD8"/>
    <w:rsid w:val="00263D67"/>
    <w:rsid w:val="00263F71"/>
    <w:rsid w:val="00264840"/>
    <w:rsid w:val="002649A0"/>
    <w:rsid w:val="002651B4"/>
    <w:rsid w:val="00265603"/>
    <w:rsid w:val="00266BF7"/>
    <w:rsid w:val="00266D60"/>
    <w:rsid w:val="00270BB5"/>
    <w:rsid w:val="00270CBD"/>
    <w:rsid w:val="002713A2"/>
    <w:rsid w:val="00271F9E"/>
    <w:rsid w:val="002723D1"/>
    <w:rsid w:val="002723D7"/>
    <w:rsid w:val="00272E14"/>
    <w:rsid w:val="00274432"/>
    <w:rsid w:val="00274750"/>
    <w:rsid w:val="0027502B"/>
    <w:rsid w:val="002754BA"/>
    <w:rsid w:val="002761DA"/>
    <w:rsid w:val="002765C4"/>
    <w:rsid w:val="0027687E"/>
    <w:rsid w:val="00276893"/>
    <w:rsid w:val="00276A3A"/>
    <w:rsid w:val="00276D43"/>
    <w:rsid w:val="00277B7C"/>
    <w:rsid w:val="0028086A"/>
    <w:rsid w:val="00280DF1"/>
    <w:rsid w:val="002818E3"/>
    <w:rsid w:val="002824EB"/>
    <w:rsid w:val="00283520"/>
    <w:rsid w:val="00283B42"/>
    <w:rsid w:val="00283B8A"/>
    <w:rsid w:val="00283FF3"/>
    <w:rsid w:val="00284649"/>
    <w:rsid w:val="00284757"/>
    <w:rsid w:val="002854A6"/>
    <w:rsid w:val="00285D6A"/>
    <w:rsid w:val="00285DBA"/>
    <w:rsid w:val="0028662E"/>
    <w:rsid w:val="00286632"/>
    <w:rsid w:val="00286C41"/>
    <w:rsid w:val="0028712D"/>
    <w:rsid w:val="002871AD"/>
    <w:rsid w:val="0029062B"/>
    <w:rsid w:val="002907EA"/>
    <w:rsid w:val="00290FDD"/>
    <w:rsid w:val="002910E7"/>
    <w:rsid w:val="00292884"/>
    <w:rsid w:val="002932E0"/>
    <w:rsid w:val="00293BC0"/>
    <w:rsid w:val="0029435D"/>
    <w:rsid w:val="002944EE"/>
    <w:rsid w:val="0029492E"/>
    <w:rsid w:val="0029530A"/>
    <w:rsid w:val="00295634"/>
    <w:rsid w:val="00295C3A"/>
    <w:rsid w:val="00296784"/>
    <w:rsid w:val="0029682B"/>
    <w:rsid w:val="00296CB6"/>
    <w:rsid w:val="00297499"/>
    <w:rsid w:val="002976AC"/>
    <w:rsid w:val="00297841"/>
    <w:rsid w:val="002A0491"/>
    <w:rsid w:val="002A12E1"/>
    <w:rsid w:val="002A148D"/>
    <w:rsid w:val="002A16D6"/>
    <w:rsid w:val="002A397F"/>
    <w:rsid w:val="002A54A0"/>
    <w:rsid w:val="002A61A0"/>
    <w:rsid w:val="002A685B"/>
    <w:rsid w:val="002A760E"/>
    <w:rsid w:val="002A78D7"/>
    <w:rsid w:val="002B0424"/>
    <w:rsid w:val="002B1492"/>
    <w:rsid w:val="002B1FE4"/>
    <w:rsid w:val="002B2467"/>
    <w:rsid w:val="002B3AE8"/>
    <w:rsid w:val="002B4D6D"/>
    <w:rsid w:val="002B580A"/>
    <w:rsid w:val="002B5A7C"/>
    <w:rsid w:val="002B66ED"/>
    <w:rsid w:val="002B6728"/>
    <w:rsid w:val="002B7099"/>
    <w:rsid w:val="002B715E"/>
    <w:rsid w:val="002B7383"/>
    <w:rsid w:val="002B7873"/>
    <w:rsid w:val="002B7BA7"/>
    <w:rsid w:val="002C0009"/>
    <w:rsid w:val="002C06FF"/>
    <w:rsid w:val="002C0E9E"/>
    <w:rsid w:val="002C0EB9"/>
    <w:rsid w:val="002C127A"/>
    <w:rsid w:val="002C19D6"/>
    <w:rsid w:val="002C1DE8"/>
    <w:rsid w:val="002C212F"/>
    <w:rsid w:val="002C2870"/>
    <w:rsid w:val="002C2971"/>
    <w:rsid w:val="002C3207"/>
    <w:rsid w:val="002C36E0"/>
    <w:rsid w:val="002C48A9"/>
    <w:rsid w:val="002C5A29"/>
    <w:rsid w:val="002C5BE5"/>
    <w:rsid w:val="002C7296"/>
    <w:rsid w:val="002C77AC"/>
    <w:rsid w:val="002C78AA"/>
    <w:rsid w:val="002D0CB5"/>
    <w:rsid w:val="002D132F"/>
    <w:rsid w:val="002D163B"/>
    <w:rsid w:val="002D2158"/>
    <w:rsid w:val="002D21CE"/>
    <w:rsid w:val="002D2578"/>
    <w:rsid w:val="002D2DBC"/>
    <w:rsid w:val="002D2E6B"/>
    <w:rsid w:val="002D31D6"/>
    <w:rsid w:val="002D34C2"/>
    <w:rsid w:val="002D36D7"/>
    <w:rsid w:val="002D3C13"/>
    <w:rsid w:val="002D3EEC"/>
    <w:rsid w:val="002D58C1"/>
    <w:rsid w:val="002D5C4F"/>
    <w:rsid w:val="002D649F"/>
    <w:rsid w:val="002D6F47"/>
    <w:rsid w:val="002D74C4"/>
    <w:rsid w:val="002E0583"/>
    <w:rsid w:val="002E1812"/>
    <w:rsid w:val="002E2664"/>
    <w:rsid w:val="002E29C8"/>
    <w:rsid w:val="002E2A2E"/>
    <w:rsid w:val="002E2A95"/>
    <w:rsid w:val="002E3F7F"/>
    <w:rsid w:val="002E4A50"/>
    <w:rsid w:val="002E5B44"/>
    <w:rsid w:val="002E5C14"/>
    <w:rsid w:val="002E6859"/>
    <w:rsid w:val="002E6AE4"/>
    <w:rsid w:val="002E6BA5"/>
    <w:rsid w:val="002E6BDD"/>
    <w:rsid w:val="002E6DAB"/>
    <w:rsid w:val="002E6E77"/>
    <w:rsid w:val="002E7027"/>
    <w:rsid w:val="002E7431"/>
    <w:rsid w:val="002E75D2"/>
    <w:rsid w:val="002E75F3"/>
    <w:rsid w:val="002F053B"/>
    <w:rsid w:val="002F23E2"/>
    <w:rsid w:val="002F2EC9"/>
    <w:rsid w:val="002F2F7D"/>
    <w:rsid w:val="002F3F79"/>
    <w:rsid w:val="002F506E"/>
    <w:rsid w:val="002F50A1"/>
    <w:rsid w:val="002F6F27"/>
    <w:rsid w:val="0030254C"/>
    <w:rsid w:val="00302F66"/>
    <w:rsid w:val="0030314E"/>
    <w:rsid w:val="003038DF"/>
    <w:rsid w:val="00303BB1"/>
    <w:rsid w:val="00303F09"/>
    <w:rsid w:val="003048BC"/>
    <w:rsid w:val="00304DDD"/>
    <w:rsid w:val="00305254"/>
    <w:rsid w:val="00305BD0"/>
    <w:rsid w:val="00306997"/>
    <w:rsid w:val="00306D1A"/>
    <w:rsid w:val="00306D41"/>
    <w:rsid w:val="00306DDC"/>
    <w:rsid w:val="00310722"/>
    <w:rsid w:val="00310FA7"/>
    <w:rsid w:val="00311000"/>
    <w:rsid w:val="0031189B"/>
    <w:rsid w:val="00311AB9"/>
    <w:rsid w:val="0031286D"/>
    <w:rsid w:val="003133DE"/>
    <w:rsid w:val="003139A7"/>
    <w:rsid w:val="00313CA3"/>
    <w:rsid w:val="00314813"/>
    <w:rsid w:val="00314EF8"/>
    <w:rsid w:val="0031531D"/>
    <w:rsid w:val="00315968"/>
    <w:rsid w:val="003159A1"/>
    <w:rsid w:val="003159C4"/>
    <w:rsid w:val="0031656D"/>
    <w:rsid w:val="00316873"/>
    <w:rsid w:val="0031720B"/>
    <w:rsid w:val="00317654"/>
    <w:rsid w:val="00317C36"/>
    <w:rsid w:val="0032106C"/>
    <w:rsid w:val="0032326E"/>
    <w:rsid w:val="00323FA8"/>
    <w:rsid w:val="003244D6"/>
    <w:rsid w:val="003246F3"/>
    <w:rsid w:val="00326652"/>
    <w:rsid w:val="0032674A"/>
    <w:rsid w:val="00326E54"/>
    <w:rsid w:val="00327DD2"/>
    <w:rsid w:val="00330352"/>
    <w:rsid w:val="003306D1"/>
    <w:rsid w:val="00332302"/>
    <w:rsid w:val="0033273A"/>
    <w:rsid w:val="00333BDA"/>
    <w:rsid w:val="00333CEB"/>
    <w:rsid w:val="00334023"/>
    <w:rsid w:val="00334709"/>
    <w:rsid w:val="00334880"/>
    <w:rsid w:val="00334E4E"/>
    <w:rsid w:val="0033535C"/>
    <w:rsid w:val="0033569D"/>
    <w:rsid w:val="00335C68"/>
    <w:rsid w:val="00335F4B"/>
    <w:rsid w:val="0033640C"/>
    <w:rsid w:val="003367C5"/>
    <w:rsid w:val="00336B71"/>
    <w:rsid w:val="00336BAF"/>
    <w:rsid w:val="0034006A"/>
    <w:rsid w:val="00340B95"/>
    <w:rsid w:val="0034133F"/>
    <w:rsid w:val="00341612"/>
    <w:rsid w:val="003418A7"/>
    <w:rsid w:val="00341ABB"/>
    <w:rsid w:val="00342E23"/>
    <w:rsid w:val="00345093"/>
    <w:rsid w:val="0034565F"/>
    <w:rsid w:val="00345D6C"/>
    <w:rsid w:val="003463F9"/>
    <w:rsid w:val="003469E5"/>
    <w:rsid w:val="003471E4"/>
    <w:rsid w:val="00347212"/>
    <w:rsid w:val="00347303"/>
    <w:rsid w:val="0034773D"/>
    <w:rsid w:val="00347D28"/>
    <w:rsid w:val="00350712"/>
    <w:rsid w:val="00350BA0"/>
    <w:rsid w:val="0035149C"/>
    <w:rsid w:val="00352B12"/>
    <w:rsid w:val="00352B28"/>
    <w:rsid w:val="003531B5"/>
    <w:rsid w:val="0035343C"/>
    <w:rsid w:val="003535AD"/>
    <w:rsid w:val="00354F9F"/>
    <w:rsid w:val="00355A93"/>
    <w:rsid w:val="003563DE"/>
    <w:rsid w:val="00356750"/>
    <w:rsid w:val="0035717A"/>
    <w:rsid w:val="00357B4B"/>
    <w:rsid w:val="00360216"/>
    <w:rsid w:val="0036032B"/>
    <w:rsid w:val="003608FB"/>
    <w:rsid w:val="00360A0A"/>
    <w:rsid w:val="0036109E"/>
    <w:rsid w:val="0036178F"/>
    <w:rsid w:val="00361F31"/>
    <w:rsid w:val="00361F85"/>
    <w:rsid w:val="00362DFB"/>
    <w:rsid w:val="00363285"/>
    <w:rsid w:val="003636FF"/>
    <w:rsid w:val="0036409A"/>
    <w:rsid w:val="0036439D"/>
    <w:rsid w:val="00365086"/>
    <w:rsid w:val="00365F20"/>
    <w:rsid w:val="00366755"/>
    <w:rsid w:val="00366F5E"/>
    <w:rsid w:val="00367118"/>
    <w:rsid w:val="00367289"/>
    <w:rsid w:val="00367CBF"/>
    <w:rsid w:val="00367E16"/>
    <w:rsid w:val="00367E8D"/>
    <w:rsid w:val="00370242"/>
    <w:rsid w:val="00370595"/>
    <w:rsid w:val="003714BA"/>
    <w:rsid w:val="003727C2"/>
    <w:rsid w:val="00372966"/>
    <w:rsid w:val="00373AFF"/>
    <w:rsid w:val="00373DB6"/>
    <w:rsid w:val="00374A30"/>
    <w:rsid w:val="0037500B"/>
    <w:rsid w:val="003750CD"/>
    <w:rsid w:val="00375F72"/>
    <w:rsid w:val="003762D5"/>
    <w:rsid w:val="00376806"/>
    <w:rsid w:val="00380912"/>
    <w:rsid w:val="00382FDE"/>
    <w:rsid w:val="003833E8"/>
    <w:rsid w:val="003853B0"/>
    <w:rsid w:val="0038553D"/>
    <w:rsid w:val="003857D1"/>
    <w:rsid w:val="00390006"/>
    <w:rsid w:val="0039003D"/>
    <w:rsid w:val="003905C1"/>
    <w:rsid w:val="00390A86"/>
    <w:rsid w:val="00390F01"/>
    <w:rsid w:val="00391755"/>
    <w:rsid w:val="00391EA0"/>
    <w:rsid w:val="003931A4"/>
    <w:rsid w:val="0039344C"/>
    <w:rsid w:val="00394A95"/>
    <w:rsid w:val="00396896"/>
    <w:rsid w:val="00397AFF"/>
    <w:rsid w:val="00397C70"/>
    <w:rsid w:val="00397CB4"/>
    <w:rsid w:val="003A0835"/>
    <w:rsid w:val="003A0C9A"/>
    <w:rsid w:val="003A1A62"/>
    <w:rsid w:val="003A1B49"/>
    <w:rsid w:val="003A2B90"/>
    <w:rsid w:val="003A2C80"/>
    <w:rsid w:val="003A31D5"/>
    <w:rsid w:val="003A3469"/>
    <w:rsid w:val="003A4103"/>
    <w:rsid w:val="003A5084"/>
    <w:rsid w:val="003A55FB"/>
    <w:rsid w:val="003A5DA0"/>
    <w:rsid w:val="003B0E03"/>
    <w:rsid w:val="003B1239"/>
    <w:rsid w:val="003B2B4D"/>
    <w:rsid w:val="003B2E44"/>
    <w:rsid w:val="003B3309"/>
    <w:rsid w:val="003B4059"/>
    <w:rsid w:val="003B4597"/>
    <w:rsid w:val="003B59E7"/>
    <w:rsid w:val="003B5A4F"/>
    <w:rsid w:val="003B5BAF"/>
    <w:rsid w:val="003B5D26"/>
    <w:rsid w:val="003B5D45"/>
    <w:rsid w:val="003B6081"/>
    <w:rsid w:val="003B62C8"/>
    <w:rsid w:val="003B70E8"/>
    <w:rsid w:val="003B7CC0"/>
    <w:rsid w:val="003C048D"/>
    <w:rsid w:val="003C0532"/>
    <w:rsid w:val="003C064A"/>
    <w:rsid w:val="003C14F3"/>
    <w:rsid w:val="003C1C92"/>
    <w:rsid w:val="003C2162"/>
    <w:rsid w:val="003C2A55"/>
    <w:rsid w:val="003C4012"/>
    <w:rsid w:val="003C44EE"/>
    <w:rsid w:val="003C4637"/>
    <w:rsid w:val="003C50C6"/>
    <w:rsid w:val="003C51FA"/>
    <w:rsid w:val="003C5479"/>
    <w:rsid w:val="003C55FF"/>
    <w:rsid w:val="003C58C9"/>
    <w:rsid w:val="003C6A77"/>
    <w:rsid w:val="003C6C50"/>
    <w:rsid w:val="003C6E2A"/>
    <w:rsid w:val="003C73D3"/>
    <w:rsid w:val="003C7C45"/>
    <w:rsid w:val="003D02FE"/>
    <w:rsid w:val="003D105B"/>
    <w:rsid w:val="003D14F4"/>
    <w:rsid w:val="003D152A"/>
    <w:rsid w:val="003D1E63"/>
    <w:rsid w:val="003D355F"/>
    <w:rsid w:val="003D3D58"/>
    <w:rsid w:val="003D457B"/>
    <w:rsid w:val="003D5260"/>
    <w:rsid w:val="003D62D4"/>
    <w:rsid w:val="003D695A"/>
    <w:rsid w:val="003E06E0"/>
    <w:rsid w:val="003E135D"/>
    <w:rsid w:val="003E1C3C"/>
    <w:rsid w:val="003E2E1E"/>
    <w:rsid w:val="003E38EA"/>
    <w:rsid w:val="003E3F2A"/>
    <w:rsid w:val="003E400C"/>
    <w:rsid w:val="003E483C"/>
    <w:rsid w:val="003E547D"/>
    <w:rsid w:val="003E643A"/>
    <w:rsid w:val="003E7224"/>
    <w:rsid w:val="003F0255"/>
    <w:rsid w:val="003F07AB"/>
    <w:rsid w:val="003F1091"/>
    <w:rsid w:val="003F26DF"/>
    <w:rsid w:val="003F32D8"/>
    <w:rsid w:val="003F37BE"/>
    <w:rsid w:val="003F3EFB"/>
    <w:rsid w:val="003F3F88"/>
    <w:rsid w:val="003F4171"/>
    <w:rsid w:val="003F424C"/>
    <w:rsid w:val="003F457B"/>
    <w:rsid w:val="003F4789"/>
    <w:rsid w:val="003F4B44"/>
    <w:rsid w:val="003F4F94"/>
    <w:rsid w:val="003F4FEC"/>
    <w:rsid w:val="003F53C4"/>
    <w:rsid w:val="003F56E9"/>
    <w:rsid w:val="003F5CB0"/>
    <w:rsid w:val="003F605C"/>
    <w:rsid w:val="004004B4"/>
    <w:rsid w:val="00400AA6"/>
    <w:rsid w:val="00400AB8"/>
    <w:rsid w:val="00400C2A"/>
    <w:rsid w:val="004012A8"/>
    <w:rsid w:val="004012BD"/>
    <w:rsid w:val="00402DEF"/>
    <w:rsid w:val="0040300D"/>
    <w:rsid w:val="00404111"/>
    <w:rsid w:val="004049A9"/>
    <w:rsid w:val="00405768"/>
    <w:rsid w:val="004058FD"/>
    <w:rsid w:val="00405D41"/>
    <w:rsid w:val="004069CA"/>
    <w:rsid w:val="00406F3D"/>
    <w:rsid w:val="00407473"/>
    <w:rsid w:val="00407A08"/>
    <w:rsid w:val="00410FAD"/>
    <w:rsid w:val="00411310"/>
    <w:rsid w:val="00412275"/>
    <w:rsid w:val="00414431"/>
    <w:rsid w:val="004145D3"/>
    <w:rsid w:val="00415138"/>
    <w:rsid w:val="00415E68"/>
    <w:rsid w:val="0041610C"/>
    <w:rsid w:val="00416763"/>
    <w:rsid w:val="00416A3E"/>
    <w:rsid w:val="00416AA3"/>
    <w:rsid w:val="00416E03"/>
    <w:rsid w:val="00417E2B"/>
    <w:rsid w:val="00420110"/>
    <w:rsid w:val="00421267"/>
    <w:rsid w:val="004229E2"/>
    <w:rsid w:val="0042300D"/>
    <w:rsid w:val="00423467"/>
    <w:rsid w:val="00423DA2"/>
    <w:rsid w:val="00423EBB"/>
    <w:rsid w:val="00424A63"/>
    <w:rsid w:val="00425D5C"/>
    <w:rsid w:val="00425FE8"/>
    <w:rsid w:val="0042603F"/>
    <w:rsid w:val="00426999"/>
    <w:rsid w:val="0042754F"/>
    <w:rsid w:val="0043029C"/>
    <w:rsid w:val="004303C3"/>
    <w:rsid w:val="00430BA9"/>
    <w:rsid w:val="0043112F"/>
    <w:rsid w:val="004318B7"/>
    <w:rsid w:val="00432535"/>
    <w:rsid w:val="0043287E"/>
    <w:rsid w:val="00432A3C"/>
    <w:rsid w:val="00432E56"/>
    <w:rsid w:val="0043366B"/>
    <w:rsid w:val="00433962"/>
    <w:rsid w:val="00434FAF"/>
    <w:rsid w:val="00435505"/>
    <w:rsid w:val="00435527"/>
    <w:rsid w:val="0043554E"/>
    <w:rsid w:val="00435630"/>
    <w:rsid w:val="004400A7"/>
    <w:rsid w:val="004401C1"/>
    <w:rsid w:val="0044073B"/>
    <w:rsid w:val="0044104C"/>
    <w:rsid w:val="004412CF"/>
    <w:rsid w:val="00441922"/>
    <w:rsid w:val="004419E2"/>
    <w:rsid w:val="00441B1E"/>
    <w:rsid w:val="00441C07"/>
    <w:rsid w:val="00442555"/>
    <w:rsid w:val="00442B22"/>
    <w:rsid w:val="00443286"/>
    <w:rsid w:val="00443D88"/>
    <w:rsid w:val="00443DF8"/>
    <w:rsid w:val="004442F2"/>
    <w:rsid w:val="0044518C"/>
    <w:rsid w:val="004451BA"/>
    <w:rsid w:val="00445A90"/>
    <w:rsid w:val="00445CA0"/>
    <w:rsid w:val="00446D51"/>
    <w:rsid w:val="00447870"/>
    <w:rsid w:val="0045035F"/>
    <w:rsid w:val="004503FF"/>
    <w:rsid w:val="00450C89"/>
    <w:rsid w:val="004518AB"/>
    <w:rsid w:val="00453ACC"/>
    <w:rsid w:val="00454B07"/>
    <w:rsid w:val="00454C96"/>
    <w:rsid w:val="00455216"/>
    <w:rsid w:val="00456538"/>
    <w:rsid w:val="004578A5"/>
    <w:rsid w:val="00457928"/>
    <w:rsid w:val="0046136B"/>
    <w:rsid w:val="00461522"/>
    <w:rsid w:val="00461883"/>
    <w:rsid w:val="00461C43"/>
    <w:rsid w:val="00461EC7"/>
    <w:rsid w:val="004629B7"/>
    <w:rsid w:val="00462F16"/>
    <w:rsid w:val="0046339E"/>
    <w:rsid w:val="004633FD"/>
    <w:rsid w:val="00463D22"/>
    <w:rsid w:val="00464E19"/>
    <w:rsid w:val="0046553C"/>
    <w:rsid w:val="00465548"/>
    <w:rsid w:val="00465621"/>
    <w:rsid w:val="0046656E"/>
    <w:rsid w:val="00466E69"/>
    <w:rsid w:val="00467C22"/>
    <w:rsid w:val="004702E9"/>
    <w:rsid w:val="00470308"/>
    <w:rsid w:val="004704E6"/>
    <w:rsid w:val="0047072B"/>
    <w:rsid w:val="00470FA7"/>
    <w:rsid w:val="004723C0"/>
    <w:rsid w:val="00472794"/>
    <w:rsid w:val="004734B6"/>
    <w:rsid w:val="00473BC9"/>
    <w:rsid w:val="00473CFB"/>
    <w:rsid w:val="0047415C"/>
    <w:rsid w:val="00474325"/>
    <w:rsid w:val="004753F7"/>
    <w:rsid w:val="00476248"/>
    <w:rsid w:val="00480240"/>
    <w:rsid w:val="004805AB"/>
    <w:rsid w:val="00480858"/>
    <w:rsid w:val="00480BD0"/>
    <w:rsid w:val="00480C17"/>
    <w:rsid w:val="00480DF9"/>
    <w:rsid w:val="00482938"/>
    <w:rsid w:val="00483238"/>
    <w:rsid w:val="00483300"/>
    <w:rsid w:val="00483AD0"/>
    <w:rsid w:val="00485368"/>
    <w:rsid w:val="0048552C"/>
    <w:rsid w:val="00486322"/>
    <w:rsid w:val="00486487"/>
    <w:rsid w:val="00486C0F"/>
    <w:rsid w:val="00487429"/>
    <w:rsid w:val="0048779C"/>
    <w:rsid w:val="00490188"/>
    <w:rsid w:val="00490AD7"/>
    <w:rsid w:val="00491E8C"/>
    <w:rsid w:val="00492255"/>
    <w:rsid w:val="00493146"/>
    <w:rsid w:val="004933C3"/>
    <w:rsid w:val="00494C89"/>
    <w:rsid w:val="00494DF4"/>
    <w:rsid w:val="004952A4"/>
    <w:rsid w:val="00496044"/>
    <w:rsid w:val="004969E1"/>
    <w:rsid w:val="00496B83"/>
    <w:rsid w:val="00497CE4"/>
    <w:rsid w:val="004A00CD"/>
    <w:rsid w:val="004A17BB"/>
    <w:rsid w:val="004A248C"/>
    <w:rsid w:val="004A24A6"/>
    <w:rsid w:val="004A2803"/>
    <w:rsid w:val="004A2CBC"/>
    <w:rsid w:val="004A376D"/>
    <w:rsid w:val="004A53EB"/>
    <w:rsid w:val="004A6250"/>
    <w:rsid w:val="004A6372"/>
    <w:rsid w:val="004B397A"/>
    <w:rsid w:val="004B4210"/>
    <w:rsid w:val="004B4286"/>
    <w:rsid w:val="004B42DD"/>
    <w:rsid w:val="004B59C7"/>
    <w:rsid w:val="004B5AFF"/>
    <w:rsid w:val="004B6658"/>
    <w:rsid w:val="004B677C"/>
    <w:rsid w:val="004C0097"/>
    <w:rsid w:val="004C029A"/>
    <w:rsid w:val="004C1C84"/>
    <w:rsid w:val="004C1D75"/>
    <w:rsid w:val="004C1E82"/>
    <w:rsid w:val="004C2037"/>
    <w:rsid w:val="004C205B"/>
    <w:rsid w:val="004C220C"/>
    <w:rsid w:val="004C2572"/>
    <w:rsid w:val="004C30B7"/>
    <w:rsid w:val="004C31F5"/>
    <w:rsid w:val="004C3562"/>
    <w:rsid w:val="004C3CE2"/>
    <w:rsid w:val="004C3EFC"/>
    <w:rsid w:val="004C513D"/>
    <w:rsid w:val="004C51E5"/>
    <w:rsid w:val="004C5D46"/>
    <w:rsid w:val="004C5F25"/>
    <w:rsid w:val="004C624B"/>
    <w:rsid w:val="004C6884"/>
    <w:rsid w:val="004D0186"/>
    <w:rsid w:val="004D0A32"/>
    <w:rsid w:val="004D0A94"/>
    <w:rsid w:val="004D17D7"/>
    <w:rsid w:val="004D48CE"/>
    <w:rsid w:val="004D4D70"/>
    <w:rsid w:val="004D5017"/>
    <w:rsid w:val="004D5121"/>
    <w:rsid w:val="004D5282"/>
    <w:rsid w:val="004D58B8"/>
    <w:rsid w:val="004D5FC1"/>
    <w:rsid w:val="004D7921"/>
    <w:rsid w:val="004E00F6"/>
    <w:rsid w:val="004E066D"/>
    <w:rsid w:val="004E0B77"/>
    <w:rsid w:val="004E0E48"/>
    <w:rsid w:val="004E1A9E"/>
    <w:rsid w:val="004E1C26"/>
    <w:rsid w:val="004E1F83"/>
    <w:rsid w:val="004E237A"/>
    <w:rsid w:val="004E2547"/>
    <w:rsid w:val="004E2A23"/>
    <w:rsid w:val="004E2E99"/>
    <w:rsid w:val="004E3388"/>
    <w:rsid w:val="004E33C9"/>
    <w:rsid w:val="004E53D7"/>
    <w:rsid w:val="004E541E"/>
    <w:rsid w:val="004E57A4"/>
    <w:rsid w:val="004E57E7"/>
    <w:rsid w:val="004E5B80"/>
    <w:rsid w:val="004E5C1D"/>
    <w:rsid w:val="004E7580"/>
    <w:rsid w:val="004E7776"/>
    <w:rsid w:val="004F023E"/>
    <w:rsid w:val="004F0268"/>
    <w:rsid w:val="004F02C1"/>
    <w:rsid w:val="004F0D24"/>
    <w:rsid w:val="004F1AE3"/>
    <w:rsid w:val="004F213D"/>
    <w:rsid w:val="004F2286"/>
    <w:rsid w:val="004F25A3"/>
    <w:rsid w:val="004F2785"/>
    <w:rsid w:val="004F32DA"/>
    <w:rsid w:val="004F335D"/>
    <w:rsid w:val="004F3D67"/>
    <w:rsid w:val="004F42DF"/>
    <w:rsid w:val="004F4327"/>
    <w:rsid w:val="004F5E1C"/>
    <w:rsid w:val="004F65C9"/>
    <w:rsid w:val="004F75FC"/>
    <w:rsid w:val="004F79C4"/>
    <w:rsid w:val="004F7B9D"/>
    <w:rsid w:val="005000B2"/>
    <w:rsid w:val="00500731"/>
    <w:rsid w:val="00500D1A"/>
    <w:rsid w:val="00500F65"/>
    <w:rsid w:val="00501085"/>
    <w:rsid w:val="00502D13"/>
    <w:rsid w:val="00503902"/>
    <w:rsid w:val="00503B02"/>
    <w:rsid w:val="0050419B"/>
    <w:rsid w:val="005041A8"/>
    <w:rsid w:val="00504E2E"/>
    <w:rsid w:val="00505A1F"/>
    <w:rsid w:val="00505A26"/>
    <w:rsid w:val="00505FC1"/>
    <w:rsid w:val="0050662B"/>
    <w:rsid w:val="005067DF"/>
    <w:rsid w:val="00506A38"/>
    <w:rsid w:val="00507378"/>
    <w:rsid w:val="005102B1"/>
    <w:rsid w:val="0051093F"/>
    <w:rsid w:val="00510F55"/>
    <w:rsid w:val="005110D4"/>
    <w:rsid w:val="0051129F"/>
    <w:rsid w:val="00512D92"/>
    <w:rsid w:val="00513799"/>
    <w:rsid w:val="00513A50"/>
    <w:rsid w:val="00513F36"/>
    <w:rsid w:val="005145DF"/>
    <w:rsid w:val="0051546F"/>
    <w:rsid w:val="005163FC"/>
    <w:rsid w:val="00516415"/>
    <w:rsid w:val="0051687E"/>
    <w:rsid w:val="00516DC8"/>
    <w:rsid w:val="00516DD3"/>
    <w:rsid w:val="00517467"/>
    <w:rsid w:val="00517EC2"/>
    <w:rsid w:val="00520EA0"/>
    <w:rsid w:val="00520FAD"/>
    <w:rsid w:val="0052200C"/>
    <w:rsid w:val="0052264A"/>
    <w:rsid w:val="005245C9"/>
    <w:rsid w:val="00526022"/>
    <w:rsid w:val="00527189"/>
    <w:rsid w:val="00527910"/>
    <w:rsid w:val="00527DE9"/>
    <w:rsid w:val="00530247"/>
    <w:rsid w:val="00530A56"/>
    <w:rsid w:val="0053134A"/>
    <w:rsid w:val="005316A6"/>
    <w:rsid w:val="00531907"/>
    <w:rsid w:val="00531A05"/>
    <w:rsid w:val="00531E8F"/>
    <w:rsid w:val="00532B5E"/>
    <w:rsid w:val="0053318D"/>
    <w:rsid w:val="00533944"/>
    <w:rsid w:val="005346A6"/>
    <w:rsid w:val="005349F3"/>
    <w:rsid w:val="00535496"/>
    <w:rsid w:val="00535B9B"/>
    <w:rsid w:val="00537C62"/>
    <w:rsid w:val="00537CBC"/>
    <w:rsid w:val="00541039"/>
    <w:rsid w:val="00541577"/>
    <w:rsid w:val="00541869"/>
    <w:rsid w:val="00541CDC"/>
    <w:rsid w:val="0054253B"/>
    <w:rsid w:val="005425CB"/>
    <w:rsid w:val="005426D6"/>
    <w:rsid w:val="00542C78"/>
    <w:rsid w:val="00543483"/>
    <w:rsid w:val="005437E5"/>
    <w:rsid w:val="00543E0C"/>
    <w:rsid w:val="00544784"/>
    <w:rsid w:val="00544BD8"/>
    <w:rsid w:val="00545096"/>
    <w:rsid w:val="005453F8"/>
    <w:rsid w:val="005462ED"/>
    <w:rsid w:val="00546563"/>
    <w:rsid w:val="005467BE"/>
    <w:rsid w:val="00546AC3"/>
    <w:rsid w:val="00546C79"/>
    <w:rsid w:val="00546E82"/>
    <w:rsid w:val="00550095"/>
    <w:rsid w:val="0055112E"/>
    <w:rsid w:val="005521FD"/>
    <w:rsid w:val="005528F8"/>
    <w:rsid w:val="00552C18"/>
    <w:rsid w:val="00554547"/>
    <w:rsid w:val="00555484"/>
    <w:rsid w:val="00555BC3"/>
    <w:rsid w:val="00556A52"/>
    <w:rsid w:val="005610C1"/>
    <w:rsid w:val="00561B9E"/>
    <w:rsid w:val="00562FC7"/>
    <w:rsid w:val="0056314F"/>
    <w:rsid w:val="00563478"/>
    <w:rsid w:val="005636C5"/>
    <w:rsid w:val="00563AF6"/>
    <w:rsid w:val="005643AA"/>
    <w:rsid w:val="0056566A"/>
    <w:rsid w:val="00566B77"/>
    <w:rsid w:val="005671EF"/>
    <w:rsid w:val="005707BC"/>
    <w:rsid w:val="00570E04"/>
    <w:rsid w:val="00570EC5"/>
    <w:rsid w:val="00570F87"/>
    <w:rsid w:val="005711CB"/>
    <w:rsid w:val="005714BA"/>
    <w:rsid w:val="00571547"/>
    <w:rsid w:val="005722D8"/>
    <w:rsid w:val="005743D6"/>
    <w:rsid w:val="00574542"/>
    <w:rsid w:val="00574669"/>
    <w:rsid w:val="00574CB6"/>
    <w:rsid w:val="00574EA9"/>
    <w:rsid w:val="005753E9"/>
    <w:rsid w:val="00575760"/>
    <w:rsid w:val="00575A04"/>
    <w:rsid w:val="005769B5"/>
    <w:rsid w:val="00580473"/>
    <w:rsid w:val="00580481"/>
    <w:rsid w:val="005812EB"/>
    <w:rsid w:val="00581347"/>
    <w:rsid w:val="0058153C"/>
    <w:rsid w:val="005816F0"/>
    <w:rsid w:val="005831DE"/>
    <w:rsid w:val="00584064"/>
    <w:rsid w:val="005843C4"/>
    <w:rsid w:val="00584AC9"/>
    <w:rsid w:val="00585CA2"/>
    <w:rsid w:val="00585D01"/>
    <w:rsid w:val="00586352"/>
    <w:rsid w:val="005865F1"/>
    <w:rsid w:val="0058671E"/>
    <w:rsid w:val="0058693B"/>
    <w:rsid w:val="00586ED1"/>
    <w:rsid w:val="00587B5B"/>
    <w:rsid w:val="005905B1"/>
    <w:rsid w:val="00590A26"/>
    <w:rsid w:val="00590CDE"/>
    <w:rsid w:val="005911F0"/>
    <w:rsid w:val="005919B1"/>
    <w:rsid w:val="00591E6A"/>
    <w:rsid w:val="0059245A"/>
    <w:rsid w:val="00592E59"/>
    <w:rsid w:val="00593497"/>
    <w:rsid w:val="0059380A"/>
    <w:rsid w:val="005938BD"/>
    <w:rsid w:val="00593FE2"/>
    <w:rsid w:val="005941E6"/>
    <w:rsid w:val="00594740"/>
    <w:rsid w:val="00594E4A"/>
    <w:rsid w:val="0059516F"/>
    <w:rsid w:val="005952FD"/>
    <w:rsid w:val="00595329"/>
    <w:rsid w:val="0059569C"/>
    <w:rsid w:val="00597008"/>
    <w:rsid w:val="0059710C"/>
    <w:rsid w:val="00597E5D"/>
    <w:rsid w:val="005A0D15"/>
    <w:rsid w:val="005A0F48"/>
    <w:rsid w:val="005A1F4B"/>
    <w:rsid w:val="005A2AEA"/>
    <w:rsid w:val="005A2F67"/>
    <w:rsid w:val="005A3B6F"/>
    <w:rsid w:val="005A49C4"/>
    <w:rsid w:val="005A600C"/>
    <w:rsid w:val="005A65DC"/>
    <w:rsid w:val="005A7103"/>
    <w:rsid w:val="005A7C0E"/>
    <w:rsid w:val="005B00E8"/>
    <w:rsid w:val="005B012F"/>
    <w:rsid w:val="005B064C"/>
    <w:rsid w:val="005B0701"/>
    <w:rsid w:val="005B0811"/>
    <w:rsid w:val="005B089B"/>
    <w:rsid w:val="005B0B8B"/>
    <w:rsid w:val="005B111F"/>
    <w:rsid w:val="005B1F9C"/>
    <w:rsid w:val="005B2007"/>
    <w:rsid w:val="005B2217"/>
    <w:rsid w:val="005B2393"/>
    <w:rsid w:val="005B3A0C"/>
    <w:rsid w:val="005B4D97"/>
    <w:rsid w:val="005B5153"/>
    <w:rsid w:val="005B5206"/>
    <w:rsid w:val="005B52FB"/>
    <w:rsid w:val="005B5CDE"/>
    <w:rsid w:val="005B646A"/>
    <w:rsid w:val="005B7159"/>
    <w:rsid w:val="005B71BA"/>
    <w:rsid w:val="005B7FCD"/>
    <w:rsid w:val="005C01B4"/>
    <w:rsid w:val="005C0B42"/>
    <w:rsid w:val="005C1D35"/>
    <w:rsid w:val="005C3230"/>
    <w:rsid w:val="005C3BD6"/>
    <w:rsid w:val="005C41A8"/>
    <w:rsid w:val="005C44B2"/>
    <w:rsid w:val="005C45DF"/>
    <w:rsid w:val="005C4A65"/>
    <w:rsid w:val="005C4BC2"/>
    <w:rsid w:val="005C503B"/>
    <w:rsid w:val="005C5B3D"/>
    <w:rsid w:val="005C74FD"/>
    <w:rsid w:val="005C7806"/>
    <w:rsid w:val="005C7C79"/>
    <w:rsid w:val="005D0192"/>
    <w:rsid w:val="005D0338"/>
    <w:rsid w:val="005D0AC2"/>
    <w:rsid w:val="005D0CC8"/>
    <w:rsid w:val="005D0F48"/>
    <w:rsid w:val="005D1009"/>
    <w:rsid w:val="005D2092"/>
    <w:rsid w:val="005D28EB"/>
    <w:rsid w:val="005D2D31"/>
    <w:rsid w:val="005D2F83"/>
    <w:rsid w:val="005D32C6"/>
    <w:rsid w:val="005D34D0"/>
    <w:rsid w:val="005D34D5"/>
    <w:rsid w:val="005D3B15"/>
    <w:rsid w:val="005D3B9F"/>
    <w:rsid w:val="005D3EF1"/>
    <w:rsid w:val="005D469B"/>
    <w:rsid w:val="005D5580"/>
    <w:rsid w:val="005D6047"/>
    <w:rsid w:val="005D6557"/>
    <w:rsid w:val="005D68CC"/>
    <w:rsid w:val="005D68F3"/>
    <w:rsid w:val="005D69DA"/>
    <w:rsid w:val="005D7393"/>
    <w:rsid w:val="005D73F2"/>
    <w:rsid w:val="005E02F3"/>
    <w:rsid w:val="005E03B4"/>
    <w:rsid w:val="005E0B9D"/>
    <w:rsid w:val="005E175A"/>
    <w:rsid w:val="005E1FA0"/>
    <w:rsid w:val="005E2923"/>
    <w:rsid w:val="005E2E14"/>
    <w:rsid w:val="005E3A24"/>
    <w:rsid w:val="005E416B"/>
    <w:rsid w:val="005E426D"/>
    <w:rsid w:val="005E480D"/>
    <w:rsid w:val="005E4A76"/>
    <w:rsid w:val="005E59E2"/>
    <w:rsid w:val="005E5C5B"/>
    <w:rsid w:val="005E6C38"/>
    <w:rsid w:val="005E7F6A"/>
    <w:rsid w:val="005F053E"/>
    <w:rsid w:val="005F082E"/>
    <w:rsid w:val="005F36EC"/>
    <w:rsid w:val="005F3875"/>
    <w:rsid w:val="005F3894"/>
    <w:rsid w:val="005F551A"/>
    <w:rsid w:val="005F5852"/>
    <w:rsid w:val="005F69B7"/>
    <w:rsid w:val="005F7B35"/>
    <w:rsid w:val="005F7B4E"/>
    <w:rsid w:val="00600505"/>
    <w:rsid w:val="006011E9"/>
    <w:rsid w:val="006015DB"/>
    <w:rsid w:val="00601972"/>
    <w:rsid w:val="00601BBE"/>
    <w:rsid w:val="00601BD5"/>
    <w:rsid w:val="00602253"/>
    <w:rsid w:val="00602869"/>
    <w:rsid w:val="00602F88"/>
    <w:rsid w:val="006032E4"/>
    <w:rsid w:val="006035FC"/>
    <w:rsid w:val="00604933"/>
    <w:rsid w:val="00604CAA"/>
    <w:rsid w:val="006052E2"/>
    <w:rsid w:val="0060566F"/>
    <w:rsid w:val="006060D8"/>
    <w:rsid w:val="0060707F"/>
    <w:rsid w:val="006071C5"/>
    <w:rsid w:val="00607383"/>
    <w:rsid w:val="006074A9"/>
    <w:rsid w:val="00607520"/>
    <w:rsid w:val="00607A3A"/>
    <w:rsid w:val="00607E38"/>
    <w:rsid w:val="00610272"/>
    <w:rsid w:val="006106EB"/>
    <w:rsid w:val="00611492"/>
    <w:rsid w:val="006115B6"/>
    <w:rsid w:val="00612F84"/>
    <w:rsid w:val="006133D5"/>
    <w:rsid w:val="00613C00"/>
    <w:rsid w:val="00613CC2"/>
    <w:rsid w:val="00613EC3"/>
    <w:rsid w:val="006140C9"/>
    <w:rsid w:val="00614670"/>
    <w:rsid w:val="00614B71"/>
    <w:rsid w:val="00620069"/>
    <w:rsid w:val="006204EF"/>
    <w:rsid w:val="006205EE"/>
    <w:rsid w:val="00620812"/>
    <w:rsid w:val="00621937"/>
    <w:rsid w:val="00621A63"/>
    <w:rsid w:val="006220AD"/>
    <w:rsid w:val="00622238"/>
    <w:rsid w:val="00622C9D"/>
    <w:rsid w:val="00622E9C"/>
    <w:rsid w:val="006231D9"/>
    <w:rsid w:val="00623389"/>
    <w:rsid w:val="006245F4"/>
    <w:rsid w:val="006247D5"/>
    <w:rsid w:val="00624842"/>
    <w:rsid w:val="00625B5F"/>
    <w:rsid w:val="00626844"/>
    <w:rsid w:val="00627129"/>
    <w:rsid w:val="00627D1D"/>
    <w:rsid w:val="00627D7C"/>
    <w:rsid w:val="00631ECA"/>
    <w:rsid w:val="00632B8E"/>
    <w:rsid w:val="00633545"/>
    <w:rsid w:val="006338F5"/>
    <w:rsid w:val="00633BCC"/>
    <w:rsid w:val="006352F6"/>
    <w:rsid w:val="00635D7A"/>
    <w:rsid w:val="00635DB4"/>
    <w:rsid w:val="0063632F"/>
    <w:rsid w:val="0063637D"/>
    <w:rsid w:val="0063751F"/>
    <w:rsid w:val="00637644"/>
    <w:rsid w:val="006377F0"/>
    <w:rsid w:val="00637B8A"/>
    <w:rsid w:val="006405BB"/>
    <w:rsid w:val="006405EF"/>
    <w:rsid w:val="006407CB"/>
    <w:rsid w:val="00640E99"/>
    <w:rsid w:val="00642199"/>
    <w:rsid w:val="006422FA"/>
    <w:rsid w:val="006437FA"/>
    <w:rsid w:val="00644668"/>
    <w:rsid w:val="006446D2"/>
    <w:rsid w:val="00644F9D"/>
    <w:rsid w:val="006450C9"/>
    <w:rsid w:val="00645545"/>
    <w:rsid w:val="00647613"/>
    <w:rsid w:val="0064782B"/>
    <w:rsid w:val="00647B1F"/>
    <w:rsid w:val="00650582"/>
    <w:rsid w:val="00651D86"/>
    <w:rsid w:val="006525CF"/>
    <w:rsid w:val="00652B4A"/>
    <w:rsid w:val="00652EAF"/>
    <w:rsid w:val="00653809"/>
    <w:rsid w:val="00655049"/>
    <w:rsid w:val="006550EA"/>
    <w:rsid w:val="006558C9"/>
    <w:rsid w:val="00656190"/>
    <w:rsid w:val="00656377"/>
    <w:rsid w:val="00656478"/>
    <w:rsid w:val="006575BA"/>
    <w:rsid w:val="00660420"/>
    <w:rsid w:val="00660583"/>
    <w:rsid w:val="006608C0"/>
    <w:rsid w:val="00660A92"/>
    <w:rsid w:val="006610AC"/>
    <w:rsid w:val="006612EC"/>
    <w:rsid w:val="006614D5"/>
    <w:rsid w:val="00661FD8"/>
    <w:rsid w:val="0066243F"/>
    <w:rsid w:val="00662D7C"/>
    <w:rsid w:val="0066382E"/>
    <w:rsid w:val="00664B3A"/>
    <w:rsid w:val="00664E3E"/>
    <w:rsid w:val="006651A1"/>
    <w:rsid w:val="00665350"/>
    <w:rsid w:val="00665A60"/>
    <w:rsid w:val="006661E9"/>
    <w:rsid w:val="006671C9"/>
    <w:rsid w:val="006674E4"/>
    <w:rsid w:val="006678BA"/>
    <w:rsid w:val="00667EE3"/>
    <w:rsid w:val="0067022F"/>
    <w:rsid w:val="00670F57"/>
    <w:rsid w:val="0067177D"/>
    <w:rsid w:val="00672C48"/>
    <w:rsid w:val="00672F69"/>
    <w:rsid w:val="006730B4"/>
    <w:rsid w:val="0067346A"/>
    <w:rsid w:val="00674AA9"/>
    <w:rsid w:val="006751A0"/>
    <w:rsid w:val="00675225"/>
    <w:rsid w:val="006753F4"/>
    <w:rsid w:val="006754E7"/>
    <w:rsid w:val="00675A5A"/>
    <w:rsid w:val="00675CC2"/>
    <w:rsid w:val="00676C3A"/>
    <w:rsid w:val="00676DAA"/>
    <w:rsid w:val="0067739C"/>
    <w:rsid w:val="006775D4"/>
    <w:rsid w:val="00677AC2"/>
    <w:rsid w:val="006802B2"/>
    <w:rsid w:val="0068112B"/>
    <w:rsid w:val="00681325"/>
    <w:rsid w:val="0068190F"/>
    <w:rsid w:val="006821C2"/>
    <w:rsid w:val="00682725"/>
    <w:rsid w:val="00683208"/>
    <w:rsid w:val="00683BC1"/>
    <w:rsid w:val="00683E90"/>
    <w:rsid w:val="00684088"/>
    <w:rsid w:val="00684377"/>
    <w:rsid w:val="0068539B"/>
    <w:rsid w:val="006854F1"/>
    <w:rsid w:val="00686F09"/>
    <w:rsid w:val="00687476"/>
    <w:rsid w:val="00687E91"/>
    <w:rsid w:val="00690333"/>
    <w:rsid w:val="00690705"/>
    <w:rsid w:val="00691751"/>
    <w:rsid w:val="00691F5F"/>
    <w:rsid w:val="00692196"/>
    <w:rsid w:val="006923DC"/>
    <w:rsid w:val="00692487"/>
    <w:rsid w:val="006933A5"/>
    <w:rsid w:val="00693505"/>
    <w:rsid w:val="0069438A"/>
    <w:rsid w:val="00694737"/>
    <w:rsid w:val="00694781"/>
    <w:rsid w:val="00694976"/>
    <w:rsid w:val="00694A22"/>
    <w:rsid w:val="00694BB1"/>
    <w:rsid w:val="0069517E"/>
    <w:rsid w:val="00695DD3"/>
    <w:rsid w:val="006963BF"/>
    <w:rsid w:val="00696414"/>
    <w:rsid w:val="00696452"/>
    <w:rsid w:val="00696998"/>
    <w:rsid w:val="00697243"/>
    <w:rsid w:val="00697BA4"/>
    <w:rsid w:val="006A0683"/>
    <w:rsid w:val="006A0E30"/>
    <w:rsid w:val="006A1341"/>
    <w:rsid w:val="006A16A3"/>
    <w:rsid w:val="006A23FE"/>
    <w:rsid w:val="006A2487"/>
    <w:rsid w:val="006A2949"/>
    <w:rsid w:val="006A31A8"/>
    <w:rsid w:val="006A39D3"/>
    <w:rsid w:val="006A3A12"/>
    <w:rsid w:val="006A3C9B"/>
    <w:rsid w:val="006A3E84"/>
    <w:rsid w:val="006A5A43"/>
    <w:rsid w:val="006A6DC4"/>
    <w:rsid w:val="006A72CF"/>
    <w:rsid w:val="006A78FF"/>
    <w:rsid w:val="006B0722"/>
    <w:rsid w:val="006B0740"/>
    <w:rsid w:val="006B0C25"/>
    <w:rsid w:val="006B166B"/>
    <w:rsid w:val="006B169B"/>
    <w:rsid w:val="006B2C2E"/>
    <w:rsid w:val="006B3668"/>
    <w:rsid w:val="006B3737"/>
    <w:rsid w:val="006B3B20"/>
    <w:rsid w:val="006B486D"/>
    <w:rsid w:val="006B48D5"/>
    <w:rsid w:val="006B4EE4"/>
    <w:rsid w:val="006B530E"/>
    <w:rsid w:val="006B55A2"/>
    <w:rsid w:val="006B5A56"/>
    <w:rsid w:val="006B665B"/>
    <w:rsid w:val="006B6B78"/>
    <w:rsid w:val="006B6C4E"/>
    <w:rsid w:val="006B77D3"/>
    <w:rsid w:val="006C0453"/>
    <w:rsid w:val="006C0677"/>
    <w:rsid w:val="006C0C3B"/>
    <w:rsid w:val="006C0CA1"/>
    <w:rsid w:val="006C14C0"/>
    <w:rsid w:val="006C23A2"/>
    <w:rsid w:val="006C2C42"/>
    <w:rsid w:val="006C2CF4"/>
    <w:rsid w:val="006C3327"/>
    <w:rsid w:val="006C3856"/>
    <w:rsid w:val="006C397F"/>
    <w:rsid w:val="006C3DA2"/>
    <w:rsid w:val="006C4101"/>
    <w:rsid w:val="006C4264"/>
    <w:rsid w:val="006C47DE"/>
    <w:rsid w:val="006C4ABC"/>
    <w:rsid w:val="006C50C1"/>
    <w:rsid w:val="006C556F"/>
    <w:rsid w:val="006C64F6"/>
    <w:rsid w:val="006C6521"/>
    <w:rsid w:val="006C665E"/>
    <w:rsid w:val="006C67A5"/>
    <w:rsid w:val="006C7773"/>
    <w:rsid w:val="006C7C17"/>
    <w:rsid w:val="006D03BF"/>
    <w:rsid w:val="006D0D07"/>
    <w:rsid w:val="006D13A3"/>
    <w:rsid w:val="006D17C8"/>
    <w:rsid w:val="006D2261"/>
    <w:rsid w:val="006D4090"/>
    <w:rsid w:val="006D4311"/>
    <w:rsid w:val="006D462F"/>
    <w:rsid w:val="006D48FB"/>
    <w:rsid w:val="006D4DFF"/>
    <w:rsid w:val="006D6E4B"/>
    <w:rsid w:val="006D7DE5"/>
    <w:rsid w:val="006D7E3B"/>
    <w:rsid w:val="006E013C"/>
    <w:rsid w:val="006E02E3"/>
    <w:rsid w:val="006E062B"/>
    <w:rsid w:val="006E0BB1"/>
    <w:rsid w:val="006E0F41"/>
    <w:rsid w:val="006E1246"/>
    <w:rsid w:val="006E27B7"/>
    <w:rsid w:val="006E2912"/>
    <w:rsid w:val="006E2F14"/>
    <w:rsid w:val="006E3405"/>
    <w:rsid w:val="006E3989"/>
    <w:rsid w:val="006E3A32"/>
    <w:rsid w:val="006E4036"/>
    <w:rsid w:val="006E44B8"/>
    <w:rsid w:val="006E4E09"/>
    <w:rsid w:val="006E56C7"/>
    <w:rsid w:val="006E600F"/>
    <w:rsid w:val="006E634E"/>
    <w:rsid w:val="006E6527"/>
    <w:rsid w:val="006E6B62"/>
    <w:rsid w:val="006E6C57"/>
    <w:rsid w:val="006E714F"/>
    <w:rsid w:val="006F005B"/>
    <w:rsid w:val="006F0184"/>
    <w:rsid w:val="006F03B4"/>
    <w:rsid w:val="006F0462"/>
    <w:rsid w:val="006F05F4"/>
    <w:rsid w:val="006F11CA"/>
    <w:rsid w:val="006F1544"/>
    <w:rsid w:val="006F2774"/>
    <w:rsid w:val="006F2E7E"/>
    <w:rsid w:val="006F36E2"/>
    <w:rsid w:val="006F3759"/>
    <w:rsid w:val="006F429E"/>
    <w:rsid w:val="006F42C5"/>
    <w:rsid w:val="006F592E"/>
    <w:rsid w:val="006F6D1B"/>
    <w:rsid w:val="006F7051"/>
    <w:rsid w:val="006F72A9"/>
    <w:rsid w:val="006F76F5"/>
    <w:rsid w:val="006F7789"/>
    <w:rsid w:val="006F78D8"/>
    <w:rsid w:val="006F7AF1"/>
    <w:rsid w:val="00700B80"/>
    <w:rsid w:val="00700CFD"/>
    <w:rsid w:val="00701263"/>
    <w:rsid w:val="00701851"/>
    <w:rsid w:val="00701FC4"/>
    <w:rsid w:val="00702D00"/>
    <w:rsid w:val="00703313"/>
    <w:rsid w:val="00703537"/>
    <w:rsid w:val="007045E5"/>
    <w:rsid w:val="00704EAE"/>
    <w:rsid w:val="0070555D"/>
    <w:rsid w:val="0070578C"/>
    <w:rsid w:val="00705EA2"/>
    <w:rsid w:val="00705EE3"/>
    <w:rsid w:val="00707403"/>
    <w:rsid w:val="00707506"/>
    <w:rsid w:val="00707BDA"/>
    <w:rsid w:val="00710143"/>
    <w:rsid w:val="00711D7A"/>
    <w:rsid w:val="00712378"/>
    <w:rsid w:val="00712C6A"/>
    <w:rsid w:val="00712C75"/>
    <w:rsid w:val="00712E65"/>
    <w:rsid w:val="00713A44"/>
    <w:rsid w:val="00713A8B"/>
    <w:rsid w:val="00713E72"/>
    <w:rsid w:val="0071517B"/>
    <w:rsid w:val="00715BE1"/>
    <w:rsid w:val="007164C0"/>
    <w:rsid w:val="0071657A"/>
    <w:rsid w:val="00716822"/>
    <w:rsid w:val="00716AD9"/>
    <w:rsid w:val="00716B79"/>
    <w:rsid w:val="00717608"/>
    <w:rsid w:val="007176C6"/>
    <w:rsid w:val="00721409"/>
    <w:rsid w:val="00721F24"/>
    <w:rsid w:val="0072390B"/>
    <w:rsid w:val="00724090"/>
    <w:rsid w:val="00724092"/>
    <w:rsid w:val="007247B1"/>
    <w:rsid w:val="00724A04"/>
    <w:rsid w:val="00725095"/>
    <w:rsid w:val="0072526C"/>
    <w:rsid w:val="00725C1D"/>
    <w:rsid w:val="00726345"/>
    <w:rsid w:val="0072699A"/>
    <w:rsid w:val="00726F6A"/>
    <w:rsid w:val="00727A57"/>
    <w:rsid w:val="00731BB2"/>
    <w:rsid w:val="007327B6"/>
    <w:rsid w:val="0073290F"/>
    <w:rsid w:val="00734451"/>
    <w:rsid w:val="007346A5"/>
    <w:rsid w:val="00735FCB"/>
    <w:rsid w:val="00736002"/>
    <w:rsid w:val="00736FB3"/>
    <w:rsid w:val="007371BB"/>
    <w:rsid w:val="00737F7E"/>
    <w:rsid w:val="007404C8"/>
    <w:rsid w:val="00740818"/>
    <w:rsid w:val="00740AEA"/>
    <w:rsid w:val="00740DFD"/>
    <w:rsid w:val="00740E0D"/>
    <w:rsid w:val="007422C9"/>
    <w:rsid w:val="0074394B"/>
    <w:rsid w:val="00743B04"/>
    <w:rsid w:val="00743E4A"/>
    <w:rsid w:val="0074413C"/>
    <w:rsid w:val="00744BF9"/>
    <w:rsid w:val="00746AAD"/>
    <w:rsid w:val="00746DB4"/>
    <w:rsid w:val="00746EBE"/>
    <w:rsid w:val="00746ED1"/>
    <w:rsid w:val="007470FC"/>
    <w:rsid w:val="007475A3"/>
    <w:rsid w:val="007477AB"/>
    <w:rsid w:val="0075113D"/>
    <w:rsid w:val="007515ED"/>
    <w:rsid w:val="00751C7F"/>
    <w:rsid w:val="00751FB8"/>
    <w:rsid w:val="007527A0"/>
    <w:rsid w:val="00752B6E"/>
    <w:rsid w:val="007531A2"/>
    <w:rsid w:val="00753C94"/>
    <w:rsid w:val="00754259"/>
    <w:rsid w:val="007546A9"/>
    <w:rsid w:val="00754F5D"/>
    <w:rsid w:val="0075528B"/>
    <w:rsid w:val="00755A2F"/>
    <w:rsid w:val="007565D8"/>
    <w:rsid w:val="00756EF4"/>
    <w:rsid w:val="00756F5A"/>
    <w:rsid w:val="007575F1"/>
    <w:rsid w:val="00760145"/>
    <w:rsid w:val="007617CD"/>
    <w:rsid w:val="00762B0D"/>
    <w:rsid w:val="00763195"/>
    <w:rsid w:val="00763747"/>
    <w:rsid w:val="0076449C"/>
    <w:rsid w:val="00764DE3"/>
    <w:rsid w:val="007654BA"/>
    <w:rsid w:val="007656CF"/>
    <w:rsid w:val="007656D6"/>
    <w:rsid w:val="00766BBC"/>
    <w:rsid w:val="00766CF6"/>
    <w:rsid w:val="007670F4"/>
    <w:rsid w:val="007672CA"/>
    <w:rsid w:val="0076783D"/>
    <w:rsid w:val="0076794E"/>
    <w:rsid w:val="007679A8"/>
    <w:rsid w:val="00767E2D"/>
    <w:rsid w:val="00770A59"/>
    <w:rsid w:val="00770B53"/>
    <w:rsid w:val="00771183"/>
    <w:rsid w:val="0077131A"/>
    <w:rsid w:val="007717AB"/>
    <w:rsid w:val="007717F9"/>
    <w:rsid w:val="00773320"/>
    <w:rsid w:val="00773386"/>
    <w:rsid w:val="00773521"/>
    <w:rsid w:val="00773675"/>
    <w:rsid w:val="00773C0F"/>
    <w:rsid w:val="00773F18"/>
    <w:rsid w:val="00774A59"/>
    <w:rsid w:val="007750AC"/>
    <w:rsid w:val="007756C7"/>
    <w:rsid w:val="00775B72"/>
    <w:rsid w:val="00775D2E"/>
    <w:rsid w:val="00776F27"/>
    <w:rsid w:val="00777458"/>
    <w:rsid w:val="00780015"/>
    <w:rsid w:val="00780476"/>
    <w:rsid w:val="00780A77"/>
    <w:rsid w:val="00780D11"/>
    <w:rsid w:val="0078115E"/>
    <w:rsid w:val="007817F8"/>
    <w:rsid w:val="007820F2"/>
    <w:rsid w:val="00783DBF"/>
    <w:rsid w:val="007840D8"/>
    <w:rsid w:val="007845D8"/>
    <w:rsid w:val="00784907"/>
    <w:rsid w:val="00785A4D"/>
    <w:rsid w:val="00785BD6"/>
    <w:rsid w:val="00786A4D"/>
    <w:rsid w:val="007874EE"/>
    <w:rsid w:val="0079025B"/>
    <w:rsid w:val="00790BEE"/>
    <w:rsid w:val="00792583"/>
    <w:rsid w:val="007926B0"/>
    <w:rsid w:val="007928A9"/>
    <w:rsid w:val="007929DE"/>
    <w:rsid w:val="00792C39"/>
    <w:rsid w:val="00792C8E"/>
    <w:rsid w:val="00793A18"/>
    <w:rsid w:val="00793ED2"/>
    <w:rsid w:val="00793FD5"/>
    <w:rsid w:val="00794001"/>
    <w:rsid w:val="00794431"/>
    <w:rsid w:val="0079486D"/>
    <w:rsid w:val="00794A9F"/>
    <w:rsid w:val="00794BE3"/>
    <w:rsid w:val="00795907"/>
    <w:rsid w:val="00795987"/>
    <w:rsid w:val="00795B2E"/>
    <w:rsid w:val="00795FD9"/>
    <w:rsid w:val="0079600B"/>
    <w:rsid w:val="007968CB"/>
    <w:rsid w:val="007A00EB"/>
    <w:rsid w:val="007A106A"/>
    <w:rsid w:val="007A11C8"/>
    <w:rsid w:val="007A15E3"/>
    <w:rsid w:val="007A15F3"/>
    <w:rsid w:val="007A2402"/>
    <w:rsid w:val="007A282D"/>
    <w:rsid w:val="007A36EB"/>
    <w:rsid w:val="007A41C2"/>
    <w:rsid w:val="007A45FE"/>
    <w:rsid w:val="007A4EDC"/>
    <w:rsid w:val="007A5A4E"/>
    <w:rsid w:val="007A5BB3"/>
    <w:rsid w:val="007A5DF1"/>
    <w:rsid w:val="007A6861"/>
    <w:rsid w:val="007A6B3F"/>
    <w:rsid w:val="007A7225"/>
    <w:rsid w:val="007A7F78"/>
    <w:rsid w:val="007B0336"/>
    <w:rsid w:val="007B03B5"/>
    <w:rsid w:val="007B0845"/>
    <w:rsid w:val="007B0DFD"/>
    <w:rsid w:val="007B2929"/>
    <w:rsid w:val="007B351D"/>
    <w:rsid w:val="007B3522"/>
    <w:rsid w:val="007B4363"/>
    <w:rsid w:val="007B79B1"/>
    <w:rsid w:val="007B7A5A"/>
    <w:rsid w:val="007C0110"/>
    <w:rsid w:val="007C0CD3"/>
    <w:rsid w:val="007C1F5A"/>
    <w:rsid w:val="007C2451"/>
    <w:rsid w:val="007C27E1"/>
    <w:rsid w:val="007C2F52"/>
    <w:rsid w:val="007C338A"/>
    <w:rsid w:val="007C385A"/>
    <w:rsid w:val="007C3975"/>
    <w:rsid w:val="007C3B5A"/>
    <w:rsid w:val="007C4152"/>
    <w:rsid w:val="007C43BA"/>
    <w:rsid w:val="007C44C5"/>
    <w:rsid w:val="007C47BB"/>
    <w:rsid w:val="007C504C"/>
    <w:rsid w:val="007C5553"/>
    <w:rsid w:val="007C559C"/>
    <w:rsid w:val="007C57FA"/>
    <w:rsid w:val="007C69D0"/>
    <w:rsid w:val="007C71D2"/>
    <w:rsid w:val="007C7A75"/>
    <w:rsid w:val="007C7BBC"/>
    <w:rsid w:val="007D021D"/>
    <w:rsid w:val="007D033F"/>
    <w:rsid w:val="007D087D"/>
    <w:rsid w:val="007D0EB6"/>
    <w:rsid w:val="007D12FA"/>
    <w:rsid w:val="007D1A5B"/>
    <w:rsid w:val="007D2383"/>
    <w:rsid w:val="007D24B0"/>
    <w:rsid w:val="007D34DA"/>
    <w:rsid w:val="007D3DD4"/>
    <w:rsid w:val="007D46F4"/>
    <w:rsid w:val="007D6788"/>
    <w:rsid w:val="007D7AA0"/>
    <w:rsid w:val="007D7AC2"/>
    <w:rsid w:val="007E0BF2"/>
    <w:rsid w:val="007E10C5"/>
    <w:rsid w:val="007E10D9"/>
    <w:rsid w:val="007E1579"/>
    <w:rsid w:val="007E1E7B"/>
    <w:rsid w:val="007E1F94"/>
    <w:rsid w:val="007E227B"/>
    <w:rsid w:val="007E2472"/>
    <w:rsid w:val="007E2AC2"/>
    <w:rsid w:val="007E2BBD"/>
    <w:rsid w:val="007E2C1C"/>
    <w:rsid w:val="007E348E"/>
    <w:rsid w:val="007E34C9"/>
    <w:rsid w:val="007E37E1"/>
    <w:rsid w:val="007E48B0"/>
    <w:rsid w:val="007E5173"/>
    <w:rsid w:val="007E5359"/>
    <w:rsid w:val="007E5E44"/>
    <w:rsid w:val="007E612E"/>
    <w:rsid w:val="007E68E9"/>
    <w:rsid w:val="007E6A07"/>
    <w:rsid w:val="007E7F0D"/>
    <w:rsid w:val="007F1BB8"/>
    <w:rsid w:val="007F205E"/>
    <w:rsid w:val="007F2963"/>
    <w:rsid w:val="007F2A04"/>
    <w:rsid w:val="007F3B21"/>
    <w:rsid w:val="007F3D3E"/>
    <w:rsid w:val="007F6832"/>
    <w:rsid w:val="007F6EFF"/>
    <w:rsid w:val="007F6FAE"/>
    <w:rsid w:val="007F7252"/>
    <w:rsid w:val="007F7372"/>
    <w:rsid w:val="007F7FDE"/>
    <w:rsid w:val="0080022F"/>
    <w:rsid w:val="00800AA2"/>
    <w:rsid w:val="00800D4A"/>
    <w:rsid w:val="008015B8"/>
    <w:rsid w:val="00801C58"/>
    <w:rsid w:val="008030CF"/>
    <w:rsid w:val="008034C5"/>
    <w:rsid w:val="008035A7"/>
    <w:rsid w:val="008037A2"/>
    <w:rsid w:val="00803835"/>
    <w:rsid w:val="008042B5"/>
    <w:rsid w:val="008042BC"/>
    <w:rsid w:val="008043BD"/>
    <w:rsid w:val="00804A39"/>
    <w:rsid w:val="00804F4C"/>
    <w:rsid w:val="0080534D"/>
    <w:rsid w:val="00805F99"/>
    <w:rsid w:val="008060E0"/>
    <w:rsid w:val="00806170"/>
    <w:rsid w:val="0080656A"/>
    <w:rsid w:val="008067F3"/>
    <w:rsid w:val="008079DE"/>
    <w:rsid w:val="0081020A"/>
    <w:rsid w:val="00810F5A"/>
    <w:rsid w:val="008118F4"/>
    <w:rsid w:val="0081283D"/>
    <w:rsid w:val="00812F88"/>
    <w:rsid w:val="00814071"/>
    <w:rsid w:val="008140AE"/>
    <w:rsid w:val="0081417B"/>
    <w:rsid w:val="00814EF0"/>
    <w:rsid w:val="008150B4"/>
    <w:rsid w:val="00815C86"/>
    <w:rsid w:val="00816163"/>
    <w:rsid w:val="008161C8"/>
    <w:rsid w:val="008161FA"/>
    <w:rsid w:val="008174EB"/>
    <w:rsid w:val="00820DDF"/>
    <w:rsid w:val="0082108D"/>
    <w:rsid w:val="00821785"/>
    <w:rsid w:val="00821BBA"/>
    <w:rsid w:val="00822330"/>
    <w:rsid w:val="00822829"/>
    <w:rsid w:val="00822D74"/>
    <w:rsid w:val="00822F31"/>
    <w:rsid w:val="00823004"/>
    <w:rsid w:val="00823C2D"/>
    <w:rsid w:val="00823CE3"/>
    <w:rsid w:val="0082479E"/>
    <w:rsid w:val="008250AA"/>
    <w:rsid w:val="00825372"/>
    <w:rsid w:val="0082697E"/>
    <w:rsid w:val="0082785D"/>
    <w:rsid w:val="0083057B"/>
    <w:rsid w:val="0083064A"/>
    <w:rsid w:val="0083088D"/>
    <w:rsid w:val="008324BB"/>
    <w:rsid w:val="008325FA"/>
    <w:rsid w:val="008329FA"/>
    <w:rsid w:val="00833709"/>
    <w:rsid w:val="0083448A"/>
    <w:rsid w:val="008344E9"/>
    <w:rsid w:val="00834690"/>
    <w:rsid w:val="0083494D"/>
    <w:rsid w:val="00834AD1"/>
    <w:rsid w:val="00834C4C"/>
    <w:rsid w:val="00836175"/>
    <w:rsid w:val="008365D5"/>
    <w:rsid w:val="00836A0E"/>
    <w:rsid w:val="0083705B"/>
    <w:rsid w:val="00837905"/>
    <w:rsid w:val="00840326"/>
    <w:rsid w:val="008414B5"/>
    <w:rsid w:val="00841C44"/>
    <w:rsid w:val="00842045"/>
    <w:rsid w:val="00842E65"/>
    <w:rsid w:val="00843BEC"/>
    <w:rsid w:val="00843E9B"/>
    <w:rsid w:val="00843F91"/>
    <w:rsid w:val="00844B44"/>
    <w:rsid w:val="0084725D"/>
    <w:rsid w:val="008472F1"/>
    <w:rsid w:val="0084799B"/>
    <w:rsid w:val="00847E80"/>
    <w:rsid w:val="00850E62"/>
    <w:rsid w:val="0085104A"/>
    <w:rsid w:val="00851175"/>
    <w:rsid w:val="008519E5"/>
    <w:rsid w:val="008531D8"/>
    <w:rsid w:val="008532DE"/>
    <w:rsid w:val="008538F8"/>
    <w:rsid w:val="00853BC0"/>
    <w:rsid w:val="00854332"/>
    <w:rsid w:val="008547D6"/>
    <w:rsid w:val="00854BA3"/>
    <w:rsid w:val="00854E53"/>
    <w:rsid w:val="008555C0"/>
    <w:rsid w:val="00855780"/>
    <w:rsid w:val="00855E4A"/>
    <w:rsid w:val="0085600C"/>
    <w:rsid w:val="00856C63"/>
    <w:rsid w:val="00856E62"/>
    <w:rsid w:val="00857835"/>
    <w:rsid w:val="00857B31"/>
    <w:rsid w:val="00857DC8"/>
    <w:rsid w:val="00860387"/>
    <w:rsid w:val="00860617"/>
    <w:rsid w:val="00860836"/>
    <w:rsid w:val="0086099A"/>
    <w:rsid w:val="00860A7C"/>
    <w:rsid w:val="00861399"/>
    <w:rsid w:val="008614F7"/>
    <w:rsid w:val="008615C6"/>
    <w:rsid w:val="00861D12"/>
    <w:rsid w:val="00861F2A"/>
    <w:rsid w:val="0086232D"/>
    <w:rsid w:val="00864084"/>
    <w:rsid w:val="00865399"/>
    <w:rsid w:val="00865D0C"/>
    <w:rsid w:val="00866717"/>
    <w:rsid w:val="008677C1"/>
    <w:rsid w:val="008708FD"/>
    <w:rsid w:val="00870E4C"/>
    <w:rsid w:val="00871AD4"/>
    <w:rsid w:val="00871DDF"/>
    <w:rsid w:val="008741AB"/>
    <w:rsid w:val="0087452C"/>
    <w:rsid w:val="008745F8"/>
    <w:rsid w:val="00874679"/>
    <w:rsid w:val="00876B23"/>
    <w:rsid w:val="00876D59"/>
    <w:rsid w:val="00877751"/>
    <w:rsid w:val="0087781B"/>
    <w:rsid w:val="00880504"/>
    <w:rsid w:val="00880B94"/>
    <w:rsid w:val="00881172"/>
    <w:rsid w:val="00881BD2"/>
    <w:rsid w:val="0088283C"/>
    <w:rsid w:val="00882B37"/>
    <w:rsid w:val="008832CE"/>
    <w:rsid w:val="00883473"/>
    <w:rsid w:val="00884137"/>
    <w:rsid w:val="0088495E"/>
    <w:rsid w:val="00884ABC"/>
    <w:rsid w:val="00884C6D"/>
    <w:rsid w:val="00884FBA"/>
    <w:rsid w:val="00885268"/>
    <w:rsid w:val="008857B4"/>
    <w:rsid w:val="0088598C"/>
    <w:rsid w:val="00885C2C"/>
    <w:rsid w:val="00885CB1"/>
    <w:rsid w:val="00886A3B"/>
    <w:rsid w:val="00886BF3"/>
    <w:rsid w:val="00887DDE"/>
    <w:rsid w:val="00887E61"/>
    <w:rsid w:val="0089006F"/>
    <w:rsid w:val="00890E90"/>
    <w:rsid w:val="0089172A"/>
    <w:rsid w:val="00891737"/>
    <w:rsid w:val="00891CB6"/>
    <w:rsid w:val="00891F78"/>
    <w:rsid w:val="00892040"/>
    <w:rsid w:val="00893046"/>
    <w:rsid w:val="0089340F"/>
    <w:rsid w:val="0089392E"/>
    <w:rsid w:val="00893E4E"/>
    <w:rsid w:val="00894873"/>
    <w:rsid w:val="008949B9"/>
    <w:rsid w:val="00894C21"/>
    <w:rsid w:val="00894FFC"/>
    <w:rsid w:val="00895E2A"/>
    <w:rsid w:val="00895EE5"/>
    <w:rsid w:val="0089718F"/>
    <w:rsid w:val="00897372"/>
    <w:rsid w:val="00897A76"/>
    <w:rsid w:val="008A0331"/>
    <w:rsid w:val="008A06C7"/>
    <w:rsid w:val="008A1D12"/>
    <w:rsid w:val="008A25E2"/>
    <w:rsid w:val="008A3005"/>
    <w:rsid w:val="008A423D"/>
    <w:rsid w:val="008A4731"/>
    <w:rsid w:val="008A4C33"/>
    <w:rsid w:val="008A5484"/>
    <w:rsid w:val="008A6237"/>
    <w:rsid w:val="008A6B8C"/>
    <w:rsid w:val="008A6FB8"/>
    <w:rsid w:val="008A773B"/>
    <w:rsid w:val="008A7C38"/>
    <w:rsid w:val="008B01C0"/>
    <w:rsid w:val="008B0227"/>
    <w:rsid w:val="008B0770"/>
    <w:rsid w:val="008B07F0"/>
    <w:rsid w:val="008B0D29"/>
    <w:rsid w:val="008B10B6"/>
    <w:rsid w:val="008B1565"/>
    <w:rsid w:val="008B1579"/>
    <w:rsid w:val="008B1B17"/>
    <w:rsid w:val="008B2242"/>
    <w:rsid w:val="008B2813"/>
    <w:rsid w:val="008B2D4F"/>
    <w:rsid w:val="008B2E16"/>
    <w:rsid w:val="008B3200"/>
    <w:rsid w:val="008B35B8"/>
    <w:rsid w:val="008B380E"/>
    <w:rsid w:val="008B40E1"/>
    <w:rsid w:val="008B42A7"/>
    <w:rsid w:val="008B4FD1"/>
    <w:rsid w:val="008B65F0"/>
    <w:rsid w:val="008B6869"/>
    <w:rsid w:val="008B6FFA"/>
    <w:rsid w:val="008B71E5"/>
    <w:rsid w:val="008B75CC"/>
    <w:rsid w:val="008B7F89"/>
    <w:rsid w:val="008C06FE"/>
    <w:rsid w:val="008C0C73"/>
    <w:rsid w:val="008C111C"/>
    <w:rsid w:val="008C1886"/>
    <w:rsid w:val="008C18AF"/>
    <w:rsid w:val="008C19BA"/>
    <w:rsid w:val="008C2E78"/>
    <w:rsid w:val="008C2E80"/>
    <w:rsid w:val="008C39D8"/>
    <w:rsid w:val="008C3DAF"/>
    <w:rsid w:val="008C43EB"/>
    <w:rsid w:val="008C52AF"/>
    <w:rsid w:val="008C539E"/>
    <w:rsid w:val="008C585F"/>
    <w:rsid w:val="008C603A"/>
    <w:rsid w:val="008C6FE0"/>
    <w:rsid w:val="008C7AB0"/>
    <w:rsid w:val="008D019C"/>
    <w:rsid w:val="008D0CA8"/>
    <w:rsid w:val="008D1279"/>
    <w:rsid w:val="008D17B5"/>
    <w:rsid w:val="008D238B"/>
    <w:rsid w:val="008D3317"/>
    <w:rsid w:val="008D3695"/>
    <w:rsid w:val="008D3913"/>
    <w:rsid w:val="008D4FE1"/>
    <w:rsid w:val="008D6C44"/>
    <w:rsid w:val="008D6DC8"/>
    <w:rsid w:val="008D790D"/>
    <w:rsid w:val="008D7EC4"/>
    <w:rsid w:val="008D7EE1"/>
    <w:rsid w:val="008E044B"/>
    <w:rsid w:val="008E06B9"/>
    <w:rsid w:val="008E17D0"/>
    <w:rsid w:val="008E2669"/>
    <w:rsid w:val="008E28BB"/>
    <w:rsid w:val="008E2F01"/>
    <w:rsid w:val="008E4C14"/>
    <w:rsid w:val="008E4DFF"/>
    <w:rsid w:val="008E4FC5"/>
    <w:rsid w:val="008E4FEC"/>
    <w:rsid w:val="008E5A24"/>
    <w:rsid w:val="008F0EC1"/>
    <w:rsid w:val="008F116C"/>
    <w:rsid w:val="008F1433"/>
    <w:rsid w:val="008F1F3D"/>
    <w:rsid w:val="008F201E"/>
    <w:rsid w:val="008F2025"/>
    <w:rsid w:val="008F2A37"/>
    <w:rsid w:val="008F2DE8"/>
    <w:rsid w:val="008F373E"/>
    <w:rsid w:val="008F3A93"/>
    <w:rsid w:val="008F432E"/>
    <w:rsid w:val="008F47E9"/>
    <w:rsid w:val="008F481F"/>
    <w:rsid w:val="008F5A9E"/>
    <w:rsid w:val="008F67F0"/>
    <w:rsid w:val="008F7ECC"/>
    <w:rsid w:val="0090205D"/>
    <w:rsid w:val="00902555"/>
    <w:rsid w:val="00902A24"/>
    <w:rsid w:val="0090436B"/>
    <w:rsid w:val="00904A8A"/>
    <w:rsid w:val="00904C8F"/>
    <w:rsid w:val="00905251"/>
    <w:rsid w:val="0090664F"/>
    <w:rsid w:val="00906698"/>
    <w:rsid w:val="009104BF"/>
    <w:rsid w:val="009108BB"/>
    <w:rsid w:val="00910FF6"/>
    <w:rsid w:val="00911A47"/>
    <w:rsid w:val="00912278"/>
    <w:rsid w:val="0091260F"/>
    <w:rsid w:val="0091282F"/>
    <w:rsid w:val="00912E82"/>
    <w:rsid w:val="00913581"/>
    <w:rsid w:val="00914CD0"/>
    <w:rsid w:val="00914EF8"/>
    <w:rsid w:val="009157AE"/>
    <w:rsid w:val="00916D35"/>
    <w:rsid w:val="009170B3"/>
    <w:rsid w:val="009170F3"/>
    <w:rsid w:val="00917184"/>
    <w:rsid w:val="00920C56"/>
    <w:rsid w:val="00921362"/>
    <w:rsid w:val="00923F61"/>
    <w:rsid w:val="00924AAE"/>
    <w:rsid w:val="00924CFB"/>
    <w:rsid w:val="00925782"/>
    <w:rsid w:val="00925CC1"/>
    <w:rsid w:val="00925E0E"/>
    <w:rsid w:val="009261A1"/>
    <w:rsid w:val="00926823"/>
    <w:rsid w:val="00926AF3"/>
    <w:rsid w:val="00926B91"/>
    <w:rsid w:val="009277B7"/>
    <w:rsid w:val="00927E07"/>
    <w:rsid w:val="00930B57"/>
    <w:rsid w:val="0093151D"/>
    <w:rsid w:val="00931671"/>
    <w:rsid w:val="009319A6"/>
    <w:rsid w:val="009326A0"/>
    <w:rsid w:val="00932887"/>
    <w:rsid w:val="00933F4B"/>
    <w:rsid w:val="00935380"/>
    <w:rsid w:val="00935D1C"/>
    <w:rsid w:val="00936F72"/>
    <w:rsid w:val="00937C0A"/>
    <w:rsid w:val="00941E76"/>
    <w:rsid w:val="00942126"/>
    <w:rsid w:val="00942B38"/>
    <w:rsid w:val="00942E6A"/>
    <w:rsid w:val="00943613"/>
    <w:rsid w:val="00944684"/>
    <w:rsid w:val="009459DC"/>
    <w:rsid w:val="00946148"/>
    <w:rsid w:val="009469E0"/>
    <w:rsid w:val="00946E08"/>
    <w:rsid w:val="00947557"/>
    <w:rsid w:val="009500BD"/>
    <w:rsid w:val="00950A85"/>
    <w:rsid w:val="009513D6"/>
    <w:rsid w:val="00953447"/>
    <w:rsid w:val="00953ABD"/>
    <w:rsid w:val="00953D3D"/>
    <w:rsid w:val="009542D6"/>
    <w:rsid w:val="00954817"/>
    <w:rsid w:val="00954891"/>
    <w:rsid w:val="00955B58"/>
    <w:rsid w:val="00955ED5"/>
    <w:rsid w:val="00956317"/>
    <w:rsid w:val="009565FF"/>
    <w:rsid w:val="009576C9"/>
    <w:rsid w:val="00957F68"/>
    <w:rsid w:val="009612B2"/>
    <w:rsid w:val="009616E2"/>
    <w:rsid w:val="00961C4D"/>
    <w:rsid w:val="009622E2"/>
    <w:rsid w:val="0096235B"/>
    <w:rsid w:val="009627C3"/>
    <w:rsid w:val="00962AEC"/>
    <w:rsid w:val="0096306D"/>
    <w:rsid w:val="009638DC"/>
    <w:rsid w:val="009646A1"/>
    <w:rsid w:val="00964EF2"/>
    <w:rsid w:val="00964F09"/>
    <w:rsid w:val="00966B24"/>
    <w:rsid w:val="00966C87"/>
    <w:rsid w:val="00966DD2"/>
    <w:rsid w:val="009671A1"/>
    <w:rsid w:val="00967CB5"/>
    <w:rsid w:val="00970465"/>
    <w:rsid w:val="009710C9"/>
    <w:rsid w:val="00971102"/>
    <w:rsid w:val="009711AF"/>
    <w:rsid w:val="009719D6"/>
    <w:rsid w:val="00971C97"/>
    <w:rsid w:val="009724C5"/>
    <w:rsid w:val="00972D01"/>
    <w:rsid w:val="009739FD"/>
    <w:rsid w:val="00973E68"/>
    <w:rsid w:val="00974CD8"/>
    <w:rsid w:val="00974DDD"/>
    <w:rsid w:val="00975371"/>
    <w:rsid w:val="00975562"/>
    <w:rsid w:val="009758BB"/>
    <w:rsid w:val="00975E0C"/>
    <w:rsid w:val="00975E64"/>
    <w:rsid w:val="009766F9"/>
    <w:rsid w:val="0097756F"/>
    <w:rsid w:val="00977D1E"/>
    <w:rsid w:val="00980319"/>
    <w:rsid w:val="009803BA"/>
    <w:rsid w:val="0098098E"/>
    <w:rsid w:val="00980F3E"/>
    <w:rsid w:val="0098109B"/>
    <w:rsid w:val="00981791"/>
    <w:rsid w:val="009817B1"/>
    <w:rsid w:val="00981C0C"/>
    <w:rsid w:val="00981D1A"/>
    <w:rsid w:val="00982DC1"/>
    <w:rsid w:val="009837B2"/>
    <w:rsid w:val="0098388D"/>
    <w:rsid w:val="00983CAF"/>
    <w:rsid w:val="00984136"/>
    <w:rsid w:val="00984934"/>
    <w:rsid w:val="00984CDB"/>
    <w:rsid w:val="00984F15"/>
    <w:rsid w:val="00985A44"/>
    <w:rsid w:val="00986EFD"/>
    <w:rsid w:val="009900EF"/>
    <w:rsid w:val="00990729"/>
    <w:rsid w:val="00990790"/>
    <w:rsid w:val="00990F8F"/>
    <w:rsid w:val="00991107"/>
    <w:rsid w:val="009912F7"/>
    <w:rsid w:val="00991AAA"/>
    <w:rsid w:val="0099270D"/>
    <w:rsid w:val="00992B70"/>
    <w:rsid w:val="00992C3E"/>
    <w:rsid w:val="00992E62"/>
    <w:rsid w:val="00993C26"/>
    <w:rsid w:val="009940A7"/>
    <w:rsid w:val="00994B82"/>
    <w:rsid w:val="00994D30"/>
    <w:rsid w:val="009957EB"/>
    <w:rsid w:val="00995B47"/>
    <w:rsid w:val="00995D16"/>
    <w:rsid w:val="00995F8F"/>
    <w:rsid w:val="009965B2"/>
    <w:rsid w:val="00996B35"/>
    <w:rsid w:val="00996BDA"/>
    <w:rsid w:val="009970AA"/>
    <w:rsid w:val="0099731E"/>
    <w:rsid w:val="00997361"/>
    <w:rsid w:val="009A0431"/>
    <w:rsid w:val="009A0955"/>
    <w:rsid w:val="009A0D85"/>
    <w:rsid w:val="009A133A"/>
    <w:rsid w:val="009A1747"/>
    <w:rsid w:val="009A2454"/>
    <w:rsid w:val="009A2B24"/>
    <w:rsid w:val="009A324D"/>
    <w:rsid w:val="009A354A"/>
    <w:rsid w:val="009A3598"/>
    <w:rsid w:val="009A368D"/>
    <w:rsid w:val="009A45DF"/>
    <w:rsid w:val="009A49CF"/>
    <w:rsid w:val="009A5967"/>
    <w:rsid w:val="009A5A19"/>
    <w:rsid w:val="009A5B82"/>
    <w:rsid w:val="009A5D24"/>
    <w:rsid w:val="009A6021"/>
    <w:rsid w:val="009A6636"/>
    <w:rsid w:val="009A6C61"/>
    <w:rsid w:val="009A76F3"/>
    <w:rsid w:val="009B0011"/>
    <w:rsid w:val="009B04C0"/>
    <w:rsid w:val="009B0C0F"/>
    <w:rsid w:val="009B1A58"/>
    <w:rsid w:val="009B1F17"/>
    <w:rsid w:val="009B2DDC"/>
    <w:rsid w:val="009B2FC9"/>
    <w:rsid w:val="009B31A4"/>
    <w:rsid w:val="009B3A78"/>
    <w:rsid w:val="009B4226"/>
    <w:rsid w:val="009B4799"/>
    <w:rsid w:val="009B4C1C"/>
    <w:rsid w:val="009B6E5C"/>
    <w:rsid w:val="009B6F7E"/>
    <w:rsid w:val="009B752F"/>
    <w:rsid w:val="009B7FC2"/>
    <w:rsid w:val="009C00F6"/>
    <w:rsid w:val="009C07DF"/>
    <w:rsid w:val="009C19E5"/>
    <w:rsid w:val="009C1E3A"/>
    <w:rsid w:val="009C1E9E"/>
    <w:rsid w:val="009C2750"/>
    <w:rsid w:val="009C2A1E"/>
    <w:rsid w:val="009C2B23"/>
    <w:rsid w:val="009C3361"/>
    <w:rsid w:val="009C3409"/>
    <w:rsid w:val="009C44BD"/>
    <w:rsid w:val="009C49E7"/>
    <w:rsid w:val="009C4AF5"/>
    <w:rsid w:val="009C5132"/>
    <w:rsid w:val="009C56A7"/>
    <w:rsid w:val="009C5942"/>
    <w:rsid w:val="009C6827"/>
    <w:rsid w:val="009C69C8"/>
    <w:rsid w:val="009C76D0"/>
    <w:rsid w:val="009D0B10"/>
    <w:rsid w:val="009D0C69"/>
    <w:rsid w:val="009D1385"/>
    <w:rsid w:val="009D139D"/>
    <w:rsid w:val="009D1C2B"/>
    <w:rsid w:val="009D29A8"/>
    <w:rsid w:val="009D2AFF"/>
    <w:rsid w:val="009D3279"/>
    <w:rsid w:val="009D368D"/>
    <w:rsid w:val="009D475C"/>
    <w:rsid w:val="009D5055"/>
    <w:rsid w:val="009D5A8E"/>
    <w:rsid w:val="009D5EB4"/>
    <w:rsid w:val="009D6E59"/>
    <w:rsid w:val="009D7215"/>
    <w:rsid w:val="009D7AED"/>
    <w:rsid w:val="009D7F1F"/>
    <w:rsid w:val="009E064E"/>
    <w:rsid w:val="009E0AA3"/>
    <w:rsid w:val="009E1638"/>
    <w:rsid w:val="009E1AB2"/>
    <w:rsid w:val="009E1D91"/>
    <w:rsid w:val="009E288F"/>
    <w:rsid w:val="009E2D2C"/>
    <w:rsid w:val="009E3AC2"/>
    <w:rsid w:val="009E3C13"/>
    <w:rsid w:val="009E633B"/>
    <w:rsid w:val="009E7D0B"/>
    <w:rsid w:val="009F0049"/>
    <w:rsid w:val="009F00A5"/>
    <w:rsid w:val="009F1FD7"/>
    <w:rsid w:val="009F2131"/>
    <w:rsid w:val="009F3123"/>
    <w:rsid w:val="009F3270"/>
    <w:rsid w:val="009F5BAD"/>
    <w:rsid w:val="009F5EE5"/>
    <w:rsid w:val="009F6885"/>
    <w:rsid w:val="009F6B02"/>
    <w:rsid w:val="009F6ECD"/>
    <w:rsid w:val="00A00FC6"/>
    <w:rsid w:val="00A0160E"/>
    <w:rsid w:val="00A01867"/>
    <w:rsid w:val="00A01D8F"/>
    <w:rsid w:val="00A022F6"/>
    <w:rsid w:val="00A02307"/>
    <w:rsid w:val="00A034BF"/>
    <w:rsid w:val="00A03B44"/>
    <w:rsid w:val="00A052D1"/>
    <w:rsid w:val="00A068FC"/>
    <w:rsid w:val="00A06E20"/>
    <w:rsid w:val="00A1189A"/>
    <w:rsid w:val="00A11AB4"/>
    <w:rsid w:val="00A122B6"/>
    <w:rsid w:val="00A148B9"/>
    <w:rsid w:val="00A15FF1"/>
    <w:rsid w:val="00A1648B"/>
    <w:rsid w:val="00A16D9F"/>
    <w:rsid w:val="00A174F4"/>
    <w:rsid w:val="00A175ED"/>
    <w:rsid w:val="00A1771F"/>
    <w:rsid w:val="00A21046"/>
    <w:rsid w:val="00A21457"/>
    <w:rsid w:val="00A21625"/>
    <w:rsid w:val="00A21649"/>
    <w:rsid w:val="00A22BA7"/>
    <w:rsid w:val="00A22E9C"/>
    <w:rsid w:val="00A23778"/>
    <w:rsid w:val="00A24F5E"/>
    <w:rsid w:val="00A25019"/>
    <w:rsid w:val="00A2545A"/>
    <w:rsid w:val="00A25500"/>
    <w:rsid w:val="00A25C53"/>
    <w:rsid w:val="00A25D51"/>
    <w:rsid w:val="00A26412"/>
    <w:rsid w:val="00A2683D"/>
    <w:rsid w:val="00A26B0B"/>
    <w:rsid w:val="00A27630"/>
    <w:rsid w:val="00A303BB"/>
    <w:rsid w:val="00A30527"/>
    <w:rsid w:val="00A307F9"/>
    <w:rsid w:val="00A31395"/>
    <w:rsid w:val="00A3149B"/>
    <w:rsid w:val="00A316F7"/>
    <w:rsid w:val="00A319C3"/>
    <w:rsid w:val="00A31B8B"/>
    <w:rsid w:val="00A31F65"/>
    <w:rsid w:val="00A322C8"/>
    <w:rsid w:val="00A32562"/>
    <w:rsid w:val="00A32B1E"/>
    <w:rsid w:val="00A33403"/>
    <w:rsid w:val="00A33547"/>
    <w:rsid w:val="00A337DD"/>
    <w:rsid w:val="00A34E8E"/>
    <w:rsid w:val="00A35F9A"/>
    <w:rsid w:val="00A36D65"/>
    <w:rsid w:val="00A36FF1"/>
    <w:rsid w:val="00A3766E"/>
    <w:rsid w:val="00A37B66"/>
    <w:rsid w:val="00A404B3"/>
    <w:rsid w:val="00A424D6"/>
    <w:rsid w:val="00A43264"/>
    <w:rsid w:val="00A432C0"/>
    <w:rsid w:val="00A435ED"/>
    <w:rsid w:val="00A44EEF"/>
    <w:rsid w:val="00A455DB"/>
    <w:rsid w:val="00A457EA"/>
    <w:rsid w:val="00A45E2D"/>
    <w:rsid w:val="00A45EAC"/>
    <w:rsid w:val="00A46358"/>
    <w:rsid w:val="00A51B34"/>
    <w:rsid w:val="00A51FA4"/>
    <w:rsid w:val="00A5223D"/>
    <w:rsid w:val="00A52EAA"/>
    <w:rsid w:val="00A52FC6"/>
    <w:rsid w:val="00A53838"/>
    <w:rsid w:val="00A53EB2"/>
    <w:rsid w:val="00A540D9"/>
    <w:rsid w:val="00A54F7F"/>
    <w:rsid w:val="00A55D22"/>
    <w:rsid w:val="00A55ECB"/>
    <w:rsid w:val="00A561B9"/>
    <w:rsid w:val="00A5683B"/>
    <w:rsid w:val="00A57571"/>
    <w:rsid w:val="00A575A9"/>
    <w:rsid w:val="00A60B25"/>
    <w:rsid w:val="00A60F83"/>
    <w:rsid w:val="00A6141E"/>
    <w:rsid w:val="00A61E3B"/>
    <w:rsid w:val="00A6257A"/>
    <w:rsid w:val="00A645CE"/>
    <w:rsid w:val="00A64C35"/>
    <w:rsid w:val="00A65699"/>
    <w:rsid w:val="00A65B4A"/>
    <w:rsid w:val="00A65B70"/>
    <w:rsid w:val="00A65BEF"/>
    <w:rsid w:val="00A662B1"/>
    <w:rsid w:val="00A668C7"/>
    <w:rsid w:val="00A67904"/>
    <w:rsid w:val="00A67ABA"/>
    <w:rsid w:val="00A67DB4"/>
    <w:rsid w:val="00A67FC5"/>
    <w:rsid w:val="00A700A5"/>
    <w:rsid w:val="00A70661"/>
    <w:rsid w:val="00A71B04"/>
    <w:rsid w:val="00A71ED6"/>
    <w:rsid w:val="00A7225A"/>
    <w:rsid w:val="00A72F6E"/>
    <w:rsid w:val="00A7327E"/>
    <w:rsid w:val="00A735F3"/>
    <w:rsid w:val="00A73931"/>
    <w:rsid w:val="00A73ED1"/>
    <w:rsid w:val="00A7412E"/>
    <w:rsid w:val="00A7454E"/>
    <w:rsid w:val="00A7479B"/>
    <w:rsid w:val="00A74924"/>
    <w:rsid w:val="00A74948"/>
    <w:rsid w:val="00A74B14"/>
    <w:rsid w:val="00A74FCA"/>
    <w:rsid w:val="00A75E07"/>
    <w:rsid w:val="00A75F50"/>
    <w:rsid w:val="00A763BE"/>
    <w:rsid w:val="00A7678F"/>
    <w:rsid w:val="00A76A0A"/>
    <w:rsid w:val="00A77391"/>
    <w:rsid w:val="00A80F30"/>
    <w:rsid w:val="00A813EC"/>
    <w:rsid w:val="00A824B1"/>
    <w:rsid w:val="00A834F9"/>
    <w:rsid w:val="00A83571"/>
    <w:rsid w:val="00A83E06"/>
    <w:rsid w:val="00A86796"/>
    <w:rsid w:val="00A871D5"/>
    <w:rsid w:val="00A874E5"/>
    <w:rsid w:val="00A87664"/>
    <w:rsid w:val="00A8792B"/>
    <w:rsid w:val="00A87CCB"/>
    <w:rsid w:val="00A90320"/>
    <w:rsid w:val="00A90FA9"/>
    <w:rsid w:val="00A91CF1"/>
    <w:rsid w:val="00A91FA4"/>
    <w:rsid w:val="00A92A8C"/>
    <w:rsid w:val="00A92D76"/>
    <w:rsid w:val="00A93631"/>
    <w:rsid w:val="00A93B4A"/>
    <w:rsid w:val="00A95068"/>
    <w:rsid w:val="00A955FB"/>
    <w:rsid w:val="00A959D9"/>
    <w:rsid w:val="00A95C84"/>
    <w:rsid w:val="00A96F9C"/>
    <w:rsid w:val="00A970AD"/>
    <w:rsid w:val="00A974D7"/>
    <w:rsid w:val="00A976E3"/>
    <w:rsid w:val="00A97F02"/>
    <w:rsid w:val="00AA0A35"/>
    <w:rsid w:val="00AA0E80"/>
    <w:rsid w:val="00AA0F1C"/>
    <w:rsid w:val="00AA1E0D"/>
    <w:rsid w:val="00AA240F"/>
    <w:rsid w:val="00AA2A30"/>
    <w:rsid w:val="00AA2AE0"/>
    <w:rsid w:val="00AA2C44"/>
    <w:rsid w:val="00AA304B"/>
    <w:rsid w:val="00AA43A1"/>
    <w:rsid w:val="00AA5140"/>
    <w:rsid w:val="00AA595A"/>
    <w:rsid w:val="00AA5F83"/>
    <w:rsid w:val="00AA6055"/>
    <w:rsid w:val="00AA627E"/>
    <w:rsid w:val="00AA6433"/>
    <w:rsid w:val="00AA6756"/>
    <w:rsid w:val="00AA7FDB"/>
    <w:rsid w:val="00AB055E"/>
    <w:rsid w:val="00AB0AA6"/>
    <w:rsid w:val="00AB0BA2"/>
    <w:rsid w:val="00AB1A44"/>
    <w:rsid w:val="00AB1E79"/>
    <w:rsid w:val="00AB2833"/>
    <w:rsid w:val="00AB34B5"/>
    <w:rsid w:val="00AB3765"/>
    <w:rsid w:val="00AB48F4"/>
    <w:rsid w:val="00AB4D0E"/>
    <w:rsid w:val="00AB7C2D"/>
    <w:rsid w:val="00AB7D31"/>
    <w:rsid w:val="00AC0150"/>
    <w:rsid w:val="00AC0650"/>
    <w:rsid w:val="00AC0977"/>
    <w:rsid w:val="00AC17AB"/>
    <w:rsid w:val="00AC1F1A"/>
    <w:rsid w:val="00AC41C3"/>
    <w:rsid w:val="00AC4ACE"/>
    <w:rsid w:val="00AC5318"/>
    <w:rsid w:val="00AC552B"/>
    <w:rsid w:val="00AC5616"/>
    <w:rsid w:val="00AC561B"/>
    <w:rsid w:val="00AC64C8"/>
    <w:rsid w:val="00AC66FC"/>
    <w:rsid w:val="00AC7C4A"/>
    <w:rsid w:val="00AD06DA"/>
    <w:rsid w:val="00AD121B"/>
    <w:rsid w:val="00AD124C"/>
    <w:rsid w:val="00AD155F"/>
    <w:rsid w:val="00AD18A7"/>
    <w:rsid w:val="00AD1CC9"/>
    <w:rsid w:val="00AD22D8"/>
    <w:rsid w:val="00AD23C3"/>
    <w:rsid w:val="00AD27B1"/>
    <w:rsid w:val="00AD2BB1"/>
    <w:rsid w:val="00AD2F52"/>
    <w:rsid w:val="00AD3430"/>
    <w:rsid w:val="00AD3782"/>
    <w:rsid w:val="00AD3E08"/>
    <w:rsid w:val="00AD3F61"/>
    <w:rsid w:val="00AD423B"/>
    <w:rsid w:val="00AD55A8"/>
    <w:rsid w:val="00AD60C5"/>
    <w:rsid w:val="00AD6553"/>
    <w:rsid w:val="00AD6DB7"/>
    <w:rsid w:val="00AD7290"/>
    <w:rsid w:val="00AD7453"/>
    <w:rsid w:val="00AD7B7C"/>
    <w:rsid w:val="00AE0089"/>
    <w:rsid w:val="00AE09E6"/>
    <w:rsid w:val="00AE0F06"/>
    <w:rsid w:val="00AE2459"/>
    <w:rsid w:val="00AE2726"/>
    <w:rsid w:val="00AE275E"/>
    <w:rsid w:val="00AE405E"/>
    <w:rsid w:val="00AE455F"/>
    <w:rsid w:val="00AE4D02"/>
    <w:rsid w:val="00AE4DC0"/>
    <w:rsid w:val="00AE5177"/>
    <w:rsid w:val="00AE6AB7"/>
    <w:rsid w:val="00AE7673"/>
    <w:rsid w:val="00AE7D02"/>
    <w:rsid w:val="00AF086B"/>
    <w:rsid w:val="00AF0870"/>
    <w:rsid w:val="00AF0933"/>
    <w:rsid w:val="00AF0A13"/>
    <w:rsid w:val="00AF15F6"/>
    <w:rsid w:val="00AF1C5C"/>
    <w:rsid w:val="00AF1F7E"/>
    <w:rsid w:val="00AF2019"/>
    <w:rsid w:val="00AF23FB"/>
    <w:rsid w:val="00AF2CE6"/>
    <w:rsid w:val="00AF317C"/>
    <w:rsid w:val="00AF39A8"/>
    <w:rsid w:val="00AF47E6"/>
    <w:rsid w:val="00AF56AC"/>
    <w:rsid w:val="00AF57D2"/>
    <w:rsid w:val="00AF659B"/>
    <w:rsid w:val="00AF6FD3"/>
    <w:rsid w:val="00AF74AA"/>
    <w:rsid w:val="00AF7561"/>
    <w:rsid w:val="00AF7D4D"/>
    <w:rsid w:val="00AF7E35"/>
    <w:rsid w:val="00B004CA"/>
    <w:rsid w:val="00B00F9D"/>
    <w:rsid w:val="00B0117D"/>
    <w:rsid w:val="00B0150A"/>
    <w:rsid w:val="00B01AFF"/>
    <w:rsid w:val="00B023C9"/>
    <w:rsid w:val="00B0251B"/>
    <w:rsid w:val="00B02C12"/>
    <w:rsid w:val="00B02C7A"/>
    <w:rsid w:val="00B037A2"/>
    <w:rsid w:val="00B037B0"/>
    <w:rsid w:val="00B03D12"/>
    <w:rsid w:val="00B040FF"/>
    <w:rsid w:val="00B062BE"/>
    <w:rsid w:val="00B1018B"/>
    <w:rsid w:val="00B10A26"/>
    <w:rsid w:val="00B10C1E"/>
    <w:rsid w:val="00B116F8"/>
    <w:rsid w:val="00B11F7A"/>
    <w:rsid w:val="00B130B2"/>
    <w:rsid w:val="00B13700"/>
    <w:rsid w:val="00B14023"/>
    <w:rsid w:val="00B14B8E"/>
    <w:rsid w:val="00B152EF"/>
    <w:rsid w:val="00B15526"/>
    <w:rsid w:val="00B157B6"/>
    <w:rsid w:val="00B1702E"/>
    <w:rsid w:val="00B17A16"/>
    <w:rsid w:val="00B20781"/>
    <w:rsid w:val="00B20C65"/>
    <w:rsid w:val="00B2225D"/>
    <w:rsid w:val="00B229FE"/>
    <w:rsid w:val="00B22B6B"/>
    <w:rsid w:val="00B2343B"/>
    <w:rsid w:val="00B23820"/>
    <w:rsid w:val="00B24E92"/>
    <w:rsid w:val="00B2572B"/>
    <w:rsid w:val="00B261BA"/>
    <w:rsid w:val="00B26DAB"/>
    <w:rsid w:val="00B27064"/>
    <w:rsid w:val="00B270BF"/>
    <w:rsid w:val="00B27AE1"/>
    <w:rsid w:val="00B27BE7"/>
    <w:rsid w:val="00B30803"/>
    <w:rsid w:val="00B31777"/>
    <w:rsid w:val="00B317A1"/>
    <w:rsid w:val="00B31EFB"/>
    <w:rsid w:val="00B321B2"/>
    <w:rsid w:val="00B32677"/>
    <w:rsid w:val="00B33FBC"/>
    <w:rsid w:val="00B340FD"/>
    <w:rsid w:val="00B34385"/>
    <w:rsid w:val="00B3482D"/>
    <w:rsid w:val="00B34A26"/>
    <w:rsid w:val="00B34E2A"/>
    <w:rsid w:val="00B3523D"/>
    <w:rsid w:val="00B35471"/>
    <w:rsid w:val="00B35755"/>
    <w:rsid w:val="00B35C8A"/>
    <w:rsid w:val="00B36802"/>
    <w:rsid w:val="00B37976"/>
    <w:rsid w:val="00B37ABE"/>
    <w:rsid w:val="00B37BDE"/>
    <w:rsid w:val="00B4102E"/>
    <w:rsid w:val="00B41C57"/>
    <w:rsid w:val="00B42001"/>
    <w:rsid w:val="00B421DF"/>
    <w:rsid w:val="00B4316E"/>
    <w:rsid w:val="00B43F8C"/>
    <w:rsid w:val="00B452CF"/>
    <w:rsid w:val="00B46395"/>
    <w:rsid w:val="00B469D8"/>
    <w:rsid w:val="00B47F31"/>
    <w:rsid w:val="00B47FA2"/>
    <w:rsid w:val="00B5037C"/>
    <w:rsid w:val="00B50540"/>
    <w:rsid w:val="00B506D4"/>
    <w:rsid w:val="00B507DF"/>
    <w:rsid w:val="00B51491"/>
    <w:rsid w:val="00B517A2"/>
    <w:rsid w:val="00B51A7C"/>
    <w:rsid w:val="00B52513"/>
    <w:rsid w:val="00B52DCC"/>
    <w:rsid w:val="00B53727"/>
    <w:rsid w:val="00B538EA"/>
    <w:rsid w:val="00B539B6"/>
    <w:rsid w:val="00B544E2"/>
    <w:rsid w:val="00B550B0"/>
    <w:rsid w:val="00B55533"/>
    <w:rsid w:val="00B60851"/>
    <w:rsid w:val="00B60D57"/>
    <w:rsid w:val="00B60EE9"/>
    <w:rsid w:val="00B61947"/>
    <w:rsid w:val="00B61C6D"/>
    <w:rsid w:val="00B61FDC"/>
    <w:rsid w:val="00B62031"/>
    <w:rsid w:val="00B6254E"/>
    <w:rsid w:val="00B62865"/>
    <w:rsid w:val="00B6286E"/>
    <w:rsid w:val="00B637FF"/>
    <w:rsid w:val="00B63FE5"/>
    <w:rsid w:val="00B6406B"/>
    <w:rsid w:val="00B64260"/>
    <w:rsid w:val="00B64B14"/>
    <w:rsid w:val="00B65C42"/>
    <w:rsid w:val="00B65CF8"/>
    <w:rsid w:val="00B6692A"/>
    <w:rsid w:val="00B66AC7"/>
    <w:rsid w:val="00B675FB"/>
    <w:rsid w:val="00B67A1D"/>
    <w:rsid w:val="00B67B7D"/>
    <w:rsid w:val="00B73E5E"/>
    <w:rsid w:val="00B758B3"/>
    <w:rsid w:val="00B76C38"/>
    <w:rsid w:val="00B76D89"/>
    <w:rsid w:val="00B76EF2"/>
    <w:rsid w:val="00B772AA"/>
    <w:rsid w:val="00B7753F"/>
    <w:rsid w:val="00B776A4"/>
    <w:rsid w:val="00B80187"/>
    <w:rsid w:val="00B8051E"/>
    <w:rsid w:val="00B80650"/>
    <w:rsid w:val="00B81744"/>
    <w:rsid w:val="00B81D6F"/>
    <w:rsid w:val="00B81DE6"/>
    <w:rsid w:val="00B829AA"/>
    <w:rsid w:val="00B82DF3"/>
    <w:rsid w:val="00B82DFB"/>
    <w:rsid w:val="00B83177"/>
    <w:rsid w:val="00B83442"/>
    <w:rsid w:val="00B835E1"/>
    <w:rsid w:val="00B84228"/>
    <w:rsid w:val="00B84464"/>
    <w:rsid w:val="00B84582"/>
    <w:rsid w:val="00B84614"/>
    <w:rsid w:val="00B855AA"/>
    <w:rsid w:val="00B8573F"/>
    <w:rsid w:val="00B86260"/>
    <w:rsid w:val="00B8692A"/>
    <w:rsid w:val="00B86F42"/>
    <w:rsid w:val="00B87A6A"/>
    <w:rsid w:val="00B87B1C"/>
    <w:rsid w:val="00B87C93"/>
    <w:rsid w:val="00B90573"/>
    <w:rsid w:val="00B90941"/>
    <w:rsid w:val="00B909AC"/>
    <w:rsid w:val="00B90B77"/>
    <w:rsid w:val="00B90C63"/>
    <w:rsid w:val="00B91139"/>
    <w:rsid w:val="00B918E4"/>
    <w:rsid w:val="00B92033"/>
    <w:rsid w:val="00B92443"/>
    <w:rsid w:val="00B94D06"/>
    <w:rsid w:val="00B96B3F"/>
    <w:rsid w:val="00BA0569"/>
    <w:rsid w:val="00BA1C59"/>
    <w:rsid w:val="00BA1D25"/>
    <w:rsid w:val="00BA1E27"/>
    <w:rsid w:val="00BA2648"/>
    <w:rsid w:val="00BA2D38"/>
    <w:rsid w:val="00BA3533"/>
    <w:rsid w:val="00BA35A1"/>
    <w:rsid w:val="00BA40DE"/>
    <w:rsid w:val="00BA430D"/>
    <w:rsid w:val="00BA4B11"/>
    <w:rsid w:val="00BA4E79"/>
    <w:rsid w:val="00BA568D"/>
    <w:rsid w:val="00BA5DFD"/>
    <w:rsid w:val="00BA5FFC"/>
    <w:rsid w:val="00BB003B"/>
    <w:rsid w:val="00BB067A"/>
    <w:rsid w:val="00BB0880"/>
    <w:rsid w:val="00BB096C"/>
    <w:rsid w:val="00BB22A7"/>
    <w:rsid w:val="00BB27B7"/>
    <w:rsid w:val="00BB2E26"/>
    <w:rsid w:val="00BB3A5E"/>
    <w:rsid w:val="00BB4752"/>
    <w:rsid w:val="00BB4E12"/>
    <w:rsid w:val="00BB50D9"/>
    <w:rsid w:val="00BB5241"/>
    <w:rsid w:val="00BB53C8"/>
    <w:rsid w:val="00BB553A"/>
    <w:rsid w:val="00BB5618"/>
    <w:rsid w:val="00BB56BA"/>
    <w:rsid w:val="00BB5F95"/>
    <w:rsid w:val="00BB7AB4"/>
    <w:rsid w:val="00BC058A"/>
    <w:rsid w:val="00BC0FC3"/>
    <w:rsid w:val="00BC14DC"/>
    <w:rsid w:val="00BC169B"/>
    <w:rsid w:val="00BC3268"/>
    <w:rsid w:val="00BC3AD3"/>
    <w:rsid w:val="00BC4311"/>
    <w:rsid w:val="00BC4D30"/>
    <w:rsid w:val="00BC52BD"/>
    <w:rsid w:val="00BC550F"/>
    <w:rsid w:val="00BC5588"/>
    <w:rsid w:val="00BC5DF5"/>
    <w:rsid w:val="00BC6030"/>
    <w:rsid w:val="00BC66AB"/>
    <w:rsid w:val="00BC6FCD"/>
    <w:rsid w:val="00BC75C4"/>
    <w:rsid w:val="00BC763F"/>
    <w:rsid w:val="00BD0379"/>
    <w:rsid w:val="00BD0B00"/>
    <w:rsid w:val="00BD1AE1"/>
    <w:rsid w:val="00BD248B"/>
    <w:rsid w:val="00BD2678"/>
    <w:rsid w:val="00BD2A93"/>
    <w:rsid w:val="00BD2D09"/>
    <w:rsid w:val="00BD2D0C"/>
    <w:rsid w:val="00BD2D78"/>
    <w:rsid w:val="00BD2ED8"/>
    <w:rsid w:val="00BD3A09"/>
    <w:rsid w:val="00BD3E6B"/>
    <w:rsid w:val="00BD409B"/>
    <w:rsid w:val="00BD430A"/>
    <w:rsid w:val="00BD45DE"/>
    <w:rsid w:val="00BD4F75"/>
    <w:rsid w:val="00BD51DF"/>
    <w:rsid w:val="00BD5385"/>
    <w:rsid w:val="00BD53F7"/>
    <w:rsid w:val="00BD5A8B"/>
    <w:rsid w:val="00BD69FC"/>
    <w:rsid w:val="00BD6A06"/>
    <w:rsid w:val="00BD79FC"/>
    <w:rsid w:val="00BD7A64"/>
    <w:rsid w:val="00BD7BFC"/>
    <w:rsid w:val="00BE0265"/>
    <w:rsid w:val="00BE0574"/>
    <w:rsid w:val="00BE0BDF"/>
    <w:rsid w:val="00BE0E5A"/>
    <w:rsid w:val="00BE147B"/>
    <w:rsid w:val="00BE22ED"/>
    <w:rsid w:val="00BE2C00"/>
    <w:rsid w:val="00BE33D0"/>
    <w:rsid w:val="00BE34A7"/>
    <w:rsid w:val="00BE3930"/>
    <w:rsid w:val="00BE42E5"/>
    <w:rsid w:val="00BE6F21"/>
    <w:rsid w:val="00BE6F8D"/>
    <w:rsid w:val="00BE73E9"/>
    <w:rsid w:val="00BE7FB5"/>
    <w:rsid w:val="00BF0480"/>
    <w:rsid w:val="00BF0C8B"/>
    <w:rsid w:val="00BF0CEE"/>
    <w:rsid w:val="00BF1FC9"/>
    <w:rsid w:val="00BF21BF"/>
    <w:rsid w:val="00BF2337"/>
    <w:rsid w:val="00BF31C0"/>
    <w:rsid w:val="00BF389E"/>
    <w:rsid w:val="00BF38A4"/>
    <w:rsid w:val="00BF40D5"/>
    <w:rsid w:val="00BF41C7"/>
    <w:rsid w:val="00BF4E80"/>
    <w:rsid w:val="00BF56FA"/>
    <w:rsid w:val="00BF6216"/>
    <w:rsid w:val="00BF6256"/>
    <w:rsid w:val="00BF63D8"/>
    <w:rsid w:val="00BF6555"/>
    <w:rsid w:val="00BF6A60"/>
    <w:rsid w:val="00BF6D86"/>
    <w:rsid w:val="00C00EE4"/>
    <w:rsid w:val="00C0118F"/>
    <w:rsid w:val="00C0146C"/>
    <w:rsid w:val="00C01C33"/>
    <w:rsid w:val="00C02092"/>
    <w:rsid w:val="00C02738"/>
    <w:rsid w:val="00C02A45"/>
    <w:rsid w:val="00C034BC"/>
    <w:rsid w:val="00C039B8"/>
    <w:rsid w:val="00C03EF7"/>
    <w:rsid w:val="00C0446F"/>
    <w:rsid w:val="00C0465D"/>
    <w:rsid w:val="00C04874"/>
    <w:rsid w:val="00C051E2"/>
    <w:rsid w:val="00C059ED"/>
    <w:rsid w:val="00C05ECD"/>
    <w:rsid w:val="00C07202"/>
    <w:rsid w:val="00C07D74"/>
    <w:rsid w:val="00C1066D"/>
    <w:rsid w:val="00C106D8"/>
    <w:rsid w:val="00C10F85"/>
    <w:rsid w:val="00C126F1"/>
    <w:rsid w:val="00C12A7C"/>
    <w:rsid w:val="00C143B4"/>
    <w:rsid w:val="00C14713"/>
    <w:rsid w:val="00C1489D"/>
    <w:rsid w:val="00C156C4"/>
    <w:rsid w:val="00C15811"/>
    <w:rsid w:val="00C15919"/>
    <w:rsid w:val="00C161BB"/>
    <w:rsid w:val="00C1651B"/>
    <w:rsid w:val="00C20334"/>
    <w:rsid w:val="00C20571"/>
    <w:rsid w:val="00C2070F"/>
    <w:rsid w:val="00C20EDC"/>
    <w:rsid w:val="00C217DB"/>
    <w:rsid w:val="00C2264F"/>
    <w:rsid w:val="00C229BC"/>
    <w:rsid w:val="00C23DFA"/>
    <w:rsid w:val="00C23E6E"/>
    <w:rsid w:val="00C24443"/>
    <w:rsid w:val="00C24F68"/>
    <w:rsid w:val="00C250E8"/>
    <w:rsid w:val="00C2529D"/>
    <w:rsid w:val="00C258FE"/>
    <w:rsid w:val="00C26508"/>
    <w:rsid w:val="00C267E8"/>
    <w:rsid w:val="00C27687"/>
    <w:rsid w:val="00C278D8"/>
    <w:rsid w:val="00C27F10"/>
    <w:rsid w:val="00C3069D"/>
    <w:rsid w:val="00C31099"/>
    <w:rsid w:val="00C314F4"/>
    <w:rsid w:val="00C31BBF"/>
    <w:rsid w:val="00C31D2F"/>
    <w:rsid w:val="00C32707"/>
    <w:rsid w:val="00C3315C"/>
    <w:rsid w:val="00C34F92"/>
    <w:rsid w:val="00C34FC4"/>
    <w:rsid w:val="00C35531"/>
    <w:rsid w:val="00C355DC"/>
    <w:rsid w:val="00C35C31"/>
    <w:rsid w:val="00C3601D"/>
    <w:rsid w:val="00C4002D"/>
    <w:rsid w:val="00C40978"/>
    <w:rsid w:val="00C4104A"/>
    <w:rsid w:val="00C4137D"/>
    <w:rsid w:val="00C417BB"/>
    <w:rsid w:val="00C41B8E"/>
    <w:rsid w:val="00C41C47"/>
    <w:rsid w:val="00C41E23"/>
    <w:rsid w:val="00C4291D"/>
    <w:rsid w:val="00C43157"/>
    <w:rsid w:val="00C4366D"/>
    <w:rsid w:val="00C44506"/>
    <w:rsid w:val="00C44C30"/>
    <w:rsid w:val="00C4517F"/>
    <w:rsid w:val="00C4551C"/>
    <w:rsid w:val="00C45546"/>
    <w:rsid w:val="00C45C75"/>
    <w:rsid w:val="00C4612D"/>
    <w:rsid w:val="00C4655D"/>
    <w:rsid w:val="00C470E3"/>
    <w:rsid w:val="00C47675"/>
    <w:rsid w:val="00C47C65"/>
    <w:rsid w:val="00C50340"/>
    <w:rsid w:val="00C50BF5"/>
    <w:rsid w:val="00C51E12"/>
    <w:rsid w:val="00C5226B"/>
    <w:rsid w:val="00C523F3"/>
    <w:rsid w:val="00C52CA5"/>
    <w:rsid w:val="00C52D11"/>
    <w:rsid w:val="00C5440A"/>
    <w:rsid w:val="00C5472F"/>
    <w:rsid w:val="00C54D6D"/>
    <w:rsid w:val="00C5586D"/>
    <w:rsid w:val="00C55C9A"/>
    <w:rsid w:val="00C56CDB"/>
    <w:rsid w:val="00C57130"/>
    <w:rsid w:val="00C57872"/>
    <w:rsid w:val="00C602D8"/>
    <w:rsid w:val="00C60557"/>
    <w:rsid w:val="00C60CB2"/>
    <w:rsid w:val="00C616D6"/>
    <w:rsid w:val="00C6209D"/>
    <w:rsid w:val="00C63429"/>
    <w:rsid w:val="00C634AC"/>
    <w:rsid w:val="00C63CA0"/>
    <w:rsid w:val="00C652CD"/>
    <w:rsid w:val="00C66518"/>
    <w:rsid w:val="00C66D6C"/>
    <w:rsid w:val="00C6744E"/>
    <w:rsid w:val="00C6768A"/>
    <w:rsid w:val="00C67C7D"/>
    <w:rsid w:val="00C67C9F"/>
    <w:rsid w:val="00C67DB9"/>
    <w:rsid w:val="00C704B9"/>
    <w:rsid w:val="00C70A37"/>
    <w:rsid w:val="00C70B0F"/>
    <w:rsid w:val="00C70CFA"/>
    <w:rsid w:val="00C70D5F"/>
    <w:rsid w:val="00C70E0D"/>
    <w:rsid w:val="00C71953"/>
    <w:rsid w:val="00C719B0"/>
    <w:rsid w:val="00C719BD"/>
    <w:rsid w:val="00C71C58"/>
    <w:rsid w:val="00C71E7A"/>
    <w:rsid w:val="00C72341"/>
    <w:rsid w:val="00C72732"/>
    <w:rsid w:val="00C72AA8"/>
    <w:rsid w:val="00C736FF"/>
    <w:rsid w:val="00C73927"/>
    <w:rsid w:val="00C73948"/>
    <w:rsid w:val="00C7451D"/>
    <w:rsid w:val="00C74713"/>
    <w:rsid w:val="00C749FB"/>
    <w:rsid w:val="00C74E4D"/>
    <w:rsid w:val="00C768F2"/>
    <w:rsid w:val="00C76B94"/>
    <w:rsid w:val="00C76BDD"/>
    <w:rsid w:val="00C80582"/>
    <w:rsid w:val="00C80FEF"/>
    <w:rsid w:val="00C8100F"/>
    <w:rsid w:val="00C815E9"/>
    <w:rsid w:val="00C81771"/>
    <w:rsid w:val="00C81D69"/>
    <w:rsid w:val="00C8249E"/>
    <w:rsid w:val="00C827DE"/>
    <w:rsid w:val="00C829F5"/>
    <w:rsid w:val="00C830CC"/>
    <w:rsid w:val="00C832A7"/>
    <w:rsid w:val="00C83355"/>
    <w:rsid w:val="00C834AD"/>
    <w:rsid w:val="00C838C2"/>
    <w:rsid w:val="00C83E0A"/>
    <w:rsid w:val="00C84783"/>
    <w:rsid w:val="00C86213"/>
    <w:rsid w:val="00C87048"/>
    <w:rsid w:val="00C873B7"/>
    <w:rsid w:val="00C879FB"/>
    <w:rsid w:val="00C87EDE"/>
    <w:rsid w:val="00C90144"/>
    <w:rsid w:val="00C90668"/>
    <w:rsid w:val="00C90A63"/>
    <w:rsid w:val="00C928D9"/>
    <w:rsid w:val="00C92FD8"/>
    <w:rsid w:val="00C92FF8"/>
    <w:rsid w:val="00C935EB"/>
    <w:rsid w:val="00C93D0C"/>
    <w:rsid w:val="00C93E47"/>
    <w:rsid w:val="00C94771"/>
    <w:rsid w:val="00C94DF6"/>
    <w:rsid w:val="00C9540E"/>
    <w:rsid w:val="00C95779"/>
    <w:rsid w:val="00C962E3"/>
    <w:rsid w:val="00C966FA"/>
    <w:rsid w:val="00C96FD6"/>
    <w:rsid w:val="00C97AFC"/>
    <w:rsid w:val="00CA069A"/>
    <w:rsid w:val="00CA2476"/>
    <w:rsid w:val="00CA24EA"/>
    <w:rsid w:val="00CA2755"/>
    <w:rsid w:val="00CA27D1"/>
    <w:rsid w:val="00CA3378"/>
    <w:rsid w:val="00CA351B"/>
    <w:rsid w:val="00CA3ABE"/>
    <w:rsid w:val="00CA3C0E"/>
    <w:rsid w:val="00CA4454"/>
    <w:rsid w:val="00CA4BE8"/>
    <w:rsid w:val="00CA5365"/>
    <w:rsid w:val="00CA5704"/>
    <w:rsid w:val="00CA6688"/>
    <w:rsid w:val="00CA6918"/>
    <w:rsid w:val="00CA735D"/>
    <w:rsid w:val="00CB0AFB"/>
    <w:rsid w:val="00CB0B42"/>
    <w:rsid w:val="00CB115E"/>
    <w:rsid w:val="00CB1291"/>
    <w:rsid w:val="00CB13D7"/>
    <w:rsid w:val="00CB2CCD"/>
    <w:rsid w:val="00CB3C0E"/>
    <w:rsid w:val="00CB41F7"/>
    <w:rsid w:val="00CB480C"/>
    <w:rsid w:val="00CB4AC0"/>
    <w:rsid w:val="00CB669D"/>
    <w:rsid w:val="00CB6C4E"/>
    <w:rsid w:val="00CB6F66"/>
    <w:rsid w:val="00CB7BD5"/>
    <w:rsid w:val="00CC0863"/>
    <w:rsid w:val="00CC0DC1"/>
    <w:rsid w:val="00CC1A6F"/>
    <w:rsid w:val="00CC1AD2"/>
    <w:rsid w:val="00CC1E3F"/>
    <w:rsid w:val="00CC2435"/>
    <w:rsid w:val="00CC2A5A"/>
    <w:rsid w:val="00CC2D8E"/>
    <w:rsid w:val="00CC338A"/>
    <w:rsid w:val="00CC3960"/>
    <w:rsid w:val="00CC453A"/>
    <w:rsid w:val="00CC4AFC"/>
    <w:rsid w:val="00CC60B1"/>
    <w:rsid w:val="00CC642D"/>
    <w:rsid w:val="00CC6642"/>
    <w:rsid w:val="00CC672E"/>
    <w:rsid w:val="00CC68DA"/>
    <w:rsid w:val="00CC716B"/>
    <w:rsid w:val="00CC7A2C"/>
    <w:rsid w:val="00CD08C9"/>
    <w:rsid w:val="00CD1408"/>
    <w:rsid w:val="00CD144A"/>
    <w:rsid w:val="00CD26A5"/>
    <w:rsid w:val="00CD2824"/>
    <w:rsid w:val="00CD2C57"/>
    <w:rsid w:val="00CD30C2"/>
    <w:rsid w:val="00CD31E3"/>
    <w:rsid w:val="00CD399A"/>
    <w:rsid w:val="00CD3AE2"/>
    <w:rsid w:val="00CD5861"/>
    <w:rsid w:val="00CD6339"/>
    <w:rsid w:val="00CD70AA"/>
    <w:rsid w:val="00CD7A09"/>
    <w:rsid w:val="00CD7AB2"/>
    <w:rsid w:val="00CD7E53"/>
    <w:rsid w:val="00CE058E"/>
    <w:rsid w:val="00CE0A41"/>
    <w:rsid w:val="00CE18A5"/>
    <w:rsid w:val="00CE1D5F"/>
    <w:rsid w:val="00CE1DF2"/>
    <w:rsid w:val="00CE1F19"/>
    <w:rsid w:val="00CE21A0"/>
    <w:rsid w:val="00CE251B"/>
    <w:rsid w:val="00CE28B7"/>
    <w:rsid w:val="00CE3DCD"/>
    <w:rsid w:val="00CE4320"/>
    <w:rsid w:val="00CE4637"/>
    <w:rsid w:val="00CE46D3"/>
    <w:rsid w:val="00CE5011"/>
    <w:rsid w:val="00CE5159"/>
    <w:rsid w:val="00CE644B"/>
    <w:rsid w:val="00CE6746"/>
    <w:rsid w:val="00CE6B22"/>
    <w:rsid w:val="00CE6F28"/>
    <w:rsid w:val="00CE7B47"/>
    <w:rsid w:val="00CF177A"/>
    <w:rsid w:val="00CF18A1"/>
    <w:rsid w:val="00CF1E04"/>
    <w:rsid w:val="00CF2C98"/>
    <w:rsid w:val="00CF362E"/>
    <w:rsid w:val="00CF3D15"/>
    <w:rsid w:val="00CF4882"/>
    <w:rsid w:val="00CF4DC5"/>
    <w:rsid w:val="00CF56D8"/>
    <w:rsid w:val="00CF77FD"/>
    <w:rsid w:val="00D000A3"/>
    <w:rsid w:val="00D00899"/>
    <w:rsid w:val="00D00FFF"/>
    <w:rsid w:val="00D0146A"/>
    <w:rsid w:val="00D01999"/>
    <w:rsid w:val="00D01ED0"/>
    <w:rsid w:val="00D022B1"/>
    <w:rsid w:val="00D03721"/>
    <w:rsid w:val="00D04064"/>
    <w:rsid w:val="00D04C66"/>
    <w:rsid w:val="00D0593F"/>
    <w:rsid w:val="00D064D7"/>
    <w:rsid w:val="00D066AD"/>
    <w:rsid w:val="00D07B5F"/>
    <w:rsid w:val="00D103FE"/>
    <w:rsid w:val="00D104AF"/>
    <w:rsid w:val="00D109D2"/>
    <w:rsid w:val="00D10E31"/>
    <w:rsid w:val="00D11046"/>
    <w:rsid w:val="00D12086"/>
    <w:rsid w:val="00D13388"/>
    <w:rsid w:val="00D13B89"/>
    <w:rsid w:val="00D13BCA"/>
    <w:rsid w:val="00D144AD"/>
    <w:rsid w:val="00D15277"/>
    <w:rsid w:val="00D15EBD"/>
    <w:rsid w:val="00D16061"/>
    <w:rsid w:val="00D16378"/>
    <w:rsid w:val="00D165B8"/>
    <w:rsid w:val="00D1660B"/>
    <w:rsid w:val="00D2186E"/>
    <w:rsid w:val="00D21E46"/>
    <w:rsid w:val="00D21E5F"/>
    <w:rsid w:val="00D2201D"/>
    <w:rsid w:val="00D23B6F"/>
    <w:rsid w:val="00D25D0E"/>
    <w:rsid w:val="00D26454"/>
    <w:rsid w:val="00D265DA"/>
    <w:rsid w:val="00D26B45"/>
    <w:rsid w:val="00D26C02"/>
    <w:rsid w:val="00D271D4"/>
    <w:rsid w:val="00D27968"/>
    <w:rsid w:val="00D301FB"/>
    <w:rsid w:val="00D30815"/>
    <w:rsid w:val="00D311A2"/>
    <w:rsid w:val="00D31BFC"/>
    <w:rsid w:val="00D32350"/>
    <w:rsid w:val="00D3275C"/>
    <w:rsid w:val="00D32809"/>
    <w:rsid w:val="00D340E8"/>
    <w:rsid w:val="00D34386"/>
    <w:rsid w:val="00D3464B"/>
    <w:rsid w:val="00D34954"/>
    <w:rsid w:val="00D34BEB"/>
    <w:rsid w:val="00D34C7C"/>
    <w:rsid w:val="00D36640"/>
    <w:rsid w:val="00D3736A"/>
    <w:rsid w:val="00D37636"/>
    <w:rsid w:val="00D40C59"/>
    <w:rsid w:val="00D40E32"/>
    <w:rsid w:val="00D40F70"/>
    <w:rsid w:val="00D4150C"/>
    <w:rsid w:val="00D42B21"/>
    <w:rsid w:val="00D42F8F"/>
    <w:rsid w:val="00D431CE"/>
    <w:rsid w:val="00D44D7A"/>
    <w:rsid w:val="00D44DAA"/>
    <w:rsid w:val="00D44FE8"/>
    <w:rsid w:val="00D456C9"/>
    <w:rsid w:val="00D465EF"/>
    <w:rsid w:val="00D47234"/>
    <w:rsid w:val="00D47DA8"/>
    <w:rsid w:val="00D5031A"/>
    <w:rsid w:val="00D5127A"/>
    <w:rsid w:val="00D512AC"/>
    <w:rsid w:val="00D519D5"/>
    <w:rsid w:val="00D521D5"/>
    <w:rsid w:val="00D52260"/>
    <w:rsid w:val="00D52BA2"/>
    <w:rsid w:val="00D52D6C"/>
    <w:rsid w:val="00D5301D"/>
    <w:rsid w:val="00D53AD2"/>
    <w:rsid w:val="00D54667"/>
    <w:rsid w:val="00D546DE"/>
    <w:rsid w:val="00D54EA1"/>
    <w:rsid w:val="00D5574C"/>
    <w:rsid w:val="00D5585E"/>
    <w:rsid w:val="00D5608B"/>
    <w:rsid w:val="00D56970"/>
    <w:rsid w:val="00D56FA6"/>
    <w:rsid w:val="00D5771B"/>
    <w:rsid w:val="00D57F55"/>
    <w:rsid w:val="00D60159"/>
    <w:rsid w:val="00D61468"/>
    <w:rsid w:val="00D61C76"/>
    <w:rsid w:val="00D62623"/>
    <w:rsid w:val="00D6268D"/>
    <w:rsid w:val="00D63413"/>
    <w:rsid w:val="00D637BF"/>
    <w:rsid w:val="00D6439A"/>
    <w:rsid w:val="00D644AE"/>
    <w:rsid w:val="00D6479F"/>
    <w:rsid w:val="00D65438"/>
    <w:rsid w:val="00D66204"/>
    <w:rsid w:val="00D66801"/>
    <w:rsid w:val="00D672C4"/>
    <w:rsid w:val="00D70835"/>
    <w:rsid w:val="00D709B7"/>
    <w:rsid w:val="00D70AB4"/>
    <w:rsid w:val="00D71AB2"/>
    <w:rsid w:val="00D71BFE"/>
    <w:rsid w:val="00D720D4"/>
    <w:rsid w:val="00D726EA"/>
    <w:rsid w:val="00D72947"/>
    <w:rsid w:val="00D73C99"/>
    <w:rsid w:val="00D75374"/>
    <w:rsid w:val="00D7537C"/>
    <w:rsid w:val="00D75973"/>
    <w:rsid w:val="00D761AD"/>
    <w:rsid w:val="00D76776"/>
    <w:rsid w:val="00D76B66"/>
    <w:rsid w:val="00D77017"/>
    <w:rsid w:val="00D7747F"/>
    <w:rsid w:val="00D77576"/>
    <w:rsid w:val="00D776F2"/>
    <w:rsid w:val="00D77E85"/>
    <w:rsid w:val="00D8086C"/>
    <w:rsid w:val="00D8198E"/>
    <w:rsid w:val="00D821A1"/>
    <w:rsid w:val="00D83303"/>
    <w:rsid w:val="00D83571"/>
    <w:rsid w:val="00D860D6"/>
    <w:rsid w:val="00D86D2F"/>
    <w:rsid w:val="00D872BD"/>
    <w:rsid w:val="00D87729"/>
    <w:rsid w:val="00D87887"/>
    <w:rsid w:val="00D87C3C"/>
    <w:rsid w:val="00D87DAE"/>
    <w:rsid w:val="00D87EEE"/>
    <w:rsid w:val="00D9055C"/>
    <w:rsid w:val="00D91492"/>
    <w:rsid w:val="00D918E1"/>
    <w:rsid w:val="00D91A1B"/>
    <w:rsid w:val="00D91A57"/>
    <w:rsid w:val="00D92968"/>
    <w:rsid w:val="00D92D31"/>
    <w:rsid w:val="00D933C5"/>
    <w:rsid w:val="00D94519"/>
    <w:rsid w:val="00D94A18"/>
    <w:rsid w:val="00D94E06"/>
    <w:rsid w:val="00D94F5F"/>
    <w:rsid w:val="00D94FC4"/>
    <w:rsid w:val="00D955E6"/>
    <w:rsid w:val="00D95E1A"/>
    <w:rsid w:val="00D96375"/>
    <w:rsid w:val="00D9661A"/>
    <w:rsid w:val="00D970EB"/>
    <w:rsid w:val="00DA0163"/>
    <w:rsid w:val="00DA07E0"/>
    <w:rsid w:val="00DA131B"/>
    <w:rsid w:val="00DA2092"/>
    <w:rsid w:val="00DA2B90"/>
    <w:rsid w:val="00DA30A3"/>
    <w:rsid w:val="00DA34A8"/>
    <w:rsid w:val="00DA40C1"/>
    <w:rsid w:val="00DA46F1"/>
    <w:rsid w:val="00DA4A96"/>
    <w:rsid w:val="00DA4ABF"/>
    <w:rsid w:val="00DA51EF"/>
    <w:rsid w:val="00DA52FA"/>
    <w:rsid w:val="00DA5670"/>
    <w:rsid w:val="00DA69B7"/>
    <w:rsid w:val="00DA69E5"/>
    <w:rsid w:val="00DA79EC"/>
    <w:rsid w:val="00DB052D"/>
    <w:rsid w:val="00DB0EA9"/>
    <w:rsid w:val="00DB1B82"/>
    <w:rsid w:val="00DB1E8B"/>
    <w:rsid w:val="00DB20DE"/>
    <w:rsid w:val="00DB2410"/>
    <w:rsid w:val="00DB2CAB"/>
    <w:rsid w:val="00DB3330"/>
    <w:rsid w:val="00DB3CE6"/>
    <w:rsid w:val="00DB3D8F"/>
    <w:rsid w:val="00DB423C"/>
    <w:rsid w:val="00DB446D"/>
    <w:rsid w:val="00DB4A88"/>
    <w:rsid w:val="00DB54D2"/>
    <w:rsid w:val="00DB5A22"/>
    <w:rsid w:val="00DB6710"/>
    <w:rsid w:val="00DB6E93"/>
    <w:rsid w:val="00DB7B79"/>
    <w:rsid w:val="00DC069C"/>
    <w:rsid w:val="00DC0D3B"/>
    <w:rsid w:val="00DC0E84"/>
    <w:rsid w:val="00DC2D51"/>
    <w:rsid w:val="00DC3035"/>
    <w:rsid w:val="00DC34EE"/>
    <w:rsid w:val="00DC3CB4"/>
    <w:rsid w:val="00DC43E9"/>
    <w:rsid w:val="00DC4589"/>
    <w:rsid w:val="00DC45F4"/>
    <w:rsid w:val="00DC523E"/>
    <w:rsid w:val="00DC7759"/>
    <w:rsid w:val="00DD0C24"/>
    <w:rsid w:val="00DD1285"/>
    <w:rsid w:val="00DD13E1"/>
    <w:rsid w:val="00DD1C63"/>
    <w:rsid w:val="00DD1E61"/>
    <w:rsid w:val="00DD304C"/>
    <w:rsid w:val="00DD44AC"/>
    <w:rsid w:val="00DD4A60"/>
    <w:rsid w:val="00DD593D"/>
    <w:rsid w:val="00DD5B26"/>
    <w:rsid w:val="00DD67C3"/>
    <w:rsid w:val="00DD7D9E"/>
    <w:rsid w:val="00DE001E"/>
    <w:rsid w:val="00DE024B"/>
    <w:rsid w:val="00DE0A62"/>
    <w:rsid w:val="00DE1DE9"/>
    <w:rsid w:val="00DE20A4"/>
    <w:rsid w:val="00DE2887"/>
    <w:rsid w:val="00DE298F"/>
    <w:rsid w:val="00DE2FC4"/>
    <w:rsid w:val="00DE3020"/>
    <w:rsid w:val="00DE5BF3"/>
    <w:rsid w:val="00DE684D"/>
    <w:rsid w:val="00DE7263"/>
    <w:rsid w:val="00DE7913"/>
    <w:rsid w:val="00DE7964"/>
    <w:rsid w:val="00DE79AE"/>
    <w:rsid w:val="00DE7A4E"/>
    <w:rsid w:val="00DF0A54"/>
    <w:rsid w:val="00DF0C20"/>
    <w:rsid w:val="00DF1150"/>
    <w:rsid w:val="00DF2198"/>
    <w:rsid w:val="00DF21D9"/>
    <w:rsid w:val="00DF22AB"/>
    <w:rsid w:val="00DF24E7"/>
    <w:rsid w:val="00DF2672"/>
    <w:rsid w:val="00DF2C7F"/>
    <w:rsid w:val="00DF33A8"/>
    <w:rsid w:val="00DF3F87"/>
    <w:rsid w:val="00DF3FB5"/>
    <w:rsid w:val="00DF48AF"/>
    <w:rsid w:val="00DF523E"/>
    <w:rsid w:val="00DF54B6"/>
    <w:rsid w:val="00DF5970"/>
    <w:rsid w:val="00DF59D4"/>
    <w:rsid w:val="00DF63FA"/>
    <w:rsid w:val="00DF65AD"/>
    <w:rsid w:val="00DF7F6B"/>
    <w:rsid w:val="00E00452"/>
    <w:rsid w:val="00E00700"/>
    <w:rsid w:val="00E00FC2"/>
    <w:rsid w:val="00E02482"/>
    <w:rsid w:val="00E034D7"/>
    <w:rsid w:val="00E038DD"/>
    <w:rsid w:val="00E03A45"/>
    <w:rsid w:val="00E03C4B"/>
    <w:rsid w:val="00E04328"/>
    <w:rsid w:val="00E04604"/>
    <w:rsid w:val="00E04A8B"/>
    <w:rsid w:val="00E04C25"/>
    <w:rsid w:val="00E050D3"/>
    <w:rsid w:val="00E067AB"/>
    <w:rsid w:val="00E06D3F"/>
    <w:rsid w:val="00E1095B"/>
    <w:rsid w:val="00E10EC4"/>
    <w:rsid w:val="00E116C2"/>
    <w:rsid w:val="00E1183A"/>
    <w:rsid w:val="00E122C6"/>
    <w:rsid w:val="00E12426"/>
    <w:rsid w:val="00E12779"/>
    <w:rsid w:val="00E13026"/>
    <w:rsid w:val="00E133BF"/>
    <w:rsid w:val="00E13AE7"/>
    <w:rsid w:val="00E13CA2"/>
    <w:rsid w:val="00E14098"/>
    <w:rsid w:val="00E143FF"/>
    <w:rsid w:val="00E1461E"/>
    <w:rsid w:val="00E158B9"/>
    <w:rsid w:val="00E158CA"/>
    <w:rsid w:val="00E16815"/>
    <w:rsid w:val="00E170BC"/>
    <w:rsid w:val="00E17989"/>
    <w:rsid w:val="00E2059C"/>
    <w:rsid w:val="00E20623"/>
    <w:rsid w:val="00E20A61"/>
    <w:rsid w:val="00E20B12"/>
    <w:rsid w:val="00E21243"/>
    <w:rsid w:val="00E21ACF"/>
    <w:rsid w:val="00E22786"/>
    <w:rsid w:val="00E22A9E"/>
    <w:rsid w:val="00E23616"/>
    <w:rsid w:val="00E2384C"/>
    <w:rsid w:val="00E23CA5"/>
    <w:rsid w:val="00E24399"/>
    <w:rsid w:val="00E24759"/>
    <w:rsid w:val="00E247E4"/>
    <w:rsid w:val="00E25119"/>
    <w:rsid w:val="00E256D0"/>
    <w:rsid w:val="00E25BF0"/>
    <w:rsid w:val="00E26920"/>
    <w:rsid w:val="00E30477"/>
    <w:rsid w:val="00E309EF"/>
    <w:rsid w:val="00E31004"/>
    <w:rsid w:val="00E3176F"/>
    <w:rsid w:val="00E31CEC"/>
    <w:rsid w:val="00E32095"/>
    <w:rsid w:val="00E32AF0"/>
    <w:rsid w:val="00E3309E"/>
    <w:rsid w:val="00E33D87"/>
    <w:rsid w:val="00E34155"/>
    <w:rsid w:val="00E347B9"/>
    <w:rsid w:val="00E34CB2"/>
    <w:rsid w:val="00E35588"/>
    <w:rsid w:val="00E360E1"/>
    <w:rsid w:val="00E36BA0"/>
    <w:rsid w:val="00E36E54"/>
    <w:rsid w:val="00E37F89"/>
    <w:rsid w:val="00E37FEB"/>
    <w:rsid w:val="00E402DE"/>
    <w:rsid w:val="00E402EE"/>
    <w:rsid w:val="00E4043A"/>
    <w:rsid w:val="00E40D43"/>
    <w:rsid w:val="00E41003"/>
    <w:rsid w:val="00E41632"/>
    <w:rsid w:val="00E41807"/>
    <w:rsid w:val="00E41A17"/>
    <w:rsid w:val="00E42368"/>
    <w:rsid w:val="00E4260F"/>
    <w:rsid w:val="00E427B0"/>
    <w:rsid w:val="00E42C8D"/>
    <w:rsid w:val="00E42DDA"/>
    <w:rsid w:val="00E432DB"/>
    <w:rsid w:val="00E43646"/>
    <w:rsid w:val="00E43A06"/>
    <w:rsid w:val="00E440DC"/>
    <w:rsid w:val="00E44E02"/>
    <w:rsid w:val="00E454C2"/>
    <w:rsid w:val="00E459F4"/>
    <w:rsid w:val="00E463D6"/>
    <w:rsid w:val="00E464A2"/>
    <w:rsid w:val="00E4689F"/>
    <w:rsid w:val="00E5000C"/>
    <w:rsid w:val="00E50F22"/>
    <w:rsid w:val="00E51409"/>
    <w:rsid w:val="00E517F6"/>
    <w:rsid w:val="00E519E8"/>
    <w:rsid w:val="00E520CA"/>
    <w:rsid w:val="00E52B92"/>
    <w:rsid w:val="00E535C8"/>
    <w:rsid w:val="00E536DF"/>
    <w:rsid w:val="00E53E46"/>
    <w:rsid w:val="00E5482C"/>
    <w:rsid w:val="00E5622B"/>
    <w:rsid w:val="00E565CE"/>
    <w:rsid w:val="00E56EA8"/>
    <w:rsid w:val="00E56FFF"/>
    <w:rsid w:val="00E5704B"/>
    <w:rsid w:val="00E579C0"/>
    <w:rsid w:val="00E57ADB"/>
    <w:rsid w:val="00E57FC5"/>
    <w:rsid w:val="00E6046B"/>
    <w:rsid w:val="00E61725"/>
    <w:rsid w:val="00E61C4E"/>
    <w:rsid w:val="00E61FFF"/>
    <w:rsid w:val="00E626F1"/>
    <w:rsid w:val="00E62B4D"/>
    <w:rsid w:val="00E641E8"/>
    <w:rsid w:val="00E644F3"/>
    <w:rsid w:val="00E645D4"/>
    <w:rsid w:val="00E64C4D"/>
    <w:rsid w:val="00E64C6D"/>
    <w:rsid w:val="00E6503E"/>
    <w:rsid w:val="00E658E3"/>
    <w:rsid w:val="00E65ED4"/>
    <w:rsid w:val="00E665AC"/>
    <w:rsid w:val="00E6746D"/>
    <w:rsid w:val="00E676AF"/>
    <w:rsid w:val="00E67F45"/>
    <w:rsid w:val="00E703B3"/>
    <w:rsid w:val="00E70674"/>
    <w:rsid w:val="00E70F40"/>
    <w:rsid w:val="00E71FA5"/>
    <w:rsid w:val="00E72016"/>
    <w:rsid w:val="00E724EC"/>
    <w:rsid w:val="00E72C0F"/>
    <w:rsid w:val="00E72D96"/>
    <w:rsid w:val="00E73DD9"/>
    <w:rsid w:val="00E73E7E"/>
    <w:rsid w:val="00E74BD0"/>
    <w:rsid w:val="00E74D69"/>
    <w:rsid w:val="00E74DB2"/>
    <w:rsid w:val="00E75FC3"/>
    <w:rsid w:val="00E76855"/>
    <w:rsid w:val="00E76A55"/>
    <w:rsid w:val="00E77269"/>
    <w:rsid w:val="00E7742F"/>
    <w:rsid w:val="00E779C5"/>
    <w:rsid w:val="00E77AB0"/>
    <w:rsid w:val="00E8065F"/>
    <w:rsid w:val="00E8357E"/>
    <w:rsid w:val="00E83F2C"/>
    <w:rsid w:val="00E84622"/>
    <w:rsid w:val="00E85588"/>
    <w:rsid w:val="00E8661E"/>
    <w:rsid w:val="00E90686"/>
    <w:rsid w:val="00E919BA"/>
    <w:rsid w:val="00E92642"/>
    <w:rsid w:val="00E92E38"/>
    <w:rsid w:val="00E93302"/>
    <w:rsid w:val="00E93A2D"/>
    <w:rsid w:val="00E93A8F"/>
    <w:rsid w:val="00E93B02"/>
    <w:rsid w:val="00E93B68"/>
    <w:rsid w:val="00E941BE"/>
    <w:rsid w:val="00E944B9"/>
    <w:rsid w:val="00E944E3"/>
    <w:rsid w:val="00E94E25"/>
    <w:rsid w:val="00E95C04"/>
    <w:rsid w:val="00E9609F"/>
    <w:rsid w:val="00E96274"/>
    <w:rsid w:val="00E96970"/>
    <w:rsid w:val="00E96F51"/>
    <w:rsid w:val="00E97036"/>
    <w:rsid w:val="00E9791A"/>
    <w:rsid w:val="00EA0847"/>
    <w:rsid w:val="00EA08EA"/>
    <w:rsid w:val="00EA0C92"/>
    <w:rsid w:val="00EA144C"/>
    <w:rsid w:val="00EA1857"/>
    <w:rsid w:val="00EA19AF"/>
    <w:rsid w:val="00EA217A"/>
    <w:rsid w:val="00EA29C1"/>
    <w:rsid w:val="00EA2DEB"/>
    <w:rsid w:val="00EA2F6C"/>
    <w:rsid w:val="00EA3025"/>
    <w:rsid w:val="00EA320A"/>
    <w:rsid w:val="00EA3A30"/>
    <w:rsid w:val="00EA3D8E"/>
    <w:rsid w:val="00EA449F"/>
    <w:rsid w:val="00EA4B0E"/>
    <w:rsid w:val="00EA4CF4"/>
    <w:rsid w:val="00EA54B6"/>
    <w:rsid w:val="00EA5DA8"/>
    <w:rsid w:val="00EA5EB4"/>
    <w:rsid w:val="00EA74CF"/>
    <w:rsid w:val="00EA792C"/>
    <w:rsid w:val="00EA7974"/>
    <w:rsid w:val="00EA7E8F"/>
    <w:rsid w:val="00EB0662"/>
    <w:rsid w:val="00EB172F"/>
    <w:rsid w:val="00EB1A26"/>
    <w:rsid w:val="00EB3901"/>
    <w:rsid w:val="00EB4120"/>
    <w:rsid w:val="00EB41F0"/>
    <w:rsid w:val="00EB4C1F"/>
    <w:rsid w:val="00EB5ACB"/>
    <w:rsid w:val="00EB5C7B"/>
    <w:rsid w:val="00EB5D33"/>
    <w:rsid w:val="00EB6DD8"/>
    <w:rsid w:val="00EB7AFC"/>
    <w:rsid w:val="00EB7EFD"/>
    <w:rsid w:val="00EC078F"/>
    <w:rsid w:val="00EC07EC"/>
    <w:rsid w:val="00EC15E4"/>
    <w:rsid w:val="00EC1EAE"/>
    <w:rsid w:val="00EC4197"/>
    <w:rsid w:val="00EC493A"/>
    <w:rsid w:val="00EC4CBF"/>
    <w:rsid w:val="00EC5831"/>
    <w:rsid w:val="00EC5E7A"/>
    <w:rsid w:val="00EC616B"/>
    <w:rsid w:val="00EC6C8E"/>
    <w:rsid w:val="00EC7A87"/>
    <w:rsid w:val="00EC7C88"/>
    <w:rsid w:val="00ED108E"/>
    <w:rsid w:val="00ED14BB"/>
    <w:rsid w:val="00ED1594"/>
    <w:rsid w:val="00ED1F9C"/>
    <w:rsid w:val="00ED242A"/>
    <w:rsid w:val="00ED2938"/>
    <w:rsid w:val="00ED4BB3"/>
    <w:rsid w:val="00ED54E2"/>
    <w:rsid w:val="00ED556D"/>
    <w:rsid w:val="00ED6037"/>
    <w:rsid w:val="00ED643B"/>
    <w:rsid w:val="00ED6C45"/>
    <w:rsid w:val="00ED701B"/>
    <w:rsid w:val="00ED7130"/>
    <w:rsid w:val="00ED7CF1"/>
    <w:rsid w:val="00EE0310"/>
    <w:rsid w:val="00EE04B6"/>
    <w:rsid w:val="00EE08E6"/>
    <w:rsid w:val="00EE0C58"/>
    <w:rsid w:val="00EE17AD"/>
    <w:rsid w:val="00EE2AAD"/>
    <w:rsid w:val="00EE2B24"/>
    <w:rsid w:val="00EE2BDE"/>
    <w:rsid w:val="00EE2EC3"/>
    <w:rsid w:val="00EE3570"/>
    <w:rsid w:val="00EE39DF"/>
    <w:rsid w:val="00EE3FF9"/>
    <w:rsid w:val="00EE4D28"/>
    <w:rsid w:val="00EE507B"/>
    <w:rsid w:val="00EE52BC"/>
    <w:rsid w:val="00EE58C9"/>
    <w:rsid w:val="00EE5AC5"/>
    <w:rsid w:val="00EE5B70"/>
    <w:rsid w:val="00EE5FC0"/>
    <w:rsid w:val="00EE7A44"/>
    <w:rsid w:val="00EE7F1A"/>
    <w:rsid w:val="00EF0074"/>
    <w:rsid w:val="00EF01C0"/>
    <w:rsid w:val="00EF2AF7"/>
    <w:rsid w:val="00EF3052"/>
    <w:rsid w:val="00EF34B4"/>
    <w:rsid w:val="00EF445C"/>
    <w:rsid w:val="00EF5231"/>
    <w:rsid w:val="00EF54D3"/>
    <w:rsid w:val="00EF58C0"/>
    <w:rsid w:val="00EF5CA1"/>
    <w:rsid w:val="00EF6131"/>
    <w:rsid w:val="00EF7213"/>
    <w:rsid w:val="00EF73CA"/>
    <w:rsid w:val="00EF741C"/>
    <w:rsid w:val="00EF767D"/>
    <w:rsid w:val="00EF7CC3"/>
    <w:rsid w:val="00F00409"/>
    <w:rsid w:val="00F00C5C"/>
    <w:rsid w:val="00F00DA1"/>
    <w:rsid w:val="00F0132D"/>
    <w:rsid w:val="00F01DE7"/>
    <w:rsid w:val="00F020CA"/>
    <w:rsid w:val="00F0211B"/>
    <w:rsid w:val="00F0212A"/>
    <w:rsid w:val="00F02B3E"/>
    <w:rsid w:val="00F02DD7"/>
    <w:rsid w:val="00F0337B"/>
    <w:rsid w:val="00F03A2C"/>
    <w:rsid w:val="00F03B4D"/>
    <w:rsid w:val="00F04A94"/>
    <w:rsid w:val="00F04B90"/>
    <w:rsid w:val="00F05375"/>
    <w:rsid w:val="00F058E6"/>
    <w:rsid w:val="00F063F5"/>
    <w:rsid w:val="00F06C92"/>
    <w:rsid w:val="00F06E5D"/>
    <w:rsid w:val="00F06EDA"/>
    <w:rsid w:val="00F0700C"/>
    <w:rsid w:val="00F07092"/>
    <w:rsid w:val="00F0792B"/>
    <w:rsid w:val="00F109C8"/>
    <w:rsid w:val="00F10BDD"/>
    <w:rsid w:val="00F10CE7"/>
    <w:rsid w:val="00F12019"/>
    <w:rsid w:val="00F12114"/>
    <w:rsid w:val="00F12822"/>
    <w:rsid w:val="00F12F14"/>
    <w:rsid w:val="00F13042"/>
    <w:rsid w:val="00F1391C"/>
    <w:rsid w:val="00F13981"/>
    <w:rsid w:val="00F14EB4"/>
    <w:rsid w:val="00F153B5"/>
    <w:rsid w:val="00F156EB"/>
    <w:rsid w:val="00F15833"/>
    <w:rsid w:val="00F15A3A"/>
    <w:rsid w:val="00F15FCB"/>
    <w:rsid w:val="00F16C68"/>
    <w:rsid w:val="00F17B5C"/>
    <w:rsid w:val="00F17CED"/>
    <w:rsid w:val="00F200D6"/>
    <w:rsid w:val="00F201BE"/>
    <w:rsid w:val="00F206EB"/>
    <w:rsid w:val="00F2105F"/>
    <w:rsid w:val="00F21B64"/>
    <w:rsid w:val="00F21BA5"/>
    <w:rsid w:val="00F21CFB"/>
    <w:rsid w:val="00F222B7"/>
    <w:rsid w:val="00F23B93"/>
    <w:rsid w:val="00F24B31"/>
    <w:rsid w:val="00F24DBA"/>
    <w:rsid w:val="00F25166"/>
    <w:rsid w:val="00F25317"/>
    <w:rsid w:val="00F2539E"/>
    <w:rsid w:val="00F26246"/>
    <w:rsid w:val="00F26EE8"/>
    <w:rsid w:val="00F30242"/>
    <w:rsid w:val="00F30954"/>
    <w:rsid w:val="00F30A8C"/>
    <w:rsid w:val="00F30C20"/>
    <w:rsid w:val="00F3166D"/>
    <w:rsid w:val="00F31FA7"/>
    <w:rsid w:val="00F31FCF"/>
    <w:rsid w:val="00F32036"/>
    <w:rsid w:val="00F331C1"/>
    <w:rsid w:val="00F333F0"/>
    <w:rsid w:val="00F35078"/>
    <w:rsid w:val="00F35137"/>
    <w:rsid w:val="00F35A3E"/>
    <w:rsid w:val="00F35EB4"/>
    <w:rsid w:val="00F36296"/>
    <w:rsid w:val="00F362BC"/>
    <w:rsid w:val="00F3643A"/>
    <w:rsid w:val="00F376CA"/>
    <w:rsid w:val="00F37C05"/>
    <w:rsid w:val="00F40380"/>
    <w:rsid w:val="00F406D8"/>
    <w:rsid w:val="00F41497"/>
    <w:rsid w:val="00F41B62"/>
    <w:rsid w:val="00F41B9C"/>
    <w:rsid w:val="00F41C6D"/>
    <w:rsid w:val="00F425A8"/>
    <w:rsid w:val="00F43206"/>
    <w:rsid w:val="00F45406"/>
    <w:rsid w:val="00F45B84"/>
    <w:rsid w:val="00F45BEB"/>
    <w:rsid w:val="00F45F69"/>
    <w:rsid w:val="00F46131"/>
    <w:rsid w:val="00F46526"/>
    <w:rsid w:val="00F465F5"/>
    <w:rsid w:val="00F46CEF"/>
    <w:rsid w:val="00F47EAB"/>
    <w:rsid w:val="00F5001E"/>
    <w:rsid w:val="00F50299"/>
    <w:rsid w:val="00F507AC"/>
    <w:rsid w:val="00F50AFD"/>
    <w:rsid w:val="00F50CD6"/>
    <w:rsid w:val="00F50D7C"/>
    <w:rsid w:val="00F50E52"/>
    <w:rsid w:val="00F51119"/>
    <w:rsid w:val="00F51137"/>
    <w:rsid w:val="00F51688"/>
    <w:rsid w:val="00F51832"/>
    <w:rsid w:val="00F51C2E"/>
    <w:rsid w:val="00F51F23"/>
    <w:rsid w:val="00F52011"/>
    <w:rsid w:val="00F528C5"/>
    <w:rsid w:val="00F52D04"/>
    <w:rsid w:val="00F533D6"/>
    <w:rsid w:val="00F53945"/>
    <w:rsid w:val="00F53E13"/>
    <w:rsid w:val="00F54B14"/>
    <w:rsid w:val="00F55422"/>
    <w:rsid w:val="00F55529"/>
    <w:rsid w:val="00F5612A"/>
    <w:rsid w:val="00F56289"/>
    <w:rsid w:val="00F568DD"/>
    <w:rsid w:val="00F5690C"/>
    <w:rsid w:val="00F57B2C"/>
    <w:rsid w:val="00F600E7"/>
    <w:rsid w:val="00F60C23"/>
    <w:rsid w:val="00F60DA7"/>
    <w:rsid w:val="00F6156B"/>
    <w:rsid w:val="00F61B3B"/>
    <w:rsid w:val="00F6213F"/>
    <w:rsid w:val="00F62EF2"/>
    <w:rsid w:val="00F62F1D"/>
    <w:rsid w:val="00F649D5"/>
    <w:rsid w:val="00F6522B"/>
    <w:rsid w:val="00F652DC"/>
    <w:rsid w:val="00F65FA9"/>
    <w:rsid w:val="00F66443"/>
    <w:rsid w:val="00F66482"/>
    <w:rsid w:val="00F6669A"/>
    <w:rsid w:val="00F66834"/>
    <w:rsid w:val="00F66951"/>
    <w:rsid w:val="00F66ACA"/>
    <w:rsid w:val="00F66EF1"/>
    <w:rsid w:val="00F6747F"/>
    <w:rsid w:val="00F67AF0"/>
    <w:rsid w:val="00F67F38"/>
    <w:rsid w:val="00F7027D"/>
    <w:rsid w:val="00F70E4E"/>
    <w:rsid w:val="00F714C0"/>
    <w:rsid w:val="00F71948"/>
    <w:rsid w:val="00F71BCC"/>
    <w:rsid w:val="00F71CAD"/>
    <w:rsid w:val="00F73309"/>
    <w:rsid w:val="00F73804"/>
    <w:rsid w:val="00F739E4"/>
    <w:rsid w:val="00F74466"/>
    <w:rsid w:val="00F74587"/>
    <w:rsid w:val="00F74744"/>
    <w:rsid w:val="00F74BC2"/>
    <w:rsid w:val="00F74E71"/>
    <w:rsid w:val="00F74F03"/>
    <w:rsid w:val="00F75365"/>
    <w:rsid w:val="00F7564C"/>
    <w:rsid w:val="00F75A07"/>
    <w:rsid w:val="00F75D4E"/>
    <w:rsid w:val="00F76C50"/>
    <w:rsid w:val="00F76E14"/>
    <w:rsid w:val="00F77768"/>
    <w:rsid w:val="00F77CCF"/>
    <w:rsid w:val="00F8175C"/>
    <w:rsid w:val="00F81BD7"/>
    <w:rsid w:val="00F822F6"/>
    <w:rsid w:val="00F82569"/>
    <w:rsid w:val="00F827E1"/>
    <w:rsid w:val="00F84EC0"/>
    <w:rsid w:val="00F854E4"/>
    <w:rsid w:val="00F85500"/>
    <w:rsid w:val="00F858B5"/>
    <w:rsid w:val="00F8645F"/>
    <w:rsid w:val="00F87357"/>
    <w:rsid w:val="00F90590"/>
    <w:rsid w:val="00F90B8D"/>
    <w:rsid w:val="00F914BA"/>
    <w:rsid w:val="00F9193D"/>
    <w:rsid w:val="00F91B2E"/>
    <w:rsid w:val="00F91E6A"/>
    <w:rsid w:val="00F92ACF"/>
    <w:rsid w:val="00F93288"/>
    <w:rsid w:val="00F93304"/>
    <w:rsid w:val="00F93F37"/>
    <w:rsid w:val="00F9418F"/>
    <w:rsid w:val="00F94423"/>
    <w:rsid w:val="00F947B5"/>
    <w:rsid w:val="00F949FD"/>
    <w:rsid w:val="00F94C43"/>
    <w:rsid w:val="00F95508"/>
    <w:rsid w:val="00F95565"/>
    <w:rsid w:val="00F96556"/>
    <w:rsid w:val="00F96B12"/>
    <w:rsid w:val="00F97687"/>
    <w:rsid w:val="00F976D2"/>
    <w:rsid w:val="00F97821"/>
    <w:rsid w:val="00FA00E1"/>
    <w:rsid w:val="00FA0A52"/>
    <w:rsid w:val="00FA193A"/>
    <w:rsid w:val="00FA244B"/>
    <w:rsid w:val="00FA3F3F"/>
    <w:rsid w:val="00FA4BDA"/>
    <w:rsid w:val="00FA5252"/>
    <w:rsid w:val="00FA5D4D"/>
    <w:rsid w:val="00FA612C"/>
    <w:rsid w:val="00FA6768"/>
    <w:rsid w:val="00FA72F0"/>
    <w:rsid w:val="00FA778D"/>
    <w:rsid w:val="00FA77E3"/>
    <w:rsid w:val="00FB00D5"/>
    <w:rsid w:val="00FB027F"/>
    <w:rsid w:val="00FB083D"/>
    <w:rsid w:val="00FB1661"/>
    <w:rsid w:val="00FB171F"/>
    <w:rsid w:val="00FB26DC"/>
    <w:rsid w:val="00FB445A"/>
    <w:rsid w:val="00FB4D36"/>
    <w:rsid w:val="00FB5218"/>
    <w:rsid w:val="00FB55FB"/>
    <w:rsid w:val="00FB5C87"/>
    <w:rsid w:val="00FB5FD1"/>
    <w:rsid w:val="00FB605A"/>
    <w:rsid w:val="00FB6F4F"/>
    <w:rsid w:val="00FB7874"/>
    <w:rsid w:val="00FC0385"/>
    <w:rsid w:val="00FC1554"/>
    <w:rsid w:val="00FC1C39"/>
    <w:rsid w:val="00FC27AB"/>
    <w:rsid w:val="00FC2C11"/>
    <w:rsid w:val="00FC395E"/>
    <w:rsid w:val="00FC3F86"/>
    <w:rsid w:val="00FC4001"/>
    <w:rsid w:val="00FC423F"/>
    <w:rsid w:val="00FC458E"/>
    <w:rsid w:val="00FC4677"/>
    <w:rsid w:val="00FC4880"/>
    <w:rsid w:val="00FC5340"/>
    <w:rsid w:val="00FC5BF5"/>
    <w:rsid w:val="00FC71AE"/>
    <w:rsid w:val="00FC72C1"/>
    <w:rsid w:val="00FC745D"/>
    <w:rsid w:val="00FC74BF"/>
    <w:rsid w:val="00FD077B"/>
    <w:rsid w:val="00FD1328"/>
    <w:rsid w:val="00FD16E6"/>
    <w:rsid w:val="00FD1DFC"/>
    <w:rsid w:val="00FD2796"/>
    <w:rsid w:val="00FD2D50"/>
    <w:rsid w:val="00FD319A"/>
    <w:rsid w:val="00FD3FDA"/>
    <w:rsid w:val="00FD4529"/>
    <w:rsid w:val="00FD4E78"/>
    <w:rsid w:val="00FD626C"/>
    <w:rsid w:val="00FD6ADF"/>
    <w:rsid w:val="00FD6FD9"/>
    <w:rsid w:val="00FD7502"/>
    <w:rsid w:val="00FD786D"/>
    <w:rsid w:val="00FD7B0F"/>
    <w:rsid w:val="00FE020E"/>
    <w:rsid w:val="00FE029F"/>
    <w:rsid w:val="00FE070A"/>
    <w:rsid w:val="00FE12DA"/>
    <w:rsid w:val="00FE1F80"/>
    <w:rsid w:val="00FE217C"/>
    <w:rsid w:val="00FE26AA"/>
    <w:rsid w:val="00FE2869"/>
    <w:rsid w:val="00FE36B5"/>
    <w:rsid w:val="00FE4024"/>
    <w:rsid w:val="00FE42F4"/>
    <w:rsid w:val="00FE4E0C"/>
    <w:rsid w:val="00FE6102"/>
    <w:rsid w:val="00FE6166"/>
    <w:rsid w:val="00FE680E"/>
    <w:rsid w:val="00FE69F0"/>
    <w:rsid w:val="00FE6E70"/>
    <w:rsid w:val="00FE7080"/>
    <w:rsid w:val="00FE7665"/>
    <w:rsid w:val="00FE7762"/>
    <w:rsid w:val="00FE7C4C"/>
    <w:rsid w:val="00FF011A"/>
    <w:rsid w:val="00FF138B"/>
    <w:rsid w:val="00FF13B2"/>
    <w:rsid w:val="00FF165E"/>
    <w:rsid w:val="00FF16DB"/>
    <w:rsid w:val="00FF1A11"/>
    <w:rsid w:val="00FF232F"/>
    <w:rsid w:val="00FF2494"/>
    <w:rsid w:val="00FF29E6"/>
    <w:rsid w:val="00FF2A00"/>
    <w:rsid w:val="00FF4269"/>
    <w:rsid w:val="00FF48B9"/>
    <w:rsid w:val="00FF4B6C"/>
    <w:rsid w:val="00FF4CA0"/>
    <w:rsid w:val="00FF50FA"/>
    <w:rsid w:val="00FF5331"/>
    <w:rsid w:val="00FF728D"/>
    <w:rsid w:val="00FF73F3"/>
    <w:rsid w:val="00FF750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053BD72A"/>
  <w15:docId w15:val="{374E0CF2-24A2-4D55-AC9D-7CA29B3E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3176F"/>
    <w:rPr>
      <w:sz w:val="22"/>
    </w:rPr>
  </w:style>
  <w:style w:type="paragraph" w:styleId="Nagwek1">
    <w:name w:val="heading 1"/>
    <w:basedOn w:val="Normalny"/>
    <w:next w:val="Normalny"/>
    <w:link w:val="Nagwek1Znak"/>
    <w:autoRedefine/>
    <w:qFormat/>
    <w:rsid w:val="005C0B42"/>
    <w:pPr>
      <w:keepNext/>
      <w:keepLines/>
      <w:spacing w:before="360" w:after="360"/>
      <w:ind w:left="360"/>
      <w:jc w:val="center"/>
      <w:outlineLvl w:val="0"/>
    </w:pPr>
    <w:rPr>
      <w:rFonts w:eastAsiaTheme="majorEastAsia"/>
      <w:b/>
      <w:sz w:val="28"/>
      <w:szCs w:val="22"/>
      <w:lang w:eastAsia="pl-PL"/>
    </w:rPr>
  </w:style>
  <w:style w:type="paragraph" w:styleId="Nagwek2">
    <w:name w:val="heading 2"/>
    <w:basedOn w:val="Normalny"/>
    <w:next w:val="Normalny"/>
    <w:link w:val="Nagwek2Znak"/>
    <w:uiPriority w:val="9"/>
    <w:unhideWhenUsed/>
    <w:qFormat/>
    <w:rsid w:val="000B0EC7"/>
    <w:pPr>
      <w:numPr>
        <w:numId w:val="2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ind w:left="426" w:hanging="426"/>
      <w:outlineLvl w:val="1"/>
    </w:pPr>
    <w:rPr>
      <w:b/>
      <w:spacing w:val="15"/>
      <w:sz w:val="26"/>
    </w:rPr>
  </w:style>
  <w:style w:type="paragraph" w:styleId="Nagwek3">
    <w:name w:val="heading 3"/>
    <w:basedOn w:val="Nagwek4"/>
    <w:next w:val="Normalny"/>
    <w:link w:val="Nagwek3Znak"/>
    <w:uiPriority w:val="9"/>
    <w:unhideWhenUsed/>
    <w:qFormat/>
    <w:rsid w:val="00CC642D"/>
    <w:pPr>
      <w:shd w:val="clear" w:color="auto" w:fill="8DB3E2" w:themeFill="text2" w:themeFillTint="66"/>
      <w:spacing w:before="300" w:after="0"/>
      <w:contextualSpacing w:val="0"/>
      <w:outlineLvl w:val="2"/>
    </w:pPr>
    <w:rPr>
      <w:b/>
      <w:spacing w:val="15"/>
      <w:sz w:val="24"/>
    </w:rPr>
  </w:style>
  <w:style w:type="paragraph" w:styleId="Nagwek4">
    <w:name w:val="heading 4"/>
    <w:basedOn w:val="Akapitzlist"/>
    <w:next w:val="Normalny"/>
    <w:link w:val="Nagwek4Znak"/>
    <w:uiPriority w:val="9"/>
    <w:unhideWhenUsed/>
    <w:qFormat/>
    <w:rsid w:val="005E175A"/>
    <w:pPr>
      <w:numPr>
        <w:ilvl w:val="1"/>
        <w:numId w:val="27"/>
      </w:numPr>
      <w:autoSpaceDE w:val="0"/>
      <w:autoSpaceDN w:val="0"/>
      <w:adjustRightInd w:val="0"/>
      <w:spacing w:after="240"/>
      <w:outlineLvl w:val="3"/>
    </w:pPr>
    <w:rPr>
      <w:rFonts w:cs="Arial"/>
    </w:rPr>
  </w:style>
  <w:style w:type="paragraph" w:styleId="Nagwek5">
    <w:name w:val="heading 5"/>
    <w:basedOn w:val="Nagwek4"/>
    <w:next w:val="Normalny"/>
    <w:link w:val="Nagwek5Znak"/>
    <w:uiPriority w:val="9"/>
    <w:unhideWhenUsed/>
    <w:qFormat/>
    <w:rsid w:val="005E175A"/>
    <w:pPr>
      <w:outlineLvl w:val="4"/>
    </w:pPr>
  </w:style>
  <w:style w:type="paragraph" w:styleId="Nagwek6">
    <w:name w:val="heading 6"/>
    <w:basedOn w:val="Normalny"/>
    <w:next w:val="Normalny"/>
    <w:link w:val="Nagwek6Znak"/>
    <w:uiPriority w:val="9"/>
    <w:unhideWhenUsed/>
    <w:qFormat/>
    <w:rsid w:val="009E1AB2"/>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E1AB2"/>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E1AB2"/>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E1AB2"/>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34"/>
    <w:qFormat/>
    <w:rsid w:val="00E32095"/>
    <w:pPr>
      <w:ind w:left="720"/>
      <w:contextualSpacing/>
    </w:pPr>
  </w:style>
  <w:style w:type="character" w:customStyle="1" w:styleId="Nagwek1Znak">
    <w:name w:val="Nagłówek 1 Znak"/>
    <w:basedOn w:val="Domylnaczcionkaakapitu"/>
    <w:link w:val="Nagwek1"/>
    <w:rsid w:val="005C0B42"/>
    <w:rPr>
      <w:rFonts w:eastAsiaTheme="majorEastAsia"/>
      <w:b/>
      <w:sz w:val="28"/>
      <w:szCs w:val="22"/>
      <w:lang w:eastAsia="pl-PL"/>
    </w:rPr>
  </w:style>
  <w:style w:type="character" w:customStyle="1" w:styleId="Nagwek2Znak">
    <w:name w:val="Nagłówek 2 Znak"/>
    <w:basedOn w:val="Domylnaczcionkaakapitu"/>
    <w:link w:val="Nagwek2"/>
    <w:uiPriority w:val="9"/>
    <w:rsid w:val="000B0EC7"/>
    <w:rPr>
      <w:b/>
      <w:spacing w:val="15"/>
      <w:sz w:val="26"/>
      <w:shd w:val="clear" w:color="auto" w:fill="DBE5F1" w:themeFill="accent1" w:themeFillTint="33"/>
    </w:rPr>
  </w:style>
  <w:style w:type="character" w:customStyle="1" w:styleId="Nagwek3Znak">
    <w:name w:val="Nagłówek 3 Znak"/>
    <w:basedOn w:val="Domylnaczcionkaakapitu"/>
    <w:link w:val="Nagwek3"/>
    <w:uiPriority w:val="9"/>
    <w:rsid w:val="00CC642D"/>
    <w:rPr>
      <w:rFonts w:cs="Arial"/>
      <w:b/>
      <w:spacing w:val="15"/>
      <w:sz w:val="24"/>
      <w:shd w:val="clear" w:color="auto" w:fill="8DB3E2" w:themeFill="text2" w:themeFillTint="66"/>
    </w:rPr>
  </w:style>
  <w:style w:type="character" w:customStyle="1" w:styleId="Nagwek4Znak">
    <w:name w:val="Nagłówek 4 Znak"/>
    <w:basedOn w:val="Domylnaczcionkaakapitu"/>
    <w:link w:val="Nagwek4"/>
    <w:uiPriority w:val="9"/>
    <w:rsid w:val="005E175A"/>
    <w:rPr>
      <w:rFonts w:cs="Arial"/>
      <w:sz w:val="22"/>
    </w:rPr>
  </w:style>
  <w:style w:type="character" w:customStyle="1" w:styleId="Nagwek5Znak">
    <w:name w:val="Nagłówek 5 Znak"/>
    <w:basedOn w:val="Domylnaczcionkaakapitu"/>
    <w:link w:val="Nagwek5"/>
    <w:uiPriority w:val="9"/>
    <w:rsid w:val="005E175A"/>
    <w:rPr>
      <w:rFonts w:cs="Arial"/>
      <w:sz w:val="22"/>
    </w:rPr>
  </w:style>
  <w:style w:type="character" w:customStyle="1" w:styleId="Nagwek6Znak">
    <w:name w:val="Nagłówek 6 Znak"/>
    <w:basedOn w:val="Domylnaczcionkaakapitu"/>
    <w:link w:val="Nagwek6"/>
    <w:uiPriority w:val="9"/>
    <w:rsid w:val="009E1AB2"/>
    <w:rPr>
      <w:caps/>
      <w:color w:val="365F91" w:themeColor="accent1" w:themeShade="BF"/>
      <w:spacing w:val="10"/>
    </w:rPr>
  </w:style>
  <w:style w:type="character" w:customStyle="1" w:styleId="Nagwek7Znak">
    <w:name w:val="Nagłówek 7 Znak"/>
    <w:basedOn w:val="Domylnaczcionkaakapitu"/>
    <w:link w:val="Nagwek7"/>
    <w:uiPriority w:val="9"/>
    <w:rsid w:val="009E1AB2"/>
    <w:rPr>
      <w:caps/>
      <w:color w:val="365F91" w:themeColor="accent1" w:themeShade="BF"/>
      <w:spacing w:val="10"/>
    </w:rPr>
  </w:style>
  <w:style w:type="character" w:customStyle="1" w:styleId="Nagwek8Znak">
    <w:name w:val="Nagłówek 8 Znak"/>
    <w:basedOn w:val="Domylnaczcionkaakapitu"/>
    <w:link w:val="Nagwek8"/>
    <w:uiPriority w:val="9"/>
    <w:rsid w:val="009E1AB2"/>
    <w:rPr>
      <w:caps/>
      <w:spacing w:val="10"/>
      <w:sz w:val="18"/>
      <w:szCs w:val="18"/>
    </w:rPr>
  </w:style>
  <w:style w:type="character" w:customStyle="1" w:styleId="Nagwek9Znak">
    <w:name w:val="Nagłówek 9 Znak"/>
    <w:basedOn w:val="Domylnaczcionkaakapitu"/>
    <w:link w:val="Nagwek9"/>
    <w:uiPriority w:val="9"/>
    <w:rsid w:val="009E1AB2"/>
    <w:rPr>
      <w:i/>
      <w:iCs/>
      <w:caps/>
      <w:spacing w:val="10"/>
      <w:sz w:val="18"/>
      <w:szCs w:val="18"/>
    </w:rPr>
  </w:style>
  <w:style w:type="paragraph" w:styleId="Spistreci1">
    <w:name w:val="toc 1"/>
    <w:basedOn w:val="Normalny"/>
    <w:next w:val="Normalny"/>
    <w:autoRedefine/>
    <w:uiPriority w:val="39"/>
    <w:unhideWhenUsed/>
    <w:rsid w:val="0041610C"/>
    <w:pPr>
      <w:tabs>
        <w:tab w:val="left" w:pos="426"/>
        <w:tab w:val="right" w:leader="dot" w:pos="9485"/>
      </w:tabs>
      <w:spacing w:before="120" w:after="0"/>
      <w:ind w:left="426" w:hanging="284"/>
    </w:pPr>
  </w:style>
  <w:style w:type="paragraph" w:styleId="Spistreci2">
    <w:name w:val="toc 2"/>
    <w:basedOn w:val="Normalny"/>
    <w:next w:val="Normalny"/>
    <w:autoRedefine/>
    <w:uiPriority w:val="39"/>
    <w:unhideWhenUsed/>
    <w:rsid w:val="00F12019"/>
    <w:pPr>
      <w:tabs>
        <w:tab w:val="left" w:pos="426"/>
        <w:tab w:val="right" w:leader="dot" w:pos="9485"/>
      </w:tabs>
      <w:spacing w:after="100"/>
      <w:ind w:left="170"/>
    </w:pPr>
  </w:style>
  <w:style w:type="character" w:styleId="Hipercze">
    <w:name w:val="Hyperlink"/>
    <w:basedOn w:val="Domylnaczcionkaakapitu"/>
    <w:uiPriority w:val="99"/>
    <w:unhideWhenUsed/>
    <w:rsid w:val="00B31777"/>
    <w:rPr>
      <w:color w:val="0000FF" w:themeColor="hyperlink"/>
      <w:u w:val="single"/>
    </w:rPr>
  </w:style>
  <w:style w:type="paragraph" w:styleId="Spistreci3">
    <w:name w:val="toc 3"/>
    <w:basedOn w:val="Normalny"/>
    <w:next w:val="Normalny"/>
    <w:autoRedefine/>
    <w:uiPriority w:val="39"/>
    <w:unhideWhenUsed/>
    <w:rsid w:val="00201319"/>
    <w:pPr>
      <w:tabs>
        <w:tab w:val="left" w:pos="567"/>
        <w:tab w:val="right" w:leader="dot" w:pos="9485"/>
      </w:tabs>
      <w:spacing w:after="0"/>
      <w:ind w:left="142"/>
    </w:pPr>
  </w:style>
  <w:style w:type="paragraph" w:customStyle="1" w:styleId="Nagwek-Sekcja">
    <w:name w:val="Nagłówek - Sekcja"/>
    <w:basedOn w:val="Nagwek1"/>
    <w:next w:val="Normalny"/>
    <w:link w:val="Nagwek-SekcjaZnak"/>
    <w:rsid w:val="00FB00D5"/>
    <w:rPr>
      <w:rFonts w:cs="Times New Roman"/>
      <w:sz w:val="32"/>
    </w:rPr>
  </w:style>
  <w:style w:type="paragraph" w:styleId="Tekstdymka">
    <w:name w:val="Balloon Text"/>
    <w:basedOn w:val="Normalny"/>
    <w:link w:val="TekstdymkaZnak"/>
    <w:semiHidden/>
    <w:unhideWhenUsed/>
    <w:rsid w:val="00F0792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792B"/>
    <w:rPr>
      <w:rFonts w:ascii="Tahoma" w:hAnsi="Tahoma" w:cs="Tahoma"/>
      <w:sz w:val="16"/>
      <w:szCs w:val="16"/>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unhideWhenUsed/>
    <w:qFormat/>
    <w:rsid w:val="00AA6756"/>
    <w:pPr>
      <w:spacing w:after="0" w:line="240" w:lineRule="auto"/>
    </w:pPr>
    <w:rPr>
      <w:sz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AA6756"/>
    <w:rPr>
      <w:rFonts w:ascii="Times New Roman" w:hAnsi="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AA6756"/>
    <w:rPr>
      <w:vertAlign w:val="superscript"/>
    </w:rPr>
  </w:style>
  <w:style w:type="paragraph" w:styleId="NormalnyWeb">
    <w:name w:val="Normal (Web)"/>
    <w:basedOn w:val="Normalny"/>
    <w:unhideWhenUsed/>
    <w:rsid w:val="005453F8"/>
    <w:rPr>
      <w:rFonts w:cs="Times New Roman"/>
      <w:sz w:val="24"/>
      <w:szCs w:val="24"/>
    </w:rPr>
  </w:style>
  <w:style w:type="character" w:styleId="UyteHipercze">
    <w:name w:val="FollowedHyperlink"/>
    <w:basedOn w:val="Domylnaczcionkaakapitu"/>
    <w:uiPriority w:val="99"/>
    <w:semiHidden/>
    <w:unhideWhenUsed/>
    <w:rsid w:val="00644668"/>
    <w:rPr>
      <w:color w:val="800080" w:themeColor="followedHyperlink"/>
      <w:u w:val="single"/>
    </w:rPr>
  </w:style>
  <w:style w:type="paragraph" w:styleId="Tekstprzypisukocowego">
    <w:name w:val="endnote text"/>
    <w:basedOn w:val="Normalny"/>
    <w:link w:val="TekstprzypisukocowegoZnak"/>
    <w:uiPriority w:val="99"/>
    <w:semiHidden/>
    <w:unhideWhenUsed/>
    <w:rsid w:val="007C2F52"/>
    <w:pPr>
      <w:spacing w:after="0" w:line="240" w:lineRule="auto"/>
    </w:pPr>
    <w:rPr>
      <w:sz w:val="20"/>
    </w:rPr>
  </w:style>
  <w:style w:type="character" w:customStyle="1" w:styleId="TekstprzypisukocowegoZnak">
    <w:name w:val="Tekst przypisu końcowego Znak"/>
    <w:basedOn w:val="Domylnaczcionkaakapitu"/>
    <w:link w:val="Tekstprzypisukocowego"/>
    <w:uiPriority w:val="99"/>
    <w:semiHidden/>
    <w:rsid w:val="007C2F52"/>
    <w:rPr>
      <w:rFonts w:ascii="Times New Roman" w:hAnsi="Times New Roman"/>
      <w:sz w:val="20"/>
      <w:szCs w:val="20"/>
    </w:rPr>
  </w:style>
  <w:style w:type="character" w:styleId="Odwoanieprzypisukocowego">
    <w:name w:val="endnote reference"/>
    <w:basedOn w:val="Domylnaczcionkaakapitu"/>
    <w:uiPriority w:val="99"/>
    <w:semiHidden/>
    <w:unhideWhenUsed/>
    <w:rsid w:val="007C2F52"/>
    <w:rPr>
      <w:vertAlign w:val="superscript"/>
    </w:rPr>
  </w:style>
  <w:style w:type="paragraph" w:styleId="Nagwek">
    <w:name w:val="header"/>
    <w:basedOn w:val="Normalny"/>
    <w:link w:val="NagwekZnak"/>
    <w:uiPriority w:val="99"/>
    <w:unhideWhenUsed/>
    <w:rsid w:val="00C93D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3D0C"/>
    <w:rPr>
      <w:rFonts w:ascii="Times New Roman" w:hAnsi="Times New Roman"/>
    </w:rPr>
  </w:style>
  <w:style w:type="paragraph" w:styleId="Stopka">
    <w:name w:val="footer"/>
    <w:basedOn w:val="Normalny"/>
    <w:link w:val="StopkaZnak"/>
    <w:uiPriority w:val="99"/>
    <w:unhideWhenUsed/>
    <w:rsid w:val="00C93D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3D0C"/>
    <w:rPr>
      <w:rFonts w:ascii="Times New Roman" w:hAnsi="Times New Roman"/>
    </w:rPr>
  </w:style>
  <w:style w:type="paragraph" w:styleId="Tekstkomentarza">
    <w:name w:val="annotation text"/>
    <w:basedOn w:val="Normalny"/>
    <w:link w:val="TekstkomentarzaZnak"/>
    <w:uiPriority w:val="99"/>
    <w:unhideWhenUsed/>
    <w:rsid w:val="009F0049"/>
    <w:pPr>
      <w:spacing w:after="0" w:line="240" w:lineRule="auto"/>
    </w:pPr>
    <w:rPr>
      <w:rFonts w:eastAsia="MS Mincho" w:cs="Times New Roman"/>
      <w:sz w:val="20"/>
      <w:lang w:eastAsia="ja-JP"/>
    </w:rPr>
  </w:style>
  <w:style w:type="character" w:customStyle="1" w:styleId="TekstkomentarzaZnak">
    <w:name w:val="Tekst komentarza Znak"/>
    <w:basedOn w:val="Domylnaczcionkaakapitu"/>
    <w:link w:val="Tekstkomentarza"/>
    <w:uiPriority w:val="99"/>
    <w:rsid w:val="009F0049"/>
    <w:rPr>
      <w:rFonts w:ascii="Times New Roman" w:eastAsia="MS Mincho" w:hAnsi="Times New Roman" w:cs="Times New Roman"/>
      <w:sz w:val="20"/>
      <w:szCs w:val="20"/>
      <w:lang w:eastAsia="ja-JP"/>
    </w:rPr>
  </w:style>
  <w:style w:type="character" w:styleId="Odwoaniedokomentarza">
    <w:name w:val="annotation reference"/>
    <w:uiPriority w:val="99"/>
    <w:unhideWhenUsed/>
    <w:rsid w:val="009F0049"/>
    <w:rPr>
      <w:sz w:val="16"/>
      <w:szCs w:val="16"/>
    </w:rPr>
  </w:style>
  <w:style w:type="table" w:styleId="Tabela-Siatka">
    <w:name w:val="Table Grid"/>
    <w:basedOn w:val="Standardowy"/>
    <w:uiPriority w:val="59"/>
    <w:rsid w:val="00AD7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9E1AB2"/>
    <w:pPr>
      <w:outlineLvl w:val="9"/>
    </w:pPr>
  </w:style>
  <w:style w:type="paragraph" w:styleId="Bezodstpw">
    <w:name w:val="No Spacing"/>
    <w:uiPriority w:val="1"/>
    <w:qFormat/>
    <w:rsid w:val="009E1AB2"/>
    <w:pPr>
      <w:spacing w:after="0" w:line="240" w:lineRule="auto"/>
    </w:pPr>
  </w:style>
  <w:style w:type="paragraph" w:styleId="Tytu">
    <w:name w:val="Title"/>
    <w:basedOn w:val="Normalny"/>
    <w:next w:val="Normalny"/>
    <w:link w:val="TytuZnak"/>
    <w:uiPriority w:val="10"/>
    <w:qFormat/>
    <w:rsid w:val="009E1AB2"/>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E1AB2"/>
    <w:rPr>
      <w:rFonts w:asciiTheme="majorHAnsi" w:eastAsiaTheme="majorEastAsia" w:hAnsiTheme="majorHAnsi" w:cstheme="majorBidi"/>
      <w:caps/>
      <w:color w:val="4F81BD" w:themeColor="accent1"/>
      <w:spacing w:val="10"/>
      <w:sz w:val="52"/>
      <w:szCs w:val="52"/>
    </w:rPr>
  </w:style>
  <w:style w:type="paragraph" w:styleId="Tekstpodstawowy2">
    <w:name w:val="Body Text 2"/>
    <w:basedOn w:val="Normalny"/>
    <w:link w:val="Tekstpodstawowy2Znak"/>
    <w:uiPriority w:val="99"/>
    <w:rsid w:val="006074A9"/>
    <w:pPr>
      <w:spacing w:after="120" w:line="360" w:lineRule="auto"/>
      <w:jc w:val="both"/>
    </w:pPr>
    <w:rPr>
      <w:rFonts w:eastAsia="Times New Roman" w:cs="Times New Roman"/>
      <w:lang w:eastAsia="pl-PL"/>
    </w:rPr>
  </w:style>
  <w:style w:type="character" w:customStyle="1" w:styleId="Tekstpodstawowy2Znak">
    <w:name w:val="Tekst podstawowy 2 Znak"/>
    <w:basedOn w:val="Domylnaczcionkaakapitu"/>
    <w:link w:val="Tekstpodstawowy2"/>
    <w:uiPriority w:val="99"/>
    <w:rsid w:val="006074A9"/>
    <w:rPr>
      <w:rFonts w:ascii="Times New Roman" w:eastAsia="Times New Roman" w:hAnsi="Times New Roman" w:cs="Times New Roman"/>
      <w:szCs w:val="20"/>
      <w:lang w:eastAsia="pl-PL"/>
    </w:rPr>
  </w:style>
  <w:style w:type="paragraph" w:styleId="Tekstpodstawowy">
    <w:name w:val="Body Text"/>
    <w:basedOn w:val="Normalny"/>
    <w:link w:val="TekstpodstawowyZnak"/>
    <w:unhideWhenUsed/>
    <w:rsid w:val="00FF4CA0"/>
    <w:pPr>
      <w:spacing w:after="120"/>
    </w:pPr>
  </w:style>
  <w:style w:type="character" w:customStyle="1" w:styleId="TekstpodstawowyZnak">
    <w:name w:val="Tekst podstawowy Znak"/>
    <w:basedOn w:val="Domylnaczcionkaakapitu"/>
    <w:link w:val="Tekstpodstawowy"/>
    <w:uiPriority w:val="99"/>
    <w:rsid w:val="00FF4CA0"/>
    <w:rPr>
      <w:rFonts w:ascii="Times New Roman" w:hAnsi="Times New Roman"/>
    </w:rPr>
  </w:style>
  <w:style w:type="paragraph" w:customStyle="1" w:styleId="ZnakZnak">
    <w:name w:val="Znak Znak"/>
    <w:basedOn w:val="Normalny"/>
    <w:rsid w:val="00CC1A6F"/>
    <w:pPr>
      <w:spacing w:after="0" w:line="360" w:lineRule="auto"/>
      <w:jc w:val="both"/>
    </w:pPr>
    <w:rPr>
      <w:rFonts w:ascii="Verdana" w:eastAsia="Times New Roman" w:hAnsi="Verdana" w:cs="Times New Roman"/>
      <w:sz w:val="20"/>
      <w:lang w:eastAsia="pl-PL"/>
    </w:rPr>
  </w:style>
  <w:style w:type="paragraph" w:styleId="Tematkomentarza">
    <w:name w:val="annotation subject"/>
    <w:basedOn w:val="Tekstkomentarza"/>
    <w:next w:val="Tekstkomentarza"/>
    <w:link w:val="TematkomentarzaZnak"/>
    <w:semiHidden/>
    <w:unhideWhenUsed/>
    <w:rsid w:val="00CA3378"/>
    <w:pPr>
      <w:spacing w:after="200"/>
    </w:pPr>
    <w:rPr>
      <w:rFonts w:eastAsiaTheme="minorHAnsi" w:cstheme="minorBidi"/>
      <w:b/>
      <w:bCs/>
      <w:lang w:eastAsia="en-US"/>
    </w:rPr>
  </w:style>
  <w:style w:type="character" w:customStyle="1" w:styleId="TematkomentarzaZnak">
    <w:name w:val="Temat komentarza Znak"/>
    <w:basedOn w:val="TekstkomentarzaZnak"/>
    <w:link w:val="Tematkomentarza"/>
    <w:uiPriority w:val="99"/>
    <w:semiHidden/>
    <w:rsid w:val="00CA3378"/>
    <w:rPr>
      <w:rFonts w:ascii="Times New Roman" w:eastAsia="MS Mincho" w:hAnsi="Times New Roman" w:cs="Times New Roman"/>
      <w:b/>
      <w:bCs/>
      <w:sz w:val="20"/>
      <w:szCs w:val="20"/>
      <w:lang w:eastAsia="ja-JP"/>
    </w:rPr>
  </w:style>
  <w:style w:type="paragraph" w:customStyle="1" w:styleId="Default">
    <w:name w:val="Default"/>
    <w:rsid w:val="00F858B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4">
    <w:name w:val="Znak Znak4"/>
    <w:basedOn w:val="Normalny"/>
    <w:rsid w:val="00F858B5"/>
    <w:pPr>
      <w:spacing w:after="0" w:line="360" w:lineRule="auto"/>
      <w:jc w:val="both"/>
    </w:pPr>
    <w:rPr>
      <w:rFonts w:ascii="Verdana" w:eastAsia="Times New Roman" w:hAnsi="Verdana" w:cs="Times New Roman"/>
      <w:sz w:val="20"/>
      <w:lang w:eastAsia="pl-PL"/>
    </w:rPr>
  </w:style>
  <w:style w:type="paragraph" w:customStyle="1" w:styleId="Akapitzlist1">
    <w:name w:val="Akapit z listą1"/>
    <w:basedOn w:val="Normalny"/>
    <w:rsid w:val="00EC7C88"/>
    <w:pPr>
      <w:ind w:left="720"/>
      <w:contextualSpacing/>
    </w:pPr>
    <w:rPr>
      <w:rFonts w:eastAsia="Times New Roman" w:cs="Times New Roman"/>
    </w:rPr>
  </w:style>
  <w:style w:type="paragraph" w:customStyle="1" w:styleId="Style6">
    <w:name w:val="Style6"/>
    <w:basedOn w:val="Normalny"/>
    <w:uiPriority w:val="99"/>
    <w:rsid w:val="00823004"/>
    <w:pPr>
      <w:widowControl w:val="0"/>
      <w:autoSpaceDE w:val="0"/>
      <w:autoSpaceDN w:val="0"/>
      <w:adjustRightInd w:val="0"/>
      <w:spacing w:after="0" w:line="241" w:lineRule="exact"/>
      <w:jc w:val="both"/>
    </w:pPr>
    <w:rPr>
      <w:rFonts w:ascii="Arial" w:eastAsia="Calibri" w:hAnsi="Arial" w:cs="Times New Roman"/>
      <w:sz w:val="24"/>
      <w:szCs w:val="24"/>
      <w:lang w:eastAsia="pl-PL"/>
    </w:rPr>
  </w:style>
  <w:style w:type="paragraph" w:customStyle="1" w:styleId="Style8">
    <w:name w:val="Style8"/>
    <w:basedOn w:val="Normalny"/>
    <w:uiPriority w:val="99"/>
    <w:rsid w:val="00823004"/>
    <w:pPr>
      <w:widowControl w:val="0"/>
      <w:autoSpaceDE w:val="0"/>
      <w:autoSpaceDN w:val="0"/>
      <w:adjustRightInd w:val="0"/>
      <w:spacing w:after="0" w:line="235" w:lineRule="exact"/>
      <w:ind w:hanging="355"/>
      <w:jc w:val="both"/>
    </w:pPr>
    <w:rPr>
      <w:rFonts w:ascii="Arial" w:eastAsia="Calibri" w:hAnsi="Arial" w:cs="Times New Roman"/>
      <w:sz w:val="24"/>
      <w:szCs w:val="24"/>
      <w:lang w:eastAsia="pl-PL"/>
    </w:rPr>
  </w:style>
  <w:style w:type="paragraph" w:customStyle="1" w:styleId="Style16">
    <w:name w:val="Style16"/>
    <w:basedOn w:val="Normalny"/>
    <w:uiPriority w:val="99"/>
    <w:rsid w:val="00823004"/>
    <w:pPr>
      <w:widowControl w:val="0"/>
      <w:autoSpaceDE w:val="0"/>
      <w:autoSpaceDN w:val="0"/>
      <w:adjustRightInd w:val="0"/>
      <w:spacing w:after="0" w:line="240" w:lineRule="auto"/>
      <w:jc w:val="right"/>
    </w:pPr>
    <w:rPr>
      <w:rFonts w:ascii="Arial" w:eastAsia="Calibri" w:hAnsi="Arial" w:cs="Times New Roman"/>
      <w:sz w:val="24"/>
      <w:szCs w:val="24"/>
      <w:lang w:eastAsia="pl-PL"/>
    </w:rPr>
  </w:style>
  <w:style w:type="character" w:customStyle="1" w:styleId="FontStyle49">
    <w:name w:val="Font Style49"/>
    <w:uiPriority w:val="99"/>
    <w:rsid w:val="00823004"/>
    <w:rPr>
      <w:rFonts w:ascii="Arial" w:hAnsi="Arial" w:cs="Arial"/>
      <w:color w:val="000000"/>
      <w:sz w:val="16"/>
      <w:szCs w:val="16"/>
    </w:rPr>
  </w:style>
  <w:style w:type="character" w:customStyle="1" w:styleId="FontStyle52">
    <w:name w:val="Font Style52"/>
    <w:uiPriority w:val="99"/>
    <w:rsid w:val="00823004"/>
    <w:rPr>
      <w:rFonts w:ascii="Arial" w:hAnsi="Arial" w:cs="Arial"/>
      <w:i/>
      <w:iCs/>
      <w:color w:val="000000"/>
      <w:sz w:val="16"/>
      <w:szCs w:val="16"/>
    </w:rPr>
  </w:style>
  <w:style w:type="character" w:customStyle="1" w:styleId="FontStyle62">
    <w:name w:val="Font Style62"/>
    <w:uiPriority w:val="99"/>
    <w:rsid w:val="00823004"/>
    <w:rPr>
      <w:rFonts w:ascii="Arial" w:hAnsi="Arial" w:cs="Arial"/>
      <w:i/>
      <w:iCs/>
      <w:color w:val="000000"/>
      <w:sz w:val="20"/>
      <w:szCs w:val="20"/>
    </w:rPr>
  </w:style>
  <w:style w:type="paragraph" w:customStyle="1" w:styleId="Style18">
    <w:name w:val="Style18"/>
    <w:basedOn w:val="Normalny"/>
    <w:uiPriority w:val="99"/>
    <w:rsid w:val="00823004"/>
    <w:pPr>
      <w:widowControl w:val="0"/>
      <w:autoSpaceDE w:val="0"/>
      <w:autoSpaceDN w:val="0"/>
      <w:adjustRightInd w:val="0"/>
      <w:spacing w:after="0" w:line="237" w:lineRule="exact"/>
      <w:ind w:hanging="350"/>
      <w:jc w:val="both"/>
    </w:pPr>
    <w:rPr>
      <w:rFonts w:ascii="Arial" w:eastAsia="Calibri" w:hAnsi="Arial" w:cs="Times New Roman"/>
      <w:sz w:val="24"/>
      <w:szCs w:val="24"/>
      <w:lang w:eastAsia="pl-PL"/>
    </w:rPr>
  </w:style>
  <w:style w:type="character" w:customStyle="1" w:styleId="FontStyle54">
    <w:name w:val="Font Style54"/>
    <w:uiPriority w:val="99"/>
    <w:rsid w:val="00823004"/>
    <w:rPr>
      <w:rFonts w:ascii="Arial" w:hAnsi="Arial" w:cs="Arial"/>
      <w:color w:val="000000"/>
      <w:spacing w:val="10"/>
      <w:sz w:val="16"/>
      <w:szCs w:val="16"/>
    </w:rPr>
  </w:style>
  <w:style w:type="character" w:customStyle="1" w:styleId="FontStyle66">
    <w:name w:val="Font Style66"/>
    <w:uiPriority w:val="99"/>
    <w:rsid w:val="00823004"/>
    <w:rPr>
      <w:rFonts w:ascii="Arial" w:hAnsi="Arial" w:cs="Arial"/>
      <w:b/>
      <w:bCs/>
      <w:i/>
      <w:iCs/>
      <w:color w:val="000000"/>
      <w:sz w:val="16"/>
      <w:szCs w:val="16"/>
    </w:rPr>
  </w:style>
  <w:style w:type="numbering" w:customStyle="1" w:styleId="Bezlisty1">
    <w:name w:val="Bez listy1"/>
    <w:next w:val="Bezlisty"/>
    <w:semiHidden/>
    <w:rsid w:val="0072390B"/>
  </w:style>
  <w:style w:type="paragraph" w:customStyle="1" w:styleId="CM59">
    <w:name w:val="CM59"/>
    <w:basedOn w:val="Normalny"/>
    <w:next w:val="Normalny"/>
    <w:rsid w:val="0072390B"/>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paragraph" w:customStyle="1" w:styleId="CM66">
    <w:name w:val="CM66"/>
    <w:basedOn w:val="Normalny"/>
    <w:next w:val="Normalny"/>
    <w:rsid w:val="0072390B"/>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styleId="Pogrubienie">
    <w:name w:val="Strong"/>
    <w:uiPriority w:val="22"/>
    <w:qFormat/>
    <w:rsid w:val="009E1AB2"/>
    <w:rPr>
      <w:b/>
      <w:bCs/>
    </w:rPr>
  </w:style>
  <w:style w:type="character" w:customStyle="1" w:styleId="FootnoteTextChar">
    <w:name w:val="Footnote Text Char"/>
    <w:aliases w:val="Podrozdział Char,Footnote Char,Podrozdzia3 Char,PRZYPISKI Char,Tekst przypisu Znak Znak Znak Znak Char,Tekst przypisu Znak Znak Znak Znak Znak Char,Tekst przypisu Znak Znak Znak Znak Znak Znak Znak Char,Fußnote Char"/>
    <w:semiHidden/>
    <w:locked/>
    <w:rsid w:val="0072390B"/>
    <w:rPr>
      <w:rFonts w:ascii="Times New Roman" w:hAnsi="Times New Roman" w:cs="Times New Roman"/>
      <w:sz w:val="20"/>
      <w:szCs w:val="20"/>
    </w:rPr>
  </w:style>
  <w:style w:type="paragraph" w:customStyle="1" w:styleId="Akapitzlist2">
    <w:name w:val="Akapit z listą2"/>
    <w:basedOn w:val="Normalny"/>
    <w:rsid w:val="0072390B"/>
    <w:pPr>
      <w:ind w:left="720"/>
      <w:contextualSpacing/>
    </w:pPr>
    <w:rPr>
      <w:rFonts w:eastAsia="Times New Roman" w:cs="Times New Roman"/>
    </w:rPr>
  </w:style>
  <w:style w:type="character" w:styleId="Uwydatnienie">
    <w:name w:val="Emphasis"/>
    <w:uiPriority w:val="20"/>
    <w:qFormat/>
    <w:rsid w:val="009E1AB2"/>
    <w:rPr>
      <w:caps/>
      <w:color w:val="243F60" w:themeColor="accent1" w:themeShade="7F"/>
      <w:spacing w:val="5"/>
    </w:rPr>
  </w:style>
  <w:style w:type="paragraph" w:customStyle="1" w:styleId="ZnakZnak3">
    <w:name w:val="Znak Znak3"/>
    <w:basedOn w:val="Normalny"/>
    <w:rsid w:val="00DA5670"/>
    <w:pPr>
      <w:spacing w:after="0" w:line="360" w:lineRule="auto"/>
      <w:jc w:val="both"/>
    </w:pPr>
    <w:rPr>
      <w:rFonts w:ascii="Verdana" w:eastAsia="Times New Roman" w:hAnsi="Verdana" w:cs="Times New Roman"/>
      <w:sz w:val="20"/>
      <w:lang w:eastAsia="pl-PL"/>
    </w:rPr>
  </w:style>
  <w:style w:type="paragraph" w:customStyle="1" w:styleId="ZnakZnak2">
    <w:name w:val="Znak Znak2"/>
    <w:basedOn w:val="Normalny"/>
    <w:rsid w:val="00977D1E"/>
    <w:pPr>
      <w:spacing w:after="0" w:line="360" w:lineRule="auto"/>
      <w:jc w:val="both"/>
    </w:pPr>
    <w:rPr>
      <w:rFonts w:ascii="Verdana" w:eastAsia="Times New Roman" w:hAnsi="Verdana" w:cs="Times New Roman"/>
      <w:sz w:val="20"/>
      <w:lang w:eastAsia="pl-PL"/>
    </w:rPr>
  </w:style>
  <w:style w:type="paragraph" w:customStyle="1" w:styleId="ZnakZnak1">
    <w:name w:val="Znak Znak1"/>
    <w:basedOn w:val="Normalny"/>
    <w:rsid w:val="00BC66AB"/>
    <w:pPr>
      <w:spacing w:after="0" w:line="360" w:lineRule="auto"/>
      <w:jc w:val="both"/>
    </w:pPr>
    <w:rPr>
      <w:rFonts w:ascii="Verdana" w:eastAsia="Times New Roman" w:hAnsi="Verdana" w:cs="Times New Roman"/>
      <w:sz w:val="20"/>
      <w:lang w:eastAsia="pl-PL"/>
    </w:rPr>
  </w:style>
  <w:style w:type="table" w:customStyle="1" w:styleId="Tabela-Siatka1">
    <w:name w:val="Tabela - Siatka1"/>
    <w:basedOn w:val="Standardowy"/>
    <w:next w:val="Tabela-Siatka"/>
    <w:rsid w:val="00BC66AB"/>
    <w:pPr>
      <w:spacing w:after="0" w:line="240" w:lineRule="auto"/>
    </w:pPr>
    <w:rPr>
      <w:rFonts w:ascii="Times New Roman" w:eastAsia="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E3A24"/>
    <w:pPr>
      <w:spacing w:after="0" w:line="240" w:lineRule="auto"/>
    </w:pPr>
    <w:rPr>
      <w:rFonts w:ascii="Times New Roman" w:hAnsi="Times New Roman"/>
    </w:rPr>
  </w:style>
  <w:style w:type="character" w:customStyle="1" w:styleId="Teksttreci2Exact8">
    <w:name w:val="Tekst treści (2) Exact8"/>
    <w:rsid w:val="00AF2019"/>
    <w:rPr>
      <w:rFonts w:ascii="Arial" w:hAnsi="Arial" w:cs="Arial"/>
      <w:color w:val="000000"/>
      <w:spacing w:val="0"/>
      <w:w w:val="100"/>
      <w:position w:val="0"/>
      <w:sz w:val="18"/>
      <w:szCs w:val="18"/>
      <w:u w:val="none"/>
    </w:rPr>
  </w:style>
  <w:style w:type="character" w:customStyle="1" w:styleId="Teksttreci2Exact7">
    <w:name w:val="Tekst treści (2) Exact7"/>
    <w:rsid w:val="00AF2019"/>
    <w:rPr>
      <w:rFonts w:ascii="Arial" w:hAnsi="Arial" w:cs="Arial"/>
      <w:color w:val="000000"/>
      <w:spacing w:val="0"/>
      <w:w w:val="100"/>
      <w:position w:val="0"/>
      <w:sz w:val="18"/>
      <w:szCs w:val="18"/>
      <w:u w:val="none"/>
    </w:rPr>
  </w:style>
  <w:style w:type="character" w:customStyle="1" w:styleId="Teksttreci2Exact5">
    <w:name w:val="Tekst treści (2) Exact5"/>
    <w:rsid w:val="00AF2019"/>
    <w:rPr>
      <w:rFonts w:ascii="Arial" w:hAnsi="Arial"/>
      <w:color w:val="000000"/>
      <w:spacing w:val="0"/>
      <w:w w:val="100"/>
      <w:position w:val="0"/>
      <w:sz w:val="18"/>
      <w:szCs w:val="18"/>
      <w:lang w:bidi="ar-SA"/>
    </w:rPr>
  </w:style>
  <w:style w:type="character" w:customStyle="1" w:styleId="Teksttreci4BezkursywyExact">
    <w:name w:val="Tekst treści (4) + Bez kursywy Exact"/>
    <w:rsid w:val="00AF2019"/>
    <w:rPr>
      <w:rFonts w:ascii="Arial" w:hAnsi="Arial" w:cs="Arial"/>
      <w:color w:val="000000"/>
      <w:spacing w:val="0"/>
      <w:w w:val="100"/>
      <w:position w:val="0"/>
      <w:sz w:val="18"/>
      <w:szCs w:val="18"/>
      <w:u w:val="none"/>
    </w:rPr>
  </w:style>
  <w:style w:type="character" w:customStyle="1" w:styleId="Teksttreci4BezkursywyExact1">
    <w:name w:val="Tekst treści (4) + Bez kursywy Exact1"/>
    <w:rsid w:val="00AF2019"/>
    <w:rPr>
      <w:rFonts w:ascii="Arial" w:hAnsi="Arial" w:cs="Arial"/>
      <w:color w:val="000000"/>
      <w:spacing w:val="0"/>
      <w:w w:val="100"/>
      <w:position w:val="0"/>
      <w:sz w:val="18"/>
      <w:szCs w:val="18"/>
      <w:u w:val="none"/>
    </w:rPr>
  </w:style>
  <w:style w:type="character" w:customStyle="1" w:styleId="Teksttreci4Exact4">
    <w:name w:val="Tekst treści (4) Exact4"/>
    <w:rsid w:val="00AF2019"/>
    <w:rPr>
      <w:rFonts w:ascii="Arial" w:hAnsi="Arial" w:cs="Arial"/>
      <w:i/>
      <w:iCs/>
      <w:color w:val="000000"/>
      <w:spacing w:val="0"/>
      <w:w w:val="100"/>
      <w:position w:val="0"/>
      <w:sz w:val="18"/>
      <w:szCs w:val="18"/>
      <w:u w:val="none"/>
    </w:rPr>
  </w:style>
  <w:style w:type="character" w:customStyle="1" w:styleId="Teksttreci4Exact3">
    <w:name w:val="Tekst treści (4) Exact3"/>
    <w:rsid w:val="00AF2019"/>
    <w:rPr>
      <w:rFonts w:ascii="Arial" w:hAnsi="Arial" w:cs="Arial"/>
      <w:i/>
      <w:iCs/>
      <w:color w:val="000000"/>
      <w:spacing w:val="0"/>
      <w:w w:val="100"/>
      <w:position w:val="0"/>
      <w:sz w:val="18"/>
      <w:szCs w:val="18"/>
      <w:u w:val="none"/>
    </w:rPr>
  </w:style>
  <w:style w:type="character" w:customStyle="1" w:styleId="Teksttreci2">
    <w:name w:val="Tekst treści (2)_"/>
    <w:link w:val="Teksttreci21"/>
    <w:rsid w:val="00AF2019"/>
    <w:rPr>
      <w:rFonts w:ascii="Arial" w:hAnsi="Arial"/>
      <w:sz w:val="18"/>
      <w:szCs w:val="18"/>
      <w:shd w:val="clear" w:color="auto" w:fill="FFFFFF"/>
    </w:rPr>
  </w:style>
  <w:style w:type="paragraph" w:customStyle="1" w:styleId="Teksttreci21">
    <w:name w:val="Tekst treści (2)1"/>
    <w:basedOn w:val="Normalny"/>
    <w:link w:val="Teksttreci2"/>
    <w:rsid w:val="00AF2019"/>
    <w:pPr>
      <w:widowControl w:val="0"/>
      <w:shd w:val="clear" w:color="auto" w:fill="FFFFFF"/>
      <w:spacing w:after="0" w:line="240" w:lineRule="atLeast"/>
      <w:ind w:hanging="340"/>
      <w:jc w:val="both"/>
    </w:pPr>
    <w:rPr>
      <w:rFonts w:ascii="Arial" w:hAnsi="Arial"/>
      <w:sz w:val="18"/>
      <w:szCs w:val="18"/>
    </w:rPr>
  </w:style>
  <w:style w:type="character" w:customStyle="1" w:styleId="Teksttreci29">
    <w:name w:val="Tekst treści (2)9"/>
    <w:rsid w:val="00AF2019"/>
    <w:rPr>
      <w:rFonts w:ascii="Arial" w:hAnsi="Arial" w:cs="Arial"/>
      <w:sz w:val="18"/>
      <w:szCs w:val="18"/>
      <w:u w:val="none"/>
      <w:lang w:bidi="ar-SA"/>
    </w:rPr>
  </w:style>
  <w:style w:type="character" w:customStyle="1" w:styleId="Teksttreci27">
    <w:name w:val="Tekst treści (2)7"/>
    <w:rsid w:val="00AF2019"/>
    <w:rPr>
      <w:rFonts w:ascii="Arial" w:hAnsi="Arial" w:cs="Arial"/>
      <w:sz w:val="18"/>
      <w:szCs w:val="18"/>
      <w:u w:val="none"/>
      <w:lang w:bidi="ar-SA"/>
    </w:rPr>
  </w:style>
  <w:style w:type="character" w:customStyle="1" w:styleId="Teksttreci28">
    <w:name w:val="Tekst treści (2)8"/>
    <w:rsid w:val="008F432E"/>
    <w:rPr>
      <w:rFonts w:ascii="Arial" w:hAnsi="Arial" w:cs="Arial"/>
      <w:sz w:val="18"/>
      <w:szCs w:val="18"/>
      <w:u w:val="none"/>
      <w:lang w:bidi="ar-SA"/>
    </w:rPr>
  </w:style>
  <w:style w:type="character" w:customStyle="1" w:styleId="Teksttreci2Exact4">
    <w:name w:val="Tekst treści (2) Exact4"/>
    <w:rsid w:val="008F432E"/>
    <w:rPr>
      <w:rFonts w:ascii="Arial" w:hAnsi="Arial" w:cs="Arial"/>
      <w:sz w:val="18"/>
      <w:szCs w:val="18"/>
      <w:u w:val="none"/>
      <w:lang w:bidi="ar-SA"/>
    </w:rPr>
  </w:style>
  <w:style w:type="character" w:customStyle="1" w:styleId="Teksttreci2Exact3">
    <w:name w:val="Tekst treści (2) Exact3"/>
    <w:rsid w:val="008F432E"/>
    <w:rPr>
      <w:rFonts w:ascii="Arial" w:hAnsi="Arial" w:cs="Arial"/>
      <w:sz w:val="18"/>
      <w:szCs w:val="18"/>
      <w:u w:val="single"/>
      <w:lang w:bidi="ar-SA"/>
    </w:rPr>
  </w:style>
  <w:style w:type="character" w:customStyle="1" w:styleId="Teksttreci4Exact2">
    <w:name w:val="Tekst treści (4) Exact2"/>
    <w:rsid w:val="008F432E"/>
    <w:rPr>
      <w:rFonts w:ascii="Arial" w:hAnsi="Arial" w:cs="Arial"/>
      <w:i/>
      <w:iCs/>
      <w:color w:val="000000"/>
      <w:spacing w:val="0"/>
      <w:w w:val="100"/>
      <w:position w:val="0"/>
      <w:sz w:val="18"/>
      <w:szCs w:val="18"/>
      <w:u w:val="single"/>
    </w:rPr>
  </w:style>
  <w:style w:type="character" w:customStyle="1" w:styleId="Teksttreci4Exact1">
    <w:name w:val="Tekst treści (4) Exact1"/>
    <w:rsid w:val="008F432E"/>
    <w:rPr>
      <w:rFonts w:ascii="Arial" w:hAnsi="Arial" w:cs="Arial"/>
      <w:i/>
      <w:iCs/>
      <w:color w:val="000000"/>
      <w:spacing w:val="0"/>
      <w:w w:val="100"/>
      <w:position w:val="0"/>
      <w:sz w:val="18"/>
      <w:szCs w:val="18"/>
      <w:u w:val="single"/>
    </w:rPr>
  </w:style>
  <w:style w:type="character" w:customStyle="1" w:styleId="Teksttreci24">
    <w:name w:val="Tekst treści (2)4"/>
    <w:rsid w:val="008F432E"/>
    <w:rPr>
      <w:rFonts w:ascii="Arial" w:hAnsi="Arial" w:cs="Arial"/>
      <w:sz w:val="18"/>
      <w:szCs w:val="18"/>
      <w:u w:val="none"/>
      <w:lang w:bidi="ar-SA"/>
    </w:rPr>
  </w:style>
  <w:style w:type="character" w:customStyle="1" w:styleId="Teksttreci23">
    <w:name w:val="Tekst treści (2)3"/>
    <w:rsid w:val="008F432E"/>
    <w:rPr>
      <w:rFonts w:ascii="Arial" w:hAnsi="Arial" w:cs="Arial"/>
      <w:sz w:val="18"/>
      <w:szCs w:val="18"/>
      <w:u w:val="none"/>
      <w:lang w:bidi="ar-SA"/>
    </w:rPr>
  </w:style>
  <w:style w:type="character" w:customStyle="1" w:styleId="Teksttreci2Kursywa5">
    <w:name w:val="Tekst treści (2) + Kursywa5"/>
    <w:rsid w:val="008F432E"/>
    <w:rPr>
      <w:rFonts w:ascii="Arial" w:hAnsi="Arial" w:cs="Arial"/>
      <w:i/>
      <w:iCs/>
      <w:sz w:val="18"/>
      <w:szCs w:val="18"/>
      <w:u w:val="none"/>
      <w:lang w:bidi="ar-SA"/>
    </w:rPr>
  </w:style>
  <w:style w:type="character" w:customStyle="1" w:styleId="Teksttreci2Kursywa4">
    <w:name w:val="Tekst treści (2) + Kursywa4"/>
    <w:rsid w:val="008F432E"/>
    <w:rPr>
      <w:rFonts w:ascii="Arial" w:hAnsi="Arial" w:cs="Arial"/>
      <w:i/>
      <w:iCs/>
      <w:sz w:val="18"/>
      <w:szCs w:val="18"/>
      <w:u w:val="none"/>
      <w:lang w:bidi="ar-SA"/>
    </w:rPr>
  </w:style>
  <w:style w:type="character" w:customStyle="1" w:styleId="Teksttreci2Kursywa3">
    <w:name w:val="Tekst treści (2) + Kursywa3"/>
    <w:rsid w:val="008F432E"/>
    <w:rPr>
      <w:rFonts w:ascii="Arial" w:hAnsi="Arial" w:cs="Arial"/>
      <w:i/>
      <w:iCs/>
      <w:sz w:val="18"/>
      <w:szCs w:val="18"/>
      <w:u w:val="none"/>
      <w:lang w:bidi="ar-SA"/>
    </w:rPr>
  </w:style>
  <w:style w:type="character" w:customStyle="1" w:styleId="Teksttreci6Bezkursywy">
    <w:name w:val="Tekst treści (6) + Bez kursywy"/>
    <w:rsid w:val="008F432E"/>
    <w:rPr>
      <w:rFonts w:ascii="Arial" w:hAnsi="Arial" w:cs="Arial"/>
      <w:sz w:val="18"/>
      <w:szCs w:val="18"/>
      <w:u w:val="none"/>
    </w:rPr>
  </w:style>
  <w:style w:type="character" w:customStyle="1" w:styleId="Teksttreci7Exact">
    <w:name w:val="Tekst treści (7) Exact"/>
    <w:link w:val="Teksttreci7"/>
    <w:rsid w:val="008F432E"/>
    <w:rPr>
      <w:rFonts w:ascii="Arial" w:hAnsi="Arial"/>
      <w:b/>
      <w:bCs/>
      <w:sz w:val="19"/>
      <w:szCs w:val="19"/>
      <w:shd w:val="clear" w:color="auto" w:fill="FFFFFF"/>
    </w:rPr>
  </w:style>
  <w:style w:type="character" w:customStyle="1" w:styleId="Teksttreci2Exact2">
    <w:name w:val="Tekst treści (2) Exact2"/>
    <w:rsid w:val="008F432E"/>
    <w:rPr>
      <w:rFonts w:ascii="Arial" w:hAnsi="Arial" w:cs="Arial"/>
      <w:sz w:val="18"/>
      <w:szCs w:val="18"/>
      <w:u w:val="none"/>
      <w:lang w:bidi="ar-SA"/>
    </w:rPr>
  </w:style>
  <w:style w:type="character" w:customStyle="1" w:styleId="Teksttreci2Exact1">
    <w:name w:val="Tekst treści (2) Exact1"/>
    <w:rsid w:val="008F432E"/>
    <w:rPr>
      <w:rFonts w:ascii="Arial" w:hAnsi="Arial" w:cs="Arial"/>
      <w:sz w:val="18"/>
      <w:szCs w:val="18"/>
      <w:u w:val="none"/>
      <w:lang w:bidi="ar-SA"/>
    </w:rPr>
  </w:style>
  <w:style w:type="paragraph" w:customStyle="1" w:styleId="Teksttreci7">
    <w:name w:val="Tekst treści (7)"/>
    <w:basedOn w:val="Normalny"/>
    <w:link w:val="Teksttreci7Exact"/>
    <w:rsid w:val="008F432E"/>
    <w:pPr>
      <w:widowControl w:val="0"/>
      <w:shd w:val="clear" w:color="auto" w:fill="FFFFFF"/>
      <w:spacing w:before="180" w:after="0" w:line="226" w:lineRule="exact"/>
    </w:pPr>
    <w:rPr>
      <w:rFonts w:ascii="Arial" w:hAnsi="Arial"/>
      <w:b/>
      <w:bCs/>
      <w:sz w:val="19"/>
      <w:szCs w:val="19"/>
    </w:rPr>
  </w:style>
  <w:style w:type="character" w:customStyle="1" w:styleId="AkapitzlistZnak">
    <w:name w:val="Akapit z listą Znak"/>
    <w:aliases w:val="Numerowanie Znak,List Paragraph Znak"/>
    <w:link w:val="Akapitzlist"/>
    <w:uiPriority w:val="34"/>
    <w:locked/>
    <w:rsid w:val="00546AC3"/>
  </w:style>
  <w:style w:type="table" w:customStyle="1" w:styleId="Tabela-Siatka2">
    <w:name w:val="Tabela - Siatka2"/>
    <w:basedOn w:val="Standardowy"/>
    <w:next w:val="Tabela-Siatka"/>
    <w:uiPriority w:val="59"/>
    <w:rsid w:val="00AE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9E1AB2"/>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E1AB2"/>
    <w:rPr>
      <w:caps/>
      <w:color w:val="595959" w:themeColor="text1" w:themeTint="A6"/>
      <w:spacing w:val="10"/>
      <w:sz w:val="21"/>
      <w:szCs w:val="21"/>
    </w:rPr>
  </w:style>
  <w:style w:type="paragraph" w:styleId="Legenda">
    <w:name w:val="caption"/>
    <w:basedOn w:val="Normalny"/>
    <w:next w:val="Normalny"/>
    <w:uiPriority w:val="35"/>
    <w:unhideWhenUsed/>
    <w:qFormat/>
    <w:rsid w:val="009E1AB2"/>
    <w:rPr>
      <w:b/>
      <w:bCs/>
      <w:color w:val="365F91" w:themeColor="accent1" w:themeShade="BF"/>
      <w:sz w:val="16"/>
      <w:szCs w:val="16"/>
    </w:rPr>
  </w:style>
  <w:style w:type="paragraph" w:customStyle="1" w:styleId="Styl1">
    <w:name w:val="Styl1"/>
    <w:basedOn w:val="Nagwek-Sekcja"/>
    <w:link w:val="Styl1Znak"/>
    <w:rsid w:val="00315968"/>
  </w:style>
  <w:style w:type="character" w:styleId="Nierozpoznanawzmianka">
    <w:name w:val="Unresolved Mention"/>
    <w:basedOn w:val="Domylnaczcionkaakapitu"/>
    <w:uiPriority w:val="99"/>
    <w:semiHidden/>
    <w:unhideWhenUsed/>
    <w:rsid w:val="00F156EB"/>
    <w:rPr>
      <w:color w:val="605E5C"/>
      <w:shd w:val="clear" w:color="auto" w:fill="E1DFDD"/>
    </w:rPr>
  </w:style>
  <w:style w:type="character" w:customStyle="1" w:styleId="Nagwek-SekcjaZnak">
    <w:name w:val="Nagłówek - Sekcja Znak"/>
    <w:basedOn w:val="Nagwek1Znak"/>
    <w:link w:val="Nagwek-Sekcja"/>
    <w:rsid w:val="00315968"/>
    <w:rPr>
      <w:rFonts w:ascii="Calibri" w:eastAsiaTheme="majorEastAsia" w:hAnsi="Calibri" w:cs="Times New Roman"/>
      <w:b/>
      <w:bCs w:val="0"/>
      <w:caps w:val="0"/>
      <w:color w:val="FFFFFF" w:themeColor="background1"/>
      <w:spacing w:val="15"/>
      <w:sz w:val="32"/>
      <w:szCs w:val="24"/>
      <w:shd w:val="clear" w:color="auto" w:fill="244061" w:themeFill="accent1" w:themeFillShade="80"/>
      <w:lang w:eastAsia="pl-PL"/>
    </w:rPr>
  </w:style>
  <w:style w:type="character" w:customStyle="1" w:styleId="Styl1Znak">
    <w:name w:val="Styl1 Znak"/>
    <w:basedOn w:val="Nagwek-SekcjaZnak"/>
    <w:link w:val="Styl1"/>
    <w:rsid w:val="00315968"/>
    <w:rPr>
      <w:rFonts w:ascii="Calibri" w:eastAsiaTheme="majorEastAsia" w:hAnsi="Calibri" w:cs="Times New Roman"/>
      <w:b/>
      <w:bCs w:val="0"/>
      <w:caps w:val="0"/>
      <w:color w:val="FFFFFF" w:themeColor="background1"/>
      <w:spacing w:val="15"/>
      <w:sz w:val="32"/>
      <w:szCs w:val="24"/>
      <w:shd w:val="clear" w:color="auto" w:fill="244061" w:themeFill="accent1" w:themeFillShade="80"/>
      <w:lang w:eastAsia="pl-PL"/>
    </w:rPr>
  </w:style>
  <w:style w:type="paragraph" w:styleId="Cytat">
    <w:name w:val="Quote"/>
    <w:basedOn w:val="Normalny"/>
    <w:next w:val="Normalny"/>
    <w:link w:val="CytatZnak"/>
    <w:uiPriority w:val="29"/>
    <w:qFormat/>
    <w:rsid w:val="009E1AB2"/>
    <w:rPr>
      <w:i/>
      <w:iCs/>
      <w:sz w:val="24"/>
      <w:szCs w:val="24"/>
    </w:rPr>
  </w:style>
  <w:style w:type="character" w:customStyle="1" w:styleId="CytatZnak">
    <w:name w:val="Cytat Znak"/>
    <w:basedOn w:val="Domylnaczcionkaakapitu"/>
    <w:link w:val="Cytat"/>
    <w:uiPriority w:val="29"/>
    <w:rsid w:val="009E1AB2"/>
    <w:rPr>
      <w:i/>
      <w:iCs/>
      <w:sz w:val="24"/>
      <w:szCs w:val="24"/>
    </w:rPr>
  </w:style>
  <w:style w:type="paragraph" w:styleId="Cytatintensywny">
    <w:name w:val="Intense Quote"/>
    <w:basedOn w:val="Normalny"/>
    <w:next w:val="Normalny"/>
    <w:link w:val="CytatintensywnyZnak"/>
    <w:uiPriority w:val="30"/>
    <w:qFormat/>
    <w:rsid w:val="009E1AB2"/>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E1AB2"/>
    <w:rPr>
      <w:color w:val="4F81BD" w:themeColor="accent1"/>
      <w:sz w:val="24"/>
      <w:szCs w:val="24"/>
    </w:rPr>
  </w:style>
  <w:style w:type="character" w:styleId="Wyrnieniedelikatne">
    <w:name w:val="Subtle Emphasis"/>
    <w:uiPriority w:val="19"/>
    <w:qFormat/>
    <w:rsid w:val="009E1AB2"/>
    <w:rPr>
      <w:i/>
      <w:iCs/>
      <w:color w:val="243F60" w:themeColor="accent1" w:themeShade="7F"/>
    </w:rPr>
  </w:style>
  <w:style w:type="character" w:styleId="Wyrnienieintensywne">
    <w:name w:val="Intense Emphasis"/>
    <w:uiPriority w:val="21"/>
    <w:qFormat/>
    <w:rsid w:val="009E1AB2"/>
    <w:rPr>
      <w:b/>
      <w:bCs/>
      <w:caps/>
      <w:color w:val="243F60" w:themeColor="accent1" w:themeShade="7F"/>
      <w:spacing w:val="10"/>
    </w:rPr>
  </w:style>
  <w:style w:type="character" w:styleId="Odwoaniedelikatne">
    <w:name w:val="Subtle Reference"/>
    <w:uiPriority w:val="31"/>
    <w:qFormat/>
    <w:rsid w:val="009E1AB2"/>
    <w:rPr>
      <w:b/>
      <w:bCs/>
      <w:color w:val="4F81BD" w:themeColor="accent1"/>
    </w:rPr>
  </w:style>
  <w:style w:type="character" w:styleId="Odwoanieintensywne">
    <w:name w:val="Intense Reference"/>
    <w:uiPriority w:val="32"/>
    <w:qFormat/>
    <w:rsid w:val="009E1AB2"/>
    <w:rPr>
      <w:b/>
      <w:bCs/>
      <w:i/>
      <w:iCs/>
      <w:caps/>
      <w:color w:val="4F81BD" w:themeColor="accent1"/>
    </w:rPr>
  </w:style>
  <w:style w:type="character" w:styleId="Tytuksiki">
    <w:name w:val="Book Title"/>
    <w:uiPriority w:val="33"/>
    <w:qFormat/>
    <w:rsid w:val="009E1AB2"/>
    <w:rPr>
      <w:b/>
      <w:bCs/>
      <w:i/>
      <w:iCs/>
      <w:spacing w:val="0"/>
    </w:rPr>
  </w:style>
  <w:style w:type="table" w:styleId="Tabelasiatki4akcent1">
    <w:name w:val="Grid Table 4 Accent 1"/>
    <w:basedOn w:val="Standardowy"/>
    <w:uiPriority w:val="49"/>
    <w:rsid w:val="00C74E4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694">
      <w:bodyDiv w:val="1"/>
      <w:marLeft w:val="0"/>
      <w:marRight w:val="0"/>
      <w:marTop w:val="0"/>
      <w:marBottom w:val="0"/>
      <w:divBdr>
        <w:top w:val="none" w:sz="0" w:space="0" w:color="auto"/>
        <w:left w:val="none" w:sz="0" w:space="0" w:color="auto"/>
        <w:bottom w:val="none" w:sz="0" w:space="0" w:color="auto"/>
        <w:right w:val="none" w:sz="0" w:space="0" w:color="auto"/>
      </w:divBdr>
      <w:divsChild>
        <w:div w:id="2087609835">
          <w:marLeft w:val="0"/>
          <w:marRight w:val="0"/>
          <w:marTop w:val="0"/>
          <w:marBottom w:val="0"/>
          <w:divBdr>
            <w:top w:val="none" w:sz="0" w:space="0" w:color="auto"/>
            <w:left w:val="none" w:sz="0" w:space="0" w:color="auto"/>
            <w:bottom w:val="none" w:sz="0" w:space="0" w:color="auto"/>
            <w:right w:val="none" w:sz="0" w:space="0" w:color="auto"/>
          </w:divBdr>
          <w:divsChild>
            <w:div w:id="1726250016">
              <w:marLeft w:val="0"/>
              <w:marRight w:val="0"/>
              <w:marTop w:val="0"/>
              <w:marBottom w:val="0"/>
              <w:divBdr>
                <w:top w:val="none" w:sz="0" w:space="0" w:color="auto"/>
                <w:left w:val="none" w:sz="0" w:space="0" w:color="auto"/>
                <w:bottom w:val="none" w:sz="0" w:space="0" w:color="auto"/>
                <w:right w:val="none" w:sz="0" w:space="0" w:color="auto"/>
              </w:divBdr>
              <w:divsChild>
                <w:div w:id="473064017">
                  <w:marLeft w:val="0"/>
                  <w:marRight w:val="0"/>
                  <w:marTop w:val="0"/>
                  <w:marBottom w:val="0"/>
                  <w:divBdr>
                    <w:top w:val="none" w:sz="0" w:space="0" w:color="auto"/>
                    <w:left w:val="none" w:sz="0" w:space="0" w:color="auto"/>
                    <w:bottom w:val="none" w:sz="0" w:space="0" w:color="auto"/>
                    <w:right w:val="none" w:sz="0" w:space="0" w:color="auto"/>
                  </w:divBdr>
                  <w:divsChild>
                    <w:div w:id="1516190121">
                      <w:marLeft w:val="0"/>
                      <w:marRight w:val="0"/>
                      <w:marTop w:val="0"/>
                      <w:marBottom w:val="0"/>
                      <w:divBdr>
                        <w:top w:val="none" w:sz="0" w:space="0" w:color="auto"/>
                        <w:left w:val="none" w:sz="0" w:space="0" w:color="auto"/>
                        <w:bottom w:val="none" w:sz="0" w:space="0" w:color="auto"/>
                        <w:right w:val="none" w:sz="0" w:space="0" w:color="auto"/>
                      </w:divBdr>
                      <w:divsChild>
                        <w:div w:id="1262107761">
                          <w:marLeft w:val="0"/>
                          <w:marRight w:val="0"/>
                          <w:marTop w:val="0"/>
                          <w:marBottom w:val="0"/>
                          <w:divBdr>
                            <w:top w:val="none" w:sz="0" w:space="0" w:color="auto"/>
                            <w:left w:val="none" w:sz="0" w:space="0" w:color="auto"/>
                            <w:bottom w:val="none" w:sz="0" w:space="0" w:color="auto"/>
                            <w:right w:val="none" w:sz="0" w:space="0" w:color="auto"/>
                          </w:divBdr>
                          <w:divsChild>
                            <w:div w:id="495655182">
                              <w:marLeft w:val="0"/>
                              <w:marRight w:val="-100"/>
                              <w:marTop w:val="0"/>
                              <w:marBottom w:val="0"/>
                              <w:divBdr>
                                <w:top w:val="none" w:sz="0" w:space="0" w:color="auto"/>
                                <w:left w:val="none" w:sz="0" w:space="0" w:color="auto"/>
                                <w:bottom w:val="none" w:sz="0" w:space="0" w:color="auto"/>
                                <w:right w:val="none" w:sz="0" w:space="0" w:color="auto"/>
                              </w:divBdr>
                              <w:divsChild>
                                <w:div w:id="993530238">
                                  <w:marLeft w:val="0"/>
                                  <w:marRight w:val="0"/>
                                  <w:marTop w:val="0"/>
                                  <w:marBottom w:val="0"/>
                                  <w:divBdr>
                                    <w:top w:val="none" w:sz="0" w:space="0" w:color="auto"/>
                                    <w:left w:val="none" w:sz="0" w:space="0" w:color="auto"/>
                                    <w:bottom w:val="none" w:sz="0" w:space="0" w:color="auto"/>
                                    <w:right w:val="none" w:sz="0" w:space="0" w:color="auto"/>
                                  </w:divBdr>
                                  <w:divsChild>
                                    <w:div w:id="1399016435">
                                      <w:marLeft w:val="0"/>
                                      <w:marRight w:val="0"/>
                                      <w:marTop w:val="0"/>
                                      <w:marBottom w:val="0"/>
                                      <w:divBdr>
                                        <w:top w:val="none" w:sz="0" w:space="0" w:color="auto"/>
                                        <w:left w:val="none" w:sz="0" w:space="0" w:color="auto"/>
                                        <w:bottom w:val="none" w:sz="0" w:space="0" w:color="auto"/>
                                        <w:right w:val="none" w:sz="0" w:space="0" w:color="auto"/>
                                      </w:divBdr>
                                      <w:divsChild>
                                        <w:div w:id="1082603820">
                                          <w:marLeft w:val="0"/>
                                          <w:marRight w:val="0"/>
                                          <w:marTop w:val="0"/>
                                          <w:marBottom w:val="0"/>
                                          <w:divBdr>
                                            <w:top w:val="none" w:sz="0" w:space="0" w:color="auto"/>
                                            <w:left w:val="none" w:sz="0" w:space="0" w:color="auto"/>
                                            <w:bottom w:val="none" w:sz="0" w:space="0" w:color="auto"/>
                                            <w:right w:val="none" w:sz="0" w:space="0" w:color="auto"/>
                                          </w:divBdr>
                                          <w:divsChild>
                                            <w:div w:id="886259391">
                                              <w:marLeft w:val="0"/>
                                              <w:marRight w:val="0"/>
                                              <w:marTop w:val="0"/>
                                              <w:marBottom w:val="0"/>
                                              <w:divBdr>
                                                <w:top w:val="none" w:sz="0" w:space="0" w:color="auto"/>
                                                <w:left w:val="none" w:sz="0" w:space="0" w:color="auto"/>
                                                <w:bottom w:val="none" w:sz="0" w:space="0" w:color="auto"/>
                                                <w:right w:val="none" w:sz="0" w:space="0" w:color="auto"/>
                                              </w:divBdr>
                                              <w:divsChild>
                                                <w:div w:id="509680133">
                                                  <w:marLeft w:val="0"/>
                                                  <w:marRight w:val="0"/>
                                                  <w:marTop w:val="0"/>
                                                  <w:marBottom w:val="0"/>
                                                  <w:divBdr>
                                                    <w:top w:val="none" w:sz="0" w:space="0" w:color="auto"/>
                                                    <w:left w:val="none" w:sz="0" w:space="0" w:color="auto"/>
                                                    <w:bottom w:val="none" w:sz="0" w:space="0" w:color="auto"/>
                                                    <w:right w:val="none" w:sz="0" w:space="0" w:color="auto"/>
                                                  </w:divBdr>
                                                  <w:divsChild>
                                                    <w:div w:id="70248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4633">
      <w:bodyDiv w:val="1"/>
      <w:marLeft w:val="0"/>
      <w:marRight w:val="0"/>
      <w:marTop w:val="0"/>
      <w:marBottom w:val="0"/>
      <w:divBdr>
        <w:top w:val="none" w:sz="0" w:space="0" w:color="auto"/>
        <w:left w:val="none" w:sz="0" w:space="0" w:color="auto"/>
        <w:bottom w:val="none" w:sz="0" w:space="0" w:color="auto"/>
        <w:right w:val="none" w:sz="0" w:space="0" w:color="auto"/>
      </w:divBdr>
    </w:div>
    <w:div w:id="21785497">
      <w:bodyDiv w:val="1"/>
      <w:marLeft w:val="0"/>
      <w:marRight w:val="0"/>
      <w:marTop w:val="0"/>
      <w:marBottom w:val="0"/>
      <w:divBdr>
        <w:top w:val="none" w:sz="0" w:space="0" w:color="auto"/>
        <w:left w:val="none" w:sz="0" w:space="0" w:color="auto"/>
        <w:bottom w:val="none" w:sz="0" w:space="0" w:color="auto"/>
        <w:right w:val="none" w:sz="0" w:space="0" w:color="auto"/>
      </w:divBdr>
    </w:div>
    <w:div w:id="26758533">
      <w:bodyDiv w:val="1"/>
      <w:marLeft w:val="0"/>
      <w:marRight w:val="0"/>
      <w:marTop w:val="0"/>
      <w:marBottom w:val="0"/>
      <w:divBdr>
        <w:top w:val="none" w:sz="0" w:space="0" w:color="auto"/>
        <w:left w:val="none" w:sz="0" w:space="0" w:color="auto"/>
        <w:bottom w:val="none" w:sz="0" w:space="0" w:color="auto"/>
        <w:right w:val="none" w:sz="0" w:space="0" w:color="auto"/>
      </w:divBdr>
    </w:div>
    <w:div w:id="159469727">
      <w:bodyDiv w:val="1"/>
      <w:marLeft w:val="0"/>
      <w:marRight w:val="0"/>
      <w:marTop w:val="0"/>
      <w:marBottom w:val="0"/>
      <w:divBdr>
        <w:top w:val="none" w:sz="0" w:space="0" w:color="auto"/>
        <w:left w:val="none" w:sz="0" w:space="0" w:color="auto"/>
        <w:bottom w:val="none" w:sz="0" w:space="0" w:color="auto"/>
        <w:right w:val="none" w:sz="0" w:space="0" w:color="auto"/>
      </w:divBdr>
    </w:div>
    <w:div w:id="173150920">
      <w:bodyDiv w:val="1"/>
      <w:marLeft w:val="0"/>
      <w:marRight w:val="0"/>
      <w:marTop w:val="0"/>
      <w:marBottom w:val="0"/>
      <w:divBdr>
        <w:top w:val="none" w:sz="0" w:space="0" w:color="auto"/>
        <w:left w:val="none" w:sz="0" w:space="0" w:color="auto"/>
        <w:bottom w:val="none" w:sz="0" w:space="0" w:color="auto"/>
        <w:right w:val="none" w:sz="0" w:space="0" w:color="auto"/>
      </w:divBdr>
    </w:div>
    <w:div w:id="275530315">
      <w:bodyDiv w:val="1"/>
      <w:marLeft w:val="0"/>
      <w:marRight w:val="0"/>
      <w:marTop w:val="0"/>
      <w:marBottom w:val="0"/>
      <w:divBdr>
        <w:top w:val="none" w:sz="0" w:space="0" w:color="auto"/>
        <w:left w:val="none" w:sz="0" w:space="0" w:color="auto"/>
        <w:bottom w:val="none" w:sz="0" w:space="0" w:color="auto"/>
        <w:right w:val="none" w:sz="0" w:space="0" w:color="auto"/>
      </w:divBdr>
    </w:div>
    <w:div w:id="352223148">
      <w:bodyDiv w:val="1"/>
      <w:marLeft w:val="0"/>
      <w:marRight w:val="0"/>
      <w:marTop w:val="0"/>
      <w:marBottom w:val="0"/>
      <w:divBdr>
        <w:top w:val="none" w:sz="0" w:space="0" w:color="auto"/>
        <w:left w:val="none" w:sz="0" w:space="0" w:color="auto"/>
        <w:bottom w:val="none" w:sz="0" w:space="0" w:color="auto"/>
        <w:right w:val="none" w:sz="0" w:space="0" w:color="auto"/>
      </w:divBdr>
    </w:div>
    <w:div w:id="363678754">
      <w:bodyDiv w:val="1"/>
      <w:marLeft w:val="0"/>
      <w:marRight w:val="0"/>
      <w:marTop w:val="0"/>
      <w:marBottom w:val="0"/>
      <w:divBdr>
        <w:top w:val="none" w:sz="0" w:space="0" w:color="auto"/>
        <w:left w:val="none" w:sz="0" w:space="0" w:color="auto"/>
        <w:bottom w:val="none" w:sz="0" w:space="0" w:color="auto"/>
        <w:right w:val="none" w:sz="0" w:space="0" w:color="auto"/>
      </w:divBdr>
    </w:div>
    <w:div w:id="396320685">
      <w:bodyDiv w:val="1"/>
      <w:marLeft w:val="0"/>
      <w:marRight w:val="0"/>
      <w:marTop w:val="0"/>
      <w:marBottom w:val="0"/>
      <w:divBdr>
        <w:top w:val="none" w:sz="0" w:space="0" w:color="auto"/>
        <w:left w:val="none" w:sz="0" w:space="0" w:color="auto"/>
        <w:bottom w:val="none" w:sz="0" w:space="0" w:color="auto"/>
        <w:right w:val="none" w:sz="0" w:space="0" w:color="auto"/>
      </w:divBdr>
    </w:div>
    <w:div w:id="473064669">
      <w:bodyDiv w:val="1"/>
      <w:marLeft w:val="0"/>
      <w:marRight w:val="0"/>
      <w:marTop w:val="0"/>
      <w:marBottom w:val="0"/>
      <w:divBdr>
        <w:top w:val="none" w:sz="0" w:space="0" w:color="auto"/>
        <w:left w:val="none" w:sz="0" w:space="0" w:color="auto"/>
        <w:bottom w:val="none" w:sz="0" w:space="0" w:color="auto"/>
        <w:right w:val="none" w:sz="0" w:space="0" w:color="auto"/>
      </w:divBdr>
      <w:divsChild>
        <w:div w:id="452791167">
          <w:marLeft w:val="0"/>
          <w:marRight w:val="0"/>
          <w:marTop w:val="0"/>
          <w:marBottom w:val="0"/>
          <w:divBdr>
            <w:top w:val="none" w:sz="0" w:space="0" w:color="auto"/>
            <w:left w:val="none" w:sz="0" w:space="0" w:color="auto"/>
            <w:bottom w:val="none" w:sz="0" w:space="0" w:color="auto"/>
            <w:right w:val="none" w:sz="0" w:space="0" w:color="auto"/>
          </w:divBdr>
          <w:divsChild>
            <w:div w:id="1500542234">
              <w:marLeft w:val="0"/>
              <w:marRight w:val="0"/>
              <w:marTop w:val="0"/>
              <w:marBottom w:val="0"/>
              <w:divBdr>
                <w:top w:val="none" w:sz="0" w:space="0" w:color="auto"/>
                <w:left w:val="none" w:sz="0" w:space="0" w:color="auto"/>
                <w:bottom w:val="none" w:sz="0" w:space="0" w:color="auto"/>
                <w:right w:val="none" w:sz="0" w:space="0" w:color="auto"/>
              </w:divBdr>
              <w:divsChild>
                <w:div w:id="2100565529">
                  <w:marLeft w:val="0"/>
                  <w:marRight w:val="0"/>
                  <w:marTop w:val="0"/>
                  <w:marBottom w:val="0"/>
                  <w:divBdr>
                    <w:top w:val="none" w:sz="0" w:space="0" w:color="auto"/>
                    <w:left w:val="none" w:sz="0" w:space="0" w:color="auto"/>
                    <w:bottom w:val="none" w:sz="0" w:space="0" w:color="auto"/>
                    <w:right w:val="none" w:sz="0" w:space="0" w:color="auto"/>
                  </w:divBdr>
                  <w:divsChild>
                    <w:div w:id="951664457">
                      <w:marLeft w:val="0"/>
                      <w:marRight w:val="0"/>
                      <w:marTop w:val="0"/>
                      <w:marBottom w:val="0"/>
                      <w:divBdr>
                        <w:top w:val="none" w:sz="0" w:space="0" w:color="auto"/>
                        <w:left w:val="none" w:sz="0" w:space="0" w:color="auto"/>
                        <w:bottom w:val="none" w:sz="0" w:space="0" w:color="auto"/>
                        <w:right w:val="none" w:sz="0" w:space="0" w:color="auto"/>
                      </w:divBdr>
                    </w:div>
                    <w:div w:id="972172681">
                      <w:marLeft w:val="0"/>
                      <w:marRight w:val="0"/>
                      <w:marTop w:val="0"/>
                      <w:marBottom w:val="0"/>
                      <w:divBdr>
                        <w:top w:val="none" w:sz="0" w:space="0" w:color="auto"/>
                        <w:left w:val="none" w:sz="0" w:space="0" w:color="auto"/>
                        <w:bottom w:val="none" w:sz="0" w:space="0" w:color="auto"/>
                        <w:right w:val="none" w:sz="0" w:space="0" w:color="auto"/>
                      </w:divBdr>
                    </w:div>
                    <w:div w:id="1979332476">
                      <w:marLeft w:val="0"/>
                      <w:marRight w:val="0"/>
                      <w:marTop w:val="0"/>
                      <w:marBottom w:val="0"/>
                      <w:divBdr>
                        <w:top w:val="none" w:sz="0" w:space="0" w:color="auto"/>
                        <w:left w:val="none" w:sz="0" w:space="0" w:color="auto"/>
                        <w:bottom w:val="none" w:sz="0" w:space="0" w:color="auto"/>
                        <w:right w:val="none" w:sz="0" w:space="0" w:color="auto"/>
                      </w:divBdr>
                    </w:div>
                    <w:div w:id="20063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960552">
      <w:bodyDiv w:val="1"/>
      <w:marLeft w:val="0"/>
      <w:marRight w:val="0"/>
      <w:marTop w:val="0"/>
      <w:marBottom w:val="0"/>
      <w:divBdr>
        <w:top w:val="none" w:sz="0" w:space="0" w:color="auto"/>
        <w:left w:val="none" w:sz="0" w:space="0" w:color="auto"/>
        <w:bottom w:val="none" w:sz="0" w:space="0" w:color="auto"/>
        <w:right w:val="none" w:sz="0" w:space="0" w:color="auto"/>
      </w:divBdr>
    </w:div>
    <w:div w:id="631330444">
      <w:bodyDiv w:val="1"/>
      <w:marLeft w:val="0"/>
      <w:marRight w:val="0"/>
      <w:marTop w:val="0"/>
      <w:marBottom w:val="0"/>
      <w:divBdr>
        <w:top w:val="none" w:sz="0" w:space="0" w:color="auto"/>
        <w:left w:val="none" w:sz="0" w:space="0" w:color="auto"/>
        <w:bottom w:val="none" w:sz="0" w:space="0" w:color="auto"/>
        <w:right w:val="none" w:sz="0" w:space="0" w:color="auto"/>
      </w:divBdr>
    </w:div>
    <w:div w:id="658582019">
      <w:bodyDiv w:val="1"/>
      <w:marLeft w:val="0"/>
      <w:marRight w:val="0"/>
      <w:marTop w:val="0"/>
      <w:marBottom w:val="0"/>
      <w:divBdr>
        <w:top w:val="none" w:sz="0" w:space="0" w:color="auto"/>
        <w:left w:val="none" w:sz="0" w:space="0" w:color="auto"/>
        <w:bottom w:val="none" w:sz="0" w:space="0" w:color="auto"/>
        <w:right w:val="none" w:sz="0" w:space="0" w:color="auto"/>
      </w:divBdr>
    </w:div>
    <w:div w:id="660424941">
      <w:bodyDiv w:val="1"/>
      <w:marLeft w:val="0"/>
      <w:marRight w:val="0"/>
      <w:marTop w:val="0"/>
      <w:marBottom w:val="0"/>
      <w:divBdr>
        <w:top w:val="none" w:sz="0" w:space="0" w:color="auto"/>
        <w:left w:val="none" w:sz="0" w:space="0" w:color="auto"/>
        <w:bottom w:val="none" w:sz="0" w:space="0" w:color="auto"/>
        <w:right w:val="none" w:sz="0" w:space="0" w:color="auto"/>
      </w:divBdr>
    </w:div>
    <w:div w:id="681780854">
      <w:bodyDiv w:val="1"/>
      <w:marLeft w:val="0"/>
      <w:marRight w:val="0"/>
      <w:marTop w:val="0"/>
      <w:marBottom w:val="0"/>
      <w:divBdr>
        <w:top w:val="none" w:sz="0" w:space="0" w:color="auto"/>
        <w:left w:val="none" w:sz="0" w:space="0" w:color="auto"/>
        <w:bottom w:val="none" w:sz="0" w:space="0" w:color="auto"/>
        <w:right w:val="none" w:sz="0" w:space="0" w:color="auto"/>
      </w:divBdr>
    </w:div>
    <w:div w:id="681974163">
      <w:bodyDiv w:val="1"/>
      <w:marLeft w:val="0"/>
      <w:marRight w:val="0"/>
      <w:marTop w:val="0"/>
      <w:marBottom w:val="0"/>
      <w:divBdr>
        <w:top w:val="none" w:sz="0" w:space="0" w:color="auto"/>
        <w:left w:val="none" w:sz="0" w:space="0" w:color="auto"/>
        <w:bottom w:val="none" w:sz="0" w:space="0" w:color="auto"/>
        <w:right w:val="none" w:sz="0" w:space="0" w:color="auto"/>
      </w:divBdr>
    </w:div>
    <w:div w:id="692195238">
      <w:bodyDiv w:val="1"/>
      <w:marLeft w:val="0"/>
      <w:marRight w:val="0"/>
      <w:marTop w:val="0"/>
      <w:marBottom w:val="0"/>
      <w:divBdr>
        <w:top w:val="none" w:sz="0" w:space="0" w:color="auto"/>
        <w:left w:val="none" w:sz="0" w:space="0" w:color="auto"/>
        <w:bottom w:val="none" w:sz="0" w:space="0" w:color="auto"/>
        <w:right w:val="none" w:sz="0" w:space="0" w:color="auto"/>
      </w:divBdr>
    </w:div>
    <w:div w:id="741299607">
      <w:bodyDiv w:val="1"/>
      <w:marLeft w:val="0"/>
      <w:marRight w:val="0"/>
      <w:marTop w:val="0"/>
      <w:marBottom w:val="0"/>
      <w:divBdr>
        <w:top w:val="none" w:sz="0" w:space="0" w:color="auto"/>
        <w:left w:val="none" w:sz="0" w:space="0" w:color="auto"/>
        <w:bottom w:val="none" w:sz="0" w:space="0" w:color="auto"/>
        <w:right w:val="none" w:sz="0" w:space="0" w:color="auto"/>
      </w:divBdr>
      <w:divsChild>
        <w:div w:id="512572837">
          <w:marLeft w:val="0"/>
          <w:marRight w:val="0"/>
          <w:marTop w:val="0"/>
          <w:marBottom w:val="0"/>
          <w:divBdr>
            <w:top w:val="single" w:sz="6" w:space="5" w:color="D2D2D2"/>
            <w:left w:val="single" w:sz="6" w:space="5" w:color="D2D2D2"/>
            <w:bottom w:val="single" w:sz="6" w:space="5" w:color="D2D2D2"/>
            <w:right w:val="single" w:sz="6" w:space="5" w:color="D2D2D2"/>
          </w:divBdr>
          <w:divsChild>
            <w:div w:id="91512659">
              <w:marLeft w:val="0"/>
              <w:marRight w:val="0"/>
              <w:marTop w:val="0"/>
              <w:marBottom w:val="0"/>
              <w:divBdr>
                <w:top w:val="none" w:sz="0" w:space="0" w:color="auto"/>
                <w:left w:val="none" w:sz="0" w:space="0" w:color="auto"/>
                <w:bottom w:val="none" w:sz="0" w:space="0" w:color="auto"/>
                <w:right w:val="none" w:sz="0" w:space="0" w:color="auto"/>
              </w:divBdr>
            </w:div>
            <w:div w:id="271321566">
              <w:marLeft w:val="0"/>
              <w:marRight w:val="0"/>
              <w:marTop w:val="0"/>
              <w:marBottom w:val="0"/>
              <w:divBdr>
                <w:top w:val="none" w:sz="0" w:space="0" w:color="auto"/>
                <w:left w:val="none" w:sz="0" w:space="0" w:color="auto"/>
                <w:bottom w:val="none" w:sz="0" w:space="0" w:color="auto"/>
                <w:right w:val="none" w:sz="0" w:space="0" w:color="auto"/>
              </w:divBdr>
            </w:div>
            <w:div w:id="463084666">
              <w:marLeft w:val="0"/>
              <w:marRight w:val="0"/>
              <w:marTop w:val="0"/>
              <w:marBottom w:val="0"/>
              <w:divBdr>
                <w:top w:val="none" w:sz="0" w:space="0" w:color="auto"/>
                <w:left w:val="none" w:sz="0" w:space="0" w:color="auto"/>
                <w:bottom w:val="none" w:sz="0" w:space="0" w:color="auto"/>
                <w:right w:val="none" w:sz="0" w:space="0" w:color="auto"/>
              </w:divBdr>
            </w:div>
            <w:div w:id="1001471838">
              <w:marLeft w:val="0"/>
              <w:marRight w:val="0"/>
              <w:marTop w:val="0"/>
              <w:marBottom w:val="0"/>
              <w:divBdr>
                <w:top w:val="none" w:sz="0" w:space="0" w:color="auto"/>
                <w:left w:val="none" w:sz="0" w:space="0" w:color="auto"/>
                <w:bottom w:val="none" w:sz="0" w:space="0" w:color="auto"/>
                <w:right w:val="none" w:sz="0" w:space="0" w:color="auto"/>
              </w:divBdr>
            </w:div>
            <w:div w:id="1165434745">
              <w:marLeft w:val="0"/>
              <w:marRight w:val="0"/>
              <w:marTop w:val="0"/>
              <w:marBottom w:val="0"/>
              <w:divBdr>
                <w:top w:val="none" w:sz="0" w:space="0" w:color="auto"/>
                <w:left w:val="none" w:sz="0" w:space="0" w:color="auto"/>
                <w:bottom w:val="none" w:sz="0" w:space="0" w:color="auto"/>
                <w:right w:val="none" w:sz="0" w:space="0" w:color="auto"/>
              </w:divBdr>
            </w:div>
            <w:div w:id="16868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10360">
      <w:bodyDiv w:val="1"/>
      <w:marLeft w:val="0"/>
      <w:marRight w:val="0"/>
      <w:marTop w:val="0"/>
      <w:marBottom w:val="0"/>
      <w:divBdr>
        <w:top w:val="none" w:sz="0" w:space="0" w:color="auto"/>
        <w:left w:val="none" w:sz="0" w:space="0" w:color="auto"/>
        <w:bottom w:val="none" w:sz="0" w:space="0" w:color="auto"/>
        <w:right w:val="none" w:sz="0" w:space="0" w:color="auto"/>
      </w:divBdr>
    </w:div>
    <w:div w:id="966661397">
      <w:bodyDiv w:val="1"/>
      <w:marLeft w:val="0"/>
      <w:marRight w:val="0"/>
      <w:marTop w:val="0"/>
      <w:marBottom w:val="0"/>
      <w:divBdr>
        <w:top w:val="none" w:sz="0" w:space="0" w:color="auto"/>
        <w:left w:val="none" w:sz="0" w:space="0" w:color="auto"/>
        <w:bottom w:val="none" w:sz="0" w:space="0" w:color="auto"/>
        <w:right w:val="none" w:sz="0" w:space="0" w:color="auto"/>
      </w:divBdr>
    </w:div>
    <w:div w:id="1008945673">
      <w:bodyDiv w:val="1"/>
      <w:marLeft w:val="0"/>
      <w:marRight w:val="0"/>
      <w:marTop w:val="0"/>
      <w:marBottom w:val="0"/>
      <w:divBdr>
        <w:top w:val="none" w:sz="0" w:space="0" w:color="auto"/>
        <w:left w:val="none" w:sz="0" w:space="0" w:color="auto"/>
        <w:bottom w:val="none" w:sz="0" w:space="0" w:color="auto"/>
        <w:right w:val="none" w:sz="0" w:space="0" w:color="auto"/>
      </w:divBdr>
    </w:div>
    <w:div w:id="1017586807">
      <w:bodyDiv w:val="1"/>
      <w:marLeft w:val="0"/>
      <w:marRight w:val="0"/>
      <w:marTop w:val="0"/>
      <w:marBottom w:val="0"/>
      <w:divBdr>
        <w:top w:val="none" w:sz="0" w:space="0" w:color="auto"/>
        <w:left w:val="none" w:sz="0" w:space="0" w:color="auto"/>
        <w:bottom w:val="none" w:sz="0" w:space="0" w:color="auto"/>
        <w:right w:val="none" w:sz="0" w:space="0" w:color="auto"/>
      </w:divBdr>
    </w:div>
    <w:div w:id="1096051588">
      <w:bodyDiv w:val="1"/>
      <w:marLeft w:val="0"/>
      <w:marRight w:val="0"/>
      <w:marTop w:val="0"/>
      <w:marBottom w:val="0"/>
      <w:divBdr>
        <w:top w:val="none" w:sz="0" w:space="0" w:color="auto"/>
        <w:left w:val="none" w:sz="0" w:space="0" w:color="auto"/>
        <w:bottom w:val="none" w:sz="0" w:space="0" w:color="auto"/>
        <w:right w:val="none" w:sz="0" w:space="0" w:color="auto"/>
      </w:divBdr>
    </w:div>
    <w:div w:id="1124276229">
      <w:bodyDiv w:val="1"/>
      <w:marLeft w:val="0"/>
      <w:marRight w:val="0"/>
      <w:marTop w:val="0"/>
      <w:marBottom w:val="0"/>
      <w:divBdr>
        <w:top w:val="none" w:sz="0" w:space="0" w:color="auto"/>
        <w:left w:val="none" w:sz="0" w:space="0" w:color="auto"/>
        <w:bottom w:val="none" w:sz="0" w:space="0" w:color="auto"/>
        <w:right w:val="none" w:sz="0" w:space="0" w:color="auto"/>
      </w:divBdr>
    </w:div>
    <w:div w:id="1209731024">
      <w:bodyDiv w:val="1"/>
      <w:marLeft w:val="0"/>
      <w:marRight w:val="0"/>
      <w:marTop w:val="0"/>
      <w:marBottom w:val="0"/>
      <w:divBdr>
        <w:top w:val="none" w:sz="0" w:space="0" w:color="auto"/>
        <w:left w:val="none" w:sz="0" w:space="0" w:color="auto"/>
        <w:bottom w:val="none" w:sz="0" w:space="0" w:color="auto"/>
        <w:right w:val="none" w:sz="0" w:space="0" w:color="auto"/>
      </w:divBdr>
    </w:div>
    <w:div w:id="1212574882">
      <w:bodyDiv w:val="1"/>
      <w:marLeft w:val="0"/>
      <w:marRight w:val="0"/>
      <w:marTop w:val="0"/>
      <w:marBottom w:val="0"/>
      <w:divBdr>
        <w:top w:val="none" w:sz="0" w:space="0" w:color="auto"/>
        <w:left w:val="none" w:sz="0" w:space="0" w:color="auto"/>
        <w:bottom w:val="none" w:sz="0" w:space="0" w:color="auto"/>
        <w:right w:val="none" w:sz="0" w:space="0" w:color="auto"/>
      </w:divBdr>
    </w:div>
    <w:div w:id="1220938319">
      <w:bodyDiv w:val="1"/>
      <w:marLeft w:val="0"/>
      <w:marRight w:val="0"/>
      <w:marTop w:val="0"/>
      <w:marBottom w:val="0"/>
      <w:divBdr>
        <w:top w:val="none" w:sz="0" w:space="0" w:color="auto"/>
        <w:left w:val="none" w:sz="0" w:space="0" w:color="auto"/>
        <w:bottom w:val="none" w:sz="0" w:space="0" w:color="auto"/>
        <w:right w:val="none" w:sz="0" w:space="0" w:color="auto"/>
      </w:divBdr>
    </w:div>
    <w:div w:id="1274824632">
      <w:bodyDiv w:val="1"/>
      <w:marLeft w:val="0"/>
      <w:marRight w:val="0"/>
      <w:marTop w:val="0"/>
      <w:marBottom w:val="0"/>
      <w:divBdr>
        <w:top w:val="none" w:sz="0" w:space="0" w:color="auto"/>
        <w:left w:val="none" w:sz="0" w:space="0" w:color="auto"/>
        <w:bottom w:val="none" w:sz="0" w:space="0" w:color="auto"/>
        <w:right w:val="none" w:sz="0" w:space="0" w:color="auto"/>
      </w:divBdr>
      <w:divsChild>
        <w:div w:id="703018483">
          <w:marLeft w:val="0"/>
          <w:marRight w:val="0"/>
          <w:marTop w:val="0"/>
          <w:marBottom w:val="0"/>
          <w:divBdr>
            <w:top w:val="single" w:sz="2" w:space="0" w:color="000000"/>
            <w:left w:val="single" w:sz="2" w:space="0" w:color="000000"/>
            <w:bottom w:val="single" w:sz="2" w:space="0" w:color="000000"/>
            <w:right w:val="single" w:sz="2" w:space="0" w:color="000000"/>
          </w:divBdr>
          <w:divsChild>
            <w:div w:id="1403747973">
              <w:marLeft w:val="150"/>
              <w:marRight w:val="0"/>
              <w:marTop w:val="0"/>
              <w:marBottom w:val="0"/>
              <w:divBdr>
                <w:top w:val="single" w:sz="2" w:space="0" w:color="000000"/>
                <w:left w:val="single" w:sz="2" w:space="0" w:color="000000"/>
                <w:bottom w:val="single" w:sz="2" w:space="0" w:color="000000"/>
                <w:right w:val="single" w:sz="2" w:space="0" w:color="000000"/>
              </w:divBdr>
              <w:divsChild>
                <w:div w:id="1468888811">
                  <w:marLeft w:val="0"/>
                  <w:marRight w:val="0"/>
                  <w:marTop w:val="0"/>
                  <w:marBottom w:val="0"/>
                  <w:divBdr>
                    <w:top w:val="single" w:sz="2" w:space="0" w:color="000000"/>
                    <w:left w:val="single" w:sz="2" w:space="0" w:color="000000"/>
                    <w:bottom w:val="single" w:sz="2" w:space="0" w:color="000000"/>
                    <w:right w:val="single" w:sz="2" w:space="0" w:color="000000"/>
                  </w:divBdr>
                  <w:divsChild>
                    <w:div w:id="492183113">
                      <w:marLeft w:val="0"/>
                      <w:marRight w:val="0"/>
                      <w:marTop w:val="0"/>
                      <w:marBottom w:val="0"/>
                      <w:divBdr>
                        <w:top w:val="single" w:sz="2" w:space="0" w:color="000000"/>
                        <w:left w:val="single" w:sz="2" w:space="0" w:color="000000"/>
                        <w:bottom w:val="single" w:sz="2" w:space="0" w:color="000000"/>
                        <w:right w:val="single" w:sz="2" w:space="0" w:color="000000"/>
                      </w:divBdr>
                    </w:div>
                    <w:div w:id="14387961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310548939">
      <w:bodyDiv w:val="1"/>
      <w:marLeft w:val="0"/>
      <w:marRight w:val="0"/>
      <w:marTop w:val="0"/>
      <w:marBottom w:val="0"/>
      <w:divBdr>
        <w:top w:val="none" w:sz="0" w:space="0" w:color="auto"/>
        <w:left w:val="none" w:sz="0" w:space="0" w:color="auto"/>
        <w:bottom w:val="none" w:sz="0" w:space="0" w:color="auto"/>
        <w:right w:val="none" w:sz="0" w:space="0" w:color="auto"/>
      </w:divBdr>
      <w:divsChild>
        <w:div w:id="1478448633">
          <w:marLeft w:val="0"/>
          <w:marRight w:val="0"/>
          <w:marTop w:val="0"/>
          <w:marBottom w:val="0"/>
          <w:divBdr>
            <w:top w:val="none" w:sz="0" w:space="0" w:color="auto"/>
            <w:left w:val="none" w:sz="0" w:space="0" w:color="auto"/>
            <w:bottom w:val="none" w:sz="0" w:space="0" w:color="auto"/>
            <w:right w:val="none" w:sz="0" w:space="0" w:color="auto"/>
          </w:divBdr>
          <w:divsChild>
            <w:div w:id="1896044772">
              <w:marLeft w:val="0"/>
              <w:marRight w:val="0"/>
              <w:marTop w:val="0"/>
              <w:marBottom w:val="0"/>
              <w:divBdr>
                <w:top w:val="none" w:sz="0" w:space="0" w:color="auto"/>
                <w:left w:val="none" w:sz="0" w:space="0" w:color="auto"/>
                <w:bottom w:val="none" w:sz="0" w:space="0" w:color="auto"/>
                <w:right w:val="none" w:sz="0" w:space="0" w:color="auto"/>
              </w:divBdr>
              <w:divsChild>
                <w:div w:id="1433546541">
                  <w:marLeft w:val="0"/>
                  <w:marRight w:val="0"/>
                  <w:marTop w:val="0"/>
                  <w:marBottom w:val="0"/>
                  <w:divBdr>
                    <w:top w:val="none" w:sz="0" w:space="0" w:color="auto"/>
                    <w:left w:val="none" w:sz="0" w:space="0" w:color="auto"/>
                    <w:bottom w:val="none" w:sz="0" w:space="0" w:color="auto"/>
                    <w:right w:val="none" w:sz="0" w:space="0" w:color="auto"/>
                  </w:divBdr>
                  <w:divsChild>
                    <w:div w:id="836119814">
                      <w:marLeft w:val="0"/>
                      <w:marRight w:val="0"/>
                      <w:marTop w:val="0"/>
                      <w:marBottom w:val="0"/>
                      <w:divBdr>
                        <w:top w:val="none" w:sz="0" w:space="0" w:color="auto"/>
                        <w:left w:val="none" w:sz="0" w:space="0" w:color="auto"/>
                        <w:bottom w:val="none" w:sz="0" w:space="0" w:color="auto"/>
                        <w:right w:val="none" w:sz="0" w:space="0" w:color="auto"/>
                      </w:divBdr>
                      <w:divsChild>
                        <w:div w:id="1136414520">
                          <w:marLeft w:val="0"/>
                          <w:marRight w:val="0"/>
                          <w:marTop w:val="0"/>
                          <w:marBottom w:val="0"/>
                          <w:divBdr>
                            <w:top w:val="none" w:sz="0" w:space="0" w:color="auto"/>
                            <w:left w:val="none" w:sz="0" w:space="0" w:color="auto"/>
                            <w:bottom w:val="none" w:sz="0" w:space="0" w:color="auto"/>
                            <w:right w:val="none" w:sz="0" w:space="0" w:color="auto"/>
                          </w:divBdr>
                          <w:divsChild>
                            <w:div w:id="16505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103331">
      <w:bodyDiv w:val="1"/>
      <w:marLeft w:val="0"/>
      <w:marRight w:val="0"/>
      <w:marTop w:val="0"/>
      <w:marBottom w:val="0"/>
      <w:divBdr>
        <w:top w:val="none" w:sz="0" w:space="0" w:color="auto"/>
        <w:left w:val="none" w:sz="0" w:space="0" w:color="auto"/>
        <w:bottom w:val="none" w:sz="0" w:space="0" w:color="auto"/>
        <w:right w:val="none" w:sz="0" w:space="0" w:color="auto"/>
      </w:divBdr>
    </w:div>
    <w:div w:id="1457605339">
      <w:bodyDiv w:val="1"/>
      <w:marLeft w:val="0"/>
      <w:marRight w:val="0"/>
      <w:marTop w:val="0"/>
      <w:marBottom w:val="0"/>
      <w:divBdr>
        <w:top w:val="none" w:sz="0" w:space="0" w:color="auto"/>
        <w:left w:val="none" w:sz="0" w:space="0" w:color="auto"/>
        <w:bottom w:val="none" w:sz="0" w:space="0" w:color="auto"/>
        <w:right w:val="none" w:sz="0" w:space="0" w:color="auto"/>
      </w:divBdr>
    </w:div>
    <w:div w:id="1523203833">
      <w:bodyDiv w:val="1"/>
      <w:marLeft w:val="0"/>
      <w:marRight w:val="0"/>
      <w:marTop w:val="0"/>
      <w:marBottom w:val="0"/>
      <w:divBdr>
        <w:top w:val="none" w:sz="0" w:space="0" w:color="auto"/>
        <w:left w:val="none" w:sz="0" w:space="0" w:color="auto"/>
        <w:bottom w:val="none" w:sz="0" w:space="0" w:color="auto"/>
        <w:right w:val="none" w:sz="0" w:space="0" w:color="auto"/>
      </w:divBdr>
    </w:div>
    <w:div w:id="1550267100">
      <w:bodyDiv w:val="1"/>
      <w:marLeft w:val="0"/>
      <w:marRight w:val="0"/>
      <w:marTop w:val="0"/>
      <w:marBottom w:val="0"/>
      <w:divBdr>
        <w:top w:val="none" w:sz="0" w:space="0" w:color="auto"/>
        <w:left w:val="none" w:sz="0" w:space="0" w:color="auto"/>
        <w:bottom w:val="none" w:sz="0" w:space="0" w:color="auto"/>
        <w:right w:val="none" w:sz="0" w:space="0" w:color="auto"/>
      </w:divBdr>
    </w:div>
    <w:div w:id="1649170595">
      <w:bodyDiv w:val="1"/>
      <w:marLeft w:val="0"/>
      <w:marRight w:val="0"/>
      <w:marTop w:val="0"/>
      <w:marBottom w:val="0"/>
      <w:divBdr>
        <w:top w:val="none" w:sz="0" w:space="0" w:color="auto"/>
        <w:left w:val="none" w:sz="0" w:space="0" w:color="auto"/>
        <w:bottom w:val="none" w:sz="0" w:space="0" w:color="auto"/>
        <w:right w:val="none" w:sz="0" w:space="0" w:color="auto"/>
      </w:divBdr>
    </w:div>
    <w:div w:id="1704403173">
      <w:bodyDiv w:val="1"/>
      <w:marLeft w:val="0"/>
      <w:marRight w:val="0"/>
      <w:marTop w:val="0"/>
      <w:marBottom w:val="0"/>
      <w:divBdr>
        <w:top w:val="none" w:sz="0" w:space="0" w:color="auto"/>
        <w:left w:val="none" w:sz="0" w:space="0" w:color="auto"/>
        <w:bottom w:val="none" w:sz="0" w:space="0" w:color="auto"/>
        <w:right w:val="none" w:sz="0" w:space="0" w:color="auto"/>
      </w:divBdr>
    </w:div>
    <w:div w:id="1713461031">
      <w:bodyDiv w:val="1"/>
      <w:marLeft w:val="0"/>
      <w:marRight w:val="0"/>
      <w:marTop w:val="0"/>
      <w:marBottom w:val="0"/>
      <w:divBdr>
        <w:top w:val="none" w:sz="0" w:space="0" w:color="auto"/>
        <w:left w:val="none" w:sz="0" w:space="0" w:color="auto"/>
        <w:bottom w:val="none" w:sz="0" w:space="0" w:color="auto"/>
        <w:right w:val="none" w:sz="0" w:space="0" w:color="auto"/>
      </w:divBdr>
    </w:div>
    <w:div w:id="1778404087">
      <w:bodyDiv w:val="1"/>
      <w:marLeft w:val="0"/>
      <w:marRight w:val="0"/>
      <w:marTop w:val="0"/>
      <w:marBottom w:val="0"/>
      <w:divBdr>
        <w:top w:val="none" w:sz="0" w:space="0" w:color="auto"/>
        <w:left w:val="none" w:sz="0" w:space="0" w:color="auto"/>
        <w:bottom w:val="none" w:sz="0" w:space="0" w:color="auto"/>
        <w:right w:val="none" w:sz="0" w:space="0" w:color="auto"/>
      </w:divBdr>
    </w:div>
    <w:div w:id="1894392110">
      <w:bodyDiv w:val="1"/>
      <w:marLeft w:val="0"/>
      <w:marRight w:val="0"/>
      <w:marTop w:val="0"/>
      <w:marBottom w:val="0"/>
      <w:divBdr>
        <w:top w:val="none" w:sz="0" w:space="0" w:color="auto"/>
        <w:left w:val="none" w:sz="0" w:space="0" w:color="auto"/>
        <w:bottom w:val="none" w:sz="0" w:space="0" w:color="auto"/>
        <w:right w:val="none" w:sz="0" w:space="0" w:color="auto"/>
      </w:divBdr>
    </w:div>
    <w:div w:id="1902788573">
      <w:bodyDiv w:val="1"/>
      <w:marLeft w:val="0"/>
      <w:marRight w:val="0"/>
      <w:marTop w:val="0"/>
      <w:marBottom w:val="0"/>
      <w:divBdr>
        <w:top w:val="none" w:sz="0" w:space="0" w:color="auto"/>
        <w:left w:val="none" w:sz="0" w:space="0" w:color="auto"/>
        <w:bottom w:val="none" w:sz="0" w:space="0" w:color="auto"/>
        <w:right w:val="none" w:sz="0" w:space="0" w:color="auto"/>
      </w:divBdr>
      <w:divsChild>
        <w:div w:id="186599812">
          <w:marLeft w:val="0"/>
          <w:marRight w:val="0"/>
          <w:marTop w:val="0"/>
          <w:marBottom w:val="0"/>
          <w:divBdr>
            <w:top w:val="none" w:sz="0" w:space="0" w:color="auto"/>
            <w:left w:val="none" w:sz="0" w:space="0" w:color="auto"/>
            <w:bottom w:val="none" w:sz="0" w:space="0" w:color="auto"/>
            <w:right w:val="none" w:sz="0" w:space="0" w:color="auto"/>
          </w:divBdr>
          <w:divsChild>
            <w:div w:id="2020963393">
              <w:marLeft w:val="0"/>
              <w:marRight w:val="0"/>
              <w:marTop w:val="0"/>
              <w:marBottom w:val="0"/>
              <w:divBdr>
                <w:top w:val="none" w:sz="0" w:space="0" w:color="auto"/>
                <w:left w:val="none" w:sz="0" w:space="0" w:color="auto"/>
                <w:bottom w:val="none" w:sz="0" w:space="0" w:color="auto"/>
                <w:right w:val="none" w:sz="0" w:space="0" w:color="auto"/>
              </w:divBdr>
              <w:divsChild>
                <w:div w:id="1087459804">
                  <w:marLeft w:val="0"/>
                  <w:marRight w:val="0"/>
                  <w:marTop w:val="0"/>
                  <w:marBottom w:val="0"/>
                  <w:divBdr>
                    <w:top w:val="none" w:sz="0" w:space="0" w:color="auto"/>
                    <w:left w:val="none" w:sz="0" w:space="0" w:color="auto"/>
                    <w:bottom w:val="none" w:sz="0" w:space="0" w:color="auto"/>
                    <w:right w:val="none" w:sz="0" w:space="0" w:color="auto"/>
                  </w:divBdr>
                  <w:divsChild>
                    <w:div w:id="1166481648">
                      <w:marLeft w:val="0"/>
                      <w:marRight w:val="0"/>
                      <w:marTop w:val="0"/>
                      <w:marBottom w:val="0"/>
                      <w:divBdr>
                        <w:top w:val="none" w:sz="0" w:space="0" w:color="auto"/>
                        <w:left w:val="none" w:sz="0" w:space="0" w:color="auto"/>
                        <w:bottom w:val="none" w:sz="0" w:space="0" w:color="auto"/>
                        <w:right w:val="none" w:sz="0" w:space="0" w:color="auto"/>
                      </w:divBdr>
                      <w:divsChild>
                        <w:div w:id="1961642888">
                          <w:marLeft w:val="0"/>
                          <w:marRight w:val="0"/>
                          <w:marTop w:val="0"/>
                          <w:marBottom w:val="0"/>
                          <w:divBdr>
                            <w:top w:val="none" w:sz="0" w:space="0" w:color="auto"/>
                            <w:left w:val="none" w:sz="0" w:space="0" w:color="auto"/>
                            <w:bottom w:val="none" w:sz="0" w:space="0" w:color="auto"/>
                            <w:right w:val="none" w:sz="0" w:space="0" w:color="auto"/>
                          </w:divBdr>
                          <w:divsChild>
                            <w:div w:id="821655813">
                              <w:marLeft w:val="0"/>
                              <w:marRight w:val="0"/>
                              <w:marTop w:val="0"/>
                              <w:marBottom w:val="0"/>
                              <w:divBdr>
                                <w:top w:val="none" w:sz="0" w:space="0" w:color="auto"/>
                                <w:left w:val="none" w:sz="0" w:space="0" w:color="auto"/>
                                <w:bottom w:val="none" w:sz="0" w:space="0" w:color="auto"/>
                                <w:right w:val="none" w:sz="0" w:space="0" w:color="auto"/>
                              </w:divBdr>
                            </w:div>
                            <w:div w:id="1149636560">
                              <w:marLeft w:val="0"/>
                              <w:marRight w:val="0"/>
                              <w:marTop w:val="0"/>
                              <w:marBottom w:val="0"/>
                              <w:divBdr>
                                <w:top w:val="none" w:sz="0" w:space="0" w:color="auto"/>
                                <w:left w:val="none" w:sz="0" w:space="0" w:color="auto"/>
                                <w:bottom w:val="none" w:sz="0" w:space="0" w:color="auto"/>
                                <w:right w:val="none" w:sz="0" w:space="0" w:color="auto"/>
                              </w:divBdr>
                            </w:div>
                            <w:div w:id="1935358958">
                              <w:marLeft w:val="0"/>
                              <w:marRight w:val="0"/>
                              <w:marTop w:val="0"/>
                              <w:marBottom w:val="0"/>
                              <w:divBdr>
                                <w:top w:val="none" w:sz="0" w:space="0" w:color="auto"/>
                                <w:left w:val="none" w:sz="0" w:space="0" w:color="auto"/>
                                <w:bottom w:val="none" w:sz="0" w:space="0" w:color="auto"/>
                                <w:right w:val="none" w:sz="0" w:space="0" w:color="auto"/>
                              </w:divBdr>
                            </w:div>
                            <w:div w:id="19426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612762">
      <w:bodyDiv w:val="1"/>
      <w:marLeft w:val="0"/>
      <w:marRight w:val="0"/>
      <w:marTop w:val="0"/>
      <w:marBottom w:val="0"/>
      <w:divBdr>
        <w:top w:val="none" w:sz="0" w:space="0" w:color="auto"/>
        <w:left w:val="none" w:sz="0" w:space="0" w:color="auto"/>
        <w:bottom w:val="none" w:sz="0" w:space="0" w:color="auto"/>
        <w:right w:val="none" w:sz="0" w:space="0" w:color="auto"/>
      </w:divBdr>
      <w:divsChild>
        <w:div w:id="93551441">
          <w:marLeft w:val="0"/>
          <w:marRight w:val="0"/>
          <w:marTop w:val="0"/>
          <w:marBottom w:val="0"/>
          <w:divBdr>
            <w:top w:val="none" w:sz="0" w:space="0" w:color="auto"/>
            <w:left w:val="none" w:sz="0" w:space="0" w:color="auto"/>
            <w:bottom w:val="none" w:sz="0" w:space="0" w:color="auto"/>
            <w:right w:val="none" w:sz="0" w:space="0" w:color="auto"/>
          </w:divBdr>
          <w:divsChild>
            <w:div w:id="1750925706">
              <w:marLeft w:val="0"/>
              <w:marRight w:val="0"/>
              <w:marTop w:val="0"/>
              <w:marBottom w:val="0"/>
              <w:divBdr>
                <w:top w:val="none" w:sz="0" w:space="0" w:color="auto"/>
                <w:left w:val="none" w:sz="0" w:space="0" w:color="auto"/>
                <w:bottom w:val="none" w:sz="0" w:space="0" w:color="auto"/>
                <w:right w:val="none" w:sz="0" w:space="0" w:color="auto"/>
              </w:divBdr>
              <w:divsChild>
                <w:div w:id="1874729611">
                  <w:marLeft w:val="0"/>
                  <w:marRight w:val="0"/>
                  <w:marTop w:val="0"/>
                  <w:marBottom w:val="0"/>
                  <w:divBdr>
                    <w:top w:val="none" w:sz="0" w:space="0" w:color="auto"/>
                    <w:left w:val="none" w:sz="0" w:space="0" w:color="auto"/>
                    <w:bottom w:val="none" w:sz="0" w:space="0" w:color="auto"/>
                    <w:right w:val="none" w:sz="0" w:space="0" w:color="auto"/>
                  </w:divBdr>
                  <w:divsChild>
                    <w:div w:id="523178582">
                      <w:marLeft w:val="0"/>
                      <w:marRight w:val="0"/>
                      <w:marTop w:val="0"/>
                      <w:marBottom w:val="0"/>
                      <w:divBdr>
                        <w:top w:val="none" w:sz="0" w:space="0" w:color="auto"/>
                        <w:left w:val="none" w:sz="0" w:space="0" w:color="auto"/>
                        <w:bottom w:val="none" w:sz="0" w:space="0" w:color="auto"/>
                        <w:right w:val="none" w:sz="0" w:space="0" w:color="auto"/>
                      </w:divBdr>
                    </w:div>
                    <w:div w:id="15630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14693">
      <w:bodyDiv w:val="1"/>
      <w:marLeft w:val="0"/>
      <w:marRight w:val="0"/>
      <w:marTop w:val="0"/>
      <w:marBottom w:val="0"/>
      <w:divBdr>
        <w:top w:val="none" w:sz="0" w:space="0" w:color="auto"/>
        <w:left w:val="none" w:sz="0" w:space="0" w:color="auto"/>
        <w:bottom w:val="none" w:sz="0" w:space="0" w:color="auto"/>
        <w:right w:val="none" w:sz="0" w:space="0" w:color="auto"/>
      </w:divBdr>
    </w:div>
    <w:div w:id="1991052637">
      <w:bodyDiv w:val="1"/>
      <w:marLeft w:val="0"/>
      <w:marRight w:val="0"/>
      <w:marTop w:val="0"/>
      <w:marBottom w:val="0"/>
      <w:divBdr>
        <w:top w:val="none" w:sz="0" w:space="0" w:color="auto"/>
        <w:left w:val="none" w:sz="0" w:space="0" w:color="auto"/>
        <w:bottom w:val="none" w:sz="0" w:space="0" w:color="auto"/>
        <w:right w:val="none" w:sz="0" w:space="0" w:color="auto"/>
      </w:divBdr>
    </w:div>
    <w:div w:id="2045523012">
      <w:bodyDiv w:val="1"/>
      <w:marLeft w:val="0"/>
      <w:marRight w:val="0"/>
      <w:marTop w:val="0"/>
      <w:marBottom w:val="0"/>
      <w:divBdr>
        <w:top w:val="none" w:sz="0" w:space="0" w:color="auto"/>
        <w:left w:val="none" w:sz="0" w:space="0" w:color="auto"/>
        <w:bottom w:val="none" w:sz="0" w:space="0" w:color="auto"/>
        <w:right w:val="none" w:sz="0" w:space="0" w:color="auto"/>
      </w:divBdr>
    </w:div>
    <w:div w:id="2054768914">
      <w:bodyDiv w:val="1"/>
      <w:marLeft w:val="0"/>
      <w:marRight w:val="0"/>
      <w:marTop w:val="0"/>
      <w:marBottom w:val="0"/>
      <w:divBdr>
        <w:top w:val="none" w:sz="0" w:space="0" w:color="auto"/>
        <w:left w:val="none" w:sz="0" w:space="0" w:color="auto"/>
        <w:bottom w:val="none" w:sz="0" w:space="0" w:color="auto"/>
        <w:right w:val="none" w:sz="0" w:space="0" w:color="auto"/>
      </w:divBdr>
      <w:divsChild>
        <w:div w:id="738794765">
          <w:marLeft w:val="0"/>
          <w:marRight w:val="0"/>
          <w:marTop w:val="240"/>
          <w:marBottom w:val="0"/>
          <w:divBdr>
            <w:top w:val="none" w:sz="0" w:space="0" w:color="auto"/>
            <w:left w:val="none" w:sz="0" w:space="0" w:color="auto"/>
            <w:bottom w:val="none" w:sz="0" w:space="0" w:color="auto"/>
            <w:right w:val="none" w:sz="0" w:space="0" w:color="auto"/>
          </w:divBdr>
        </w:div>
        <w:div w:id="936058185">
          <w:marLeft w:val="0"/>
          <w:marRight w:val="0"/>
          <w:marTop w:val="240"/>
          <w:marBottom w:val="0"/>
          <w:divBdr>
            <w:top w:val="none" w:sz="0" w:space="0" w:color="auto"/>
            <w:left w:val="none" w:sz="0" w:space="0" w:color="auto"/>
            <w:bottom w:val="none" w:sz="0" w:space="0" w:color="auto"/>
            <w:right w:val="none" w:sz="0" w:space="0" w:color="auto"/>
          </w:divBdr>
        </w:div>
      </w:divsChild>
    </w:div>
    <w:div w:id="2124958301">
      <w:bodyDiv w:val="1"/>
      <w:marLeft w:val="0"/>
      <w:marRight w:val="0"/>
      <w:marTop w:val="0"/>
      <w:marBottom w:val="0"/>
      <w:divBdr>
        <w:top w:val="none" w:sz="0" w:space="0" w:color="auto"/>
        <w:left w:val="none" w:sz="0" w:space="0" w:color="auto"/>
        <w:bottom w:val="none" w:sz="0" w:space="0" w:color="auto"/>
        <w:right w:val="none" w:sz="0" w:space="0" w:color="auto"/>
      </w:divBdr>
      <w:divsChild>
        <w:div w:id="1676155258">
          <w:marLeft w:val="0"/>
          <w:marRight w:val="0"/>
          <w:marTop w:val="240"/>
          <w:marBottom w:val="0"/>
          <w:divBdr>
            <w:top w:val="none" w:sz="0" w:space="0" w:color="auto"/>
            <w:left w:val="none" w:sz="0" w:space="0" w:color="auto"/>
            <w:bottom w:val="none" w:sz="0" w:space="0" w:color="auto"/>
            <w:right w:val="none" w:sz="0" w:space="0" w:color="auto"/>
          </w:divBdr>
        </w:div>
      </w:divsChild>
    </w:div>
    <w:div w:id="2129661460">
      <w:bodyDiv w:val="1"/>
      <w:marLeft w:val="0"/>
      <w:marRight w:val="0"/>
      <w:marTop w:val="0"/>
      <w:marBottom w:val="0"/>
      <w:divBdr>
        <w:top w:val="none" w:sz="0" w:space="0" w:color="auto"/>
        <w:left w:val="none" w:sz="0" w:space="0" w:color="auto"/>
        <w:bottom w:val="none" w:sz="0" w:space="0" w:color="auto"/>
        <w:right w:val="none" w:sz="0" w:space="0" w:color="auto"/>
      </w:divBdr>
    </w:div>
    <w:div w:id="214403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kwalifikacje.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pca.gov.p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footer5.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www.kwalifikacje.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6D40C-887A-4E57-8CBA-961725592FC5}">
  <ds:schemaRefs>
    <ds:schemaRef ds:uri="http://www.w3.org/2001/XMLSchema"/>
  </ds:schemaRefs>
</ds:datastoreItem>
</file>

<file path=customXml/itemProps2.xml><?xml version="1.0" encoding="utf-8"?>
<ds:datastoreItem xmlns:ds="http://schemas.openxmlformats.org/officeDocument/2006/customXml" ds:itemID="{9B4C14CF-9DB0-47FF-AC7B-1D54C3424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45</Pages>
  <Words>12987</Words>
  <Characters>77923</Characters>
  <Application>Microsoft Office Word</Application>
  <DocSecurity>0</DocSecurity>
  <Lines>649</Lines>
  <Paragraphs>181</Paragraphs>
  <ScaleCrop>false</ScaleCrop>
  <HeadingPairs>
    <vt:vector size="2" baseType="variant">
      <vt:variant>
        <vt:lpstr>Tytuł</vt:lpstr>
      </vt:variant>
      <vt:variant>
        <vt:i4>1</vt:i4>
      </vt:variant>
    </vt:vector>
  </HeadingPairs>
  <TitlesOfParts>
    <vt:vector size="1" baseType="lpstr">
      <vt:lpstr>Zasady pomiaru wskaźników dla Działania 5.8. na rok 2023</vt:lpstr>
    </vt:vector>
  </TitlesOfParts>
  <Company>UMWP</Company>
  <LinksUpToDate>false</LinksUpToDate>
  <CharactersWithSpaces>90729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pomiaru wskaźników dla Działania 5.8. na rok 2023</dc:title>
  <dc:subject>Zasady pomiaru wskaźników</dc:subject>
  <dc:creator>Agata Michałowska</dc:creator>
  <cp:keywords>Wskaźniki;Działanie 5.8.</cp:keywords>
  <dc:description/>
  <cp:lastModifiedBy>Stormowska Magdalena</cp:lastModifiedBy>
  <cp:revision>18</cp:revision>
  <cp:lastPrinted>2023-08-17T09:36:00Z</cp:lastPrinted>
  <dcterms:created xsi:type="dcterms:W3CDTF">2023-08-04T06:44:00Z</dcterms:created>
  <dcterms:modified xsi:type="dcterms:W3CDTF">2023-08-29T11:54:00Z</dcterms:modified>
</cp:coreProperties>
</file>