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EC39" w14:textId="41A69FE6" w:rsidR="00F4100B" w:rsidRDefault="00F4100B" w:rsidP="00F4100B">
      <w:pPr>
        <w:tabs>
          <w:tab w:val="left" w:pos="1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do Uchwały nr 641/457/23</w:t>
      </w:r>
    </w:p>
    <w:p w14:paraId="5D3B17C7" w14:textId="77777777" w:rsidR="00F4100B" w:rsidRDefault="00F4100B" w:rsidP="00F4100B">
      <w:pPr>
        <w:tabs>
          <w:tab w:val="left" w:pos="1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Zarządu Województwa Pomorskiego</w:t>
      </w:r>
    </w:p>
    <w:p w14:paraId="3F0C1BAA" w14:textId="2BB14177" w:rsidR="00F4100B" w:rsidRDefault="00F4100B" w:rsidP="00F4100B">
      <w:pPr>
        <w:tabs>
          <w:tab w:val="left" w:pos="1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dnia 06 czerwca 2023 roku</w:t>
      </w:r>
    </w:p>
    <w:p w14:paraId="2155153C" w14:textId="77777777" w:rsidR="00B05421" w:rsidRDefault="00B05421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55D447D4" w14:textId="77777777" w:rsidR="00B05421" w:rsidRDefault="00B05421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2F46E439" w14:textId="77777777" w:rsidR="00B05421" w:rsidRDefault="00B05421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2DC51B2A" w14:textId="77777777" w:rsidR="00B05421" w:rsidRDefault="00B05421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60FAE2D9" w14:textId="77777777" w:rsidR="00B05421" w:rsidRDefault="00B05421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367041DC" w14:textId="77777777" w:rsidR="00B05421" w:rsidRPr="008F5242" w:rsidRDefault="00B05421" w:rsidP="00FB1502">
      <w:pPr>
        <w:tabs>
          <w:tab w:val="left" w:pos="1544"/>
        </w:tabs>
        <w:rPr>
          <w:rFonts w:asciiTheme="minorHAnsi" w:hAnsiTheme="minorHAnsi" w:cstheme="minorHAnsi"/>
        </w:rPr>
      </w:pPr>
    </w:p>
    <w:p w14:paraId="35D84C4C" w14:textId="4DC55EF5" w:rsidR="009B01FE" w:rsidRDefault="009B01FE" w:rsidP="0004704B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32"/>
          <w:szCs w:val="32"/>
        </w:rPr>
      </w:pPr>
      <w:bookmarkStart w:id="0" w:name="_Hlk135895118"/>
      <w:r w:rsidRPr="00B05421">
        <w:rPr>
          <w:rFonts w:ascii="Tahoma" w:hAnsi="Tahoma" w:cs="Tahoma"/>
          <w:b/>
          <w:sz w:val="32"/>
          <w:szCs w:val="32"/>
        </w:rPr>
        <w:t>R</w:t>
      </w:r>
      <w:r w:rsidR="00D831FE" w:rsidRPr="00B05421">
        <w:rPr>
          <w:rFonts w:ascii="Tahoma" w:hAnsi="Tahoma" w:cs="Tahoma"/>
          <w:b/>
          <w:sz w:val="32"/>
          <w:szCs w:val="32"/>
        </w:rPr>
        <w:t>egulamin</w:t>
      </w:r>
      <w:r w:rsidRPr="00B05421">
        <w:rPr>
          <w:rFonts w:ascii="Tahoma" w:hAnsi="Tahoma" w:cs="Tahoma"/>
          <w:b/>
          <w:sz w:val="32"/>
          <w:szCs w:val="32"/>
        </w:rPr>
        <w:t xml:space="preserve"> </w:t>
      </w:r>
      <w:r w:rsidR="00D831FE" w:rsidRPr="00B05421">
        <w:rPr>
          <w:rFonts w:ascii="Tahoma" w:hAnsi="Tahoma" w:cs="Tahoma"/>
          <w:b/>
          <w:sz w:val="32"/>
          <w:szCs w:val="32"/>
        </w:rPr>
        <w:t xml:space="preserve"> </w:t>
      </w:r>
      <w:r w:rsidR="004A15A2">
        <w:rPr>
          <w:rFonts w:ascii="Tahoma" w:hAnsi="Tahoma" w:cs="Tahoma"/>
          <w:b/>
          <w:sz w:val="32"/>
          <w:szCs w:val="32"/>
        </w:rPr>
        <w:t>wyboru</w:t>
      </w:r>
      <w:r w:rsidRPr="00B05421">
        <w:rPr>
          <w:rFonts w:ascii="Tahoma" w:hAnsi="Tahoma" w:cs="Tahoma"/>
          <w:b/>
          <w:sz w:val="32"/>
          <w:szCs w:val="32"/>
        </w:rPr>
        <w:t xml:space="preserve"> </w:t>
      </w:r>
      <w:r w:rsidR="00D831FE" w:rsidRPr="00B05421">
        <w:rPr>
          <w:rFonts w:ascii="Tahoma" w:hAnsi="Tahoma" w:cs="Tahoma"/>
          <w:b/>
          <w:sz w:val="32"/>
          <w:szCs w:val="32"/>
        </w:rPr>
        <w:t>projekt</w:t>
      </w:r>
      <w:r w:rsidR="00701184">
        <w:rPr>
          <w:rFonts w:ascii="Tahoma" w:hAnsi="Tahoma" w:cs="Tahoma"/>
          <w:b/>
          <w:sz w:val="32"/>
          <w:szCs w:val="32"/>
        </w:rPr>
        <w:t>u</w:t>
      </w:r>
      <w:r w:rsidRPr="00B05421">
        <w:rPr>
          <w:rFonts w:ascii="Tahoma" w:hAnsi="Tahoma" w:cs="Tahoma"/>
          <w:b/>
          <w:sz w:val="32"/>
          <w:szCs w:val="32"/>
        </w:rPr>
        <w:t xml:space="preserve"> </w:t>
      </w:r>
      <w:r w:rsidR="00D831FE" w:rsidRPr="00B05421">
        <w:rPr>
          <w:rFonts w:ascii="Tahoma" w:hAnsi="Tahoma" w:cs="Tahoma"/>
          <w:b/>
          <w:sz w:val="32"/>
          <w:szCs w:val="32"/>
        </w:rPr>
        <w:t>w trybie</w:t>
      </w:r>
      <w:r w:rsidR="00B05421">
        <w:rPr>
          <w:rFonts w:ascii="Tahoma" w:hAnsi="Tahoma" w:cs="Tahoma"/>
          <w:b/>
          <w:sz w:val="32"/>
          <w:szCs w:val="32"/>
        </w:rPr>
        <w:t xml:space="preserve"> </w:t>
      </w:r>
      <w:r w:rsidR="00D831FE" w:rsidRPr="00B05421">
        <w:rPr>
          <w:rFonts w:ascii="Tahoma" w:hAnsi="Tahoma" w:cs="Tahoma"/>
          <w:b/>
          <w:sz w:val="32"/>
          <w:szCs w:val="32"/>
        </w:rPr>
        <w:t xml:space="preserve">niekonkurencyjnym </w:t>
      </w:r>
      <w:r w:rsidRPr="00B05421">
        <w:rPr>
          <w:rFonts w:ascii="Tahoma" w:hAnsi="Tahoma" w:cs="Tahoma"/>
          <w:b/>
          <w:sz w:val="32"/>
          <w:szCs w:val="32"/>
        </w:rPr>
        <w:t xml:space="preserve"> w ramach programu regionalnego Fundusze Europejskie dla Pomorza 2021-2027 </w:t>
      </w:r>
      <w:r w:rsidR="00D831FE" w:rsidRPr="00B05421">
        <w:rPr>
          <w:rFonts w:ascii="Tahoma" w:hAnsi="Tahoma" w:cs="Tahoma"/>
          <w:b/>
          <w:sz w:val="32"/>
          <w:szCs w:val="32"/>
        </w:rPr>
        <w:t xml:space="preserve">, </w:t>
      </w:r>
      <w:r w:rsidRPr="00B05421">
        <w:rPr>
          <w:rFonts w:ascii="Tahoma" w:hAnsi="Tahoma" w:cs="Tahoma"/>
          <w:b/>
          <w:sz w:val="32"/>
          <w:szCs w:val="32"/>
        </w:rPr>
        <w:t>Priorytet 5</w:t>
      </w:r>
      <w:r w:rsidRPr="00B05421">
        <w:rPr>
          <w:rFonts w:ascii="Tahoma" w:hAnsi="Tahoma" w:cs="Tahoma"/>
          <w:sz w:val="32"/>
          <w:szCs w:val="32"/>
        </w:rPr>
        <w:t xml:space="preserve">  Fundusze europejskie dla silnego społecznie Pomorza (EFS</w:t>
      </w:r>
      <w:r w:rsidRPr="0003377E">
        <w:rPr>
          <w:rFonts w:ascii="Tahoma" w:hAnsi="Tahoma" w:cs="Tahoma"/>
          <w:sz w:val="32"/>
          <w:szCs w:val="32"/>
        </w:rPr>
        <w:t>+)</w:t>
      </w:r>
      <w:r w:rsidR="00D831FE" w:rsidRPr="0003377E">
        <w:rPr>
          <w:rFonts w:ascii="Tahoma" w:hAnsi="Tahoma" w:cs="Tahoma"/>
          <w:b/>
          <w:sz w:val="32"/>
          <w:szCs w:val="32"/>
        </w:rPr>
        <w:t xml:space="preserve">, </w:t>
      </w:r>
      <w:r w:rsidRPr="0003377E">
        <w:rPr>
          <w:rFonts w:ascii="Tahoma" w:hAnsi="Tahoma" w:cs="Tahoma"/>
          <w:b/>
          <w:bCs/>
          <w:sz w:val="32"/>
          <w:szCs w:val="32"/>
        </w:rPr>
        <w:t xml:space="preserve">Działanie 5.1  </w:t>
      </w:r>
      <w:r w:rsidRPr="0003377E">
        <w:rPr>
          <w:rFonts w:ascii="Tahoma" w:hAnsi="Tahoma" w:cs="Tahoma"/>
          <w:sz w:val="32"/>
          <w:szCs w:val="32"/>
        </w:rPr>
        <w:t xml:space="preserve"> </w:t>
      </w:r>
      <w:r w:rsidR="00C30620" w:rsidRPr="00210E2B">
        <w:rPr>
          <w:rFonts w:ascii="Tahoma" w:hAnsi="Tahoma" w:cs="Tahoma"/>
          <w:i/>
          <w:iCs/>
          <w:sz w:val="32"/>
          <w:szCs w:val="32"/>
        </w:rPr>
        <w:t>Rynek pracy</w:t>
      </w:r>
      <w:r w:rsidR="0097435C" w:rsidRPr="00B05421">
        <w:rPr>
          <w:rFonts w:ascii="Tahoma" w:hAnsi="Tahoma" w:cs="Tahoma"/>
          <w:sz w:val="32"/>
          <w:szCs w:val="32"/>
        </w:rPr>
        <w:t xml:space="preserve"> w ramach projektów realizowanych przez Ochotnicze Hufce Pracy</w:t>
      </w:r>
    </w:p>
    <w:bookmarkEnd w:id="0"/>
    <w:p w14:paraId="4FAB2813" w14:textId="77777777" w:rsidR="00B05421" w:rsidRDefault="00B05421" w:rsidP="0004704B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32"/>
          <w:szCs w:val="32"/>
        </w:rPr>
      </w:pPr>
    </w:p>
    <w:p w14:paraId="4A2E950C" w14:textId="16028ED0" w:rsidR="00B05421" w:rsidRPr="00B05421" w:rsidRDefault="00B05421" w:rsidP="0004704B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Numer naboru:</w:t>
      </w:r>
      <w:r w:rsidR="00B17592">
        <w:rPr>
          <w:rFonts w:ascii="Tahoma" w:hAnsi="Tahoma" w:cs="Tahoma"/>
          <w:sz w:val="32"/>
          <w:szCs w:val="32"/>
        </w:rPr>
        <w:t xml:space="preserve"> FEPM.05.01-IP.01-001/23</w:t>
      </w:r>
    </w:p>
    <w:p w14:paraId="45F3D9E6" w14:textId="77777777" w:rsidR="009B01FE" w:rsidRPr="00B05421" w:rsidRDefault="009B01FE" w:rsidP="0004704B">
      <w:pPr>
        <w:autoSpaceDE w:val="0"/>
        <w:autoSpaceDN w:val="0"/>
        <w:adjustRightInd w:val="0"/>
        <w:spacing w:line="360" w:lineRule="auto"/>
        <w:rPr>
          <w:rFonts w:cs="Arial"/>
          <w:sz w:val="32"/>
          <w:szCs w:val="32"/>
        </w:rPr>
      </w:pPr>
    </w:p>
    <w:p w14:paraId="5B47AA82" w14:textId="77777777" w:rsidR="009B01FE" w:rsidRDefault="009B01FE" w:rsidP="0004704B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0B7B2191" w14:textId="77777777" w:rsidR="008F5242" w:rsidRDefault="008F5242" w:rsidP="0004704B">
      <w:pPr>
        <w:tabs>
          <w:tab w:val="left" w:pos="1544"/>
        </w:tabs>
        <w:spacing w:line="360" w:lineRule="auto"/>
        <w:rPr>
          <w:rFonts w:asciiTheme="minorHAnsi" w:hAnsiTheme="minorHAnsi" w:cstheme="minorHAnsi"/>
        </w:rPr>
      </w:pPr>
    </w:p>
    <w:p w14:paraId="5753C500" w14:textId="77777777" w:rsidR="001E7F09" w:rsidRDefault="001E7F09" w:rsidP="0004704B">
      <w:pPr>
        <w:tabs>
          <w:tab w:val="left" w:pos="1544"/>
        </w:tabs>
        <w:spacing w:line="360" w:lineRule="auto"/>
        <w:rPr>
          <w:rFonts w:asciiTheme="minorHAnsi" w:hAnsiTheme="minorHAnsi" w:cstheme="minorHAnsi"/>
        </w:rPr>
      </w:pPr>
    </w:p>
    <w:p w14:paraId="3CBA3AF7" w14:textId="77777777" w:rsidR="001E7F09" w:rsidRDefault="001E7F09" w:rsidP="0004704B">
      <w:pPr>
        <w:tabs>
          <w:tab w:val="left" w:pos="1544"/>
        </w:tabs>
        <w:spacing w:line="360" w:lineRule="auto"/>
        <w:rPr>
          <w:rFonts w:asciiTheme="minorHAnsi" w:hAnsiTheme="minorHAnsi" w:cstheme="minorHAnsi"/>
        </w:rPr>
      </w:pPr>
    </w:p>
    <w:p w14:paraId="2431FD76" w14:textId="77777777" w:rsidR="001E7F09" w:rsidRDefault="001E7F09" w:rsidP="0004704B">
      <w:pPr>
        <w:tabs>
          <w:tab w:val="left" w:pos="1544"/>
        </w:tabs>
        <w:spacing w:line="360" w:lineRule="auto"/>
        <w:rPr>
          <w:rFonts w:asciiTheme="minorHAnsi" w:hAnsiTheme="minorHAnsi" w:cstheme="minorHAnsi"/>
        </w:rPr>
      </w:pPr>
    </w:p>
    <w:p w14:paraId="3CE170BF" w14:textId="77777777" w:rsidR="001E7F09" w:rsidRDefault="001E7F09" w:rsidP="0004704B">
      <w:pPr>
        <w:tabs>
          <w:tab w:val="left" w:pos="1544"/>
        </w:tabs>
        <w:spacing w:line="360" w:lineRule="auto"/>
        <w:rPr>
          <w:rFonts w:asciiTheme="minorHAnsi" w:hAnsiTheme="minorHAnsi" w:cstheme="minorHAnsi"/>
        </w:rPr>
      </w:pPr>
    </w:p>
    <w:p w14:paraId="61DD373B" w14:textId="77777777" w:rsidR="001E7F09" w:rsidRPr="00E967AE" w:rsidRDefault="001E7F09" w:rsidP="0004704B">
      <w:pPr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16"/>
          <w:szCs w:val="16"/>
        </w:rPr>
      </w:pPr>
    </w:p>
    <w:p w14:paraId="7ED3AF79" w14:textId="77777777" w:rsidR="001E7F09" w:rsidRPr="001E7F09" w:rsidRDefault="001E7F09" w:rsidP="0004704B">
      <w:pPr>
        <w:spacing w:line="360" w:lineRule="auto"/>
        <w:rPr>
          <w:lang w:eastAsia="x-none"/>
        </w:rPr>
      </w:pPr>
      <w:bookmarkStart w:id="1" w:name="_Toc250721273"/>
      <w:bookmarkStart w:id="2" w:name="_Toc250972311"/>
      <w:bookmarkStart w:id="3" w:name="_Toc251048747"/>
      <w:bookmarkStart w:id="4" w:name="_Toc283905392"/>
      <w:bookmarkStart w:id="5" w:name="_Toc375050862"/>
      <w:bookmarkStart w:id="6" w:name="_Toc375212544"/>
    </w:p>
    <w:p w14:paraId="2CFEF554" w14:textId="77777777" w:rsidR="008D4FAC" w:rsidRDefault="008D4FAC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1BA3C3F" w14:textId="77777777" w:rsidR="008D4FAC" w:rsidRDefault="008D4FAC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658266D" w14:textId="77777777" w:rsidR="008D4FAC" w:rsidRDefault="008D4FAC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2440C7C" w14:textId="77777777" w:rsidR="00B17592" w:rsidRDefault="00B17592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B7E925F" w14:textId="77777777" w:rsidR="00B17592" w:rsidRDefault="00B17592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C60D22F" w14:textId="2E91DE03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50112F">
        <w:rPr>
          <w:rFonts w:ascii="Tahoma" w:hAnsi="Tahoma" w:cs="Tahoma"/>
          <w:b/>
          <w:bCs/>
          <w:sz w:val="28"/>
          <w:szCs w:val="28"/>
        </w:rPr>
        <w:t>Wojewódzki Urząd Pracy w Gdańsku,</w:t>
      </w:r>
    </w:p>
    <w:p w14:paraId="796C13DC" w14:textId="77777777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50112F">
        <w:rPr>
          <w:rFonts w:ascii="Tahoma" w:hAnsi="Tahoma" w:cs="Tahoma"/>
          <w:b/>
          <w:bCs/>
          <w:sz w:val="28"/>
          <w:szCs w:val="28"/>
        </w:rPr>
        <w:t xml:space="preserve"> jako Instytucja Pośrednicząca,</w:t>
      </w:r>
    </w:p>
    <w:p w14:paraId="4242E75E" w14:textId="77777777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50112F">
        <w:rPr>
          <w:rFonts w:ascii="Tahoma" w:hAnsi="Tahoma" w:cs="Tahoma"/>
          <w:b/>
          <w:bCs/>
          <w:sz w:val="28"/>
          <w:szCs w:val="28"/>
        </w:rPr>
        <w:t>w imieniu Samorządu Województwa Pomorskiego</w:t>
      </w:r>
    </w:p>
    <w:p w14:paraId="1BB2D226" w14:textId="77777777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50112F">
        <w:rPr>
          <w:rFonts w:ascii="Tahoma" w:hAnsi="Tahoma" w:cs="Tahoma"/>
          <w:b/>
          <w:bCs/>
          <w:sz w:val="28"/>
          <w:szCs w:val="28"/>
        </w:rPr>
        <w:t>zaprasza</w:t>
      </w:r>
    </w:p>
    <w:p w14:paraId="3634BCD8" w14:textId="77777777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</w:rPr>
      </w:pPr>
      <w:r w:rsidRPr="0050112F">
        <w:rPr>
          <w:rFonts w:ascii="Tahoma" w:hAnsi="Tahoma" w:cs="Tahoma"/>
        </w:rPr>
        <w:t>do składania wniosków o dofinansowanie projektów w trybie niekonkurencyjnym</w:t>
      </w:r>
    </w:p>
    <w:p w14:paraId="203D776C" w14:textId="613D6F09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Cs/>
        </w:rPr>
      </w:pPr>
      <w:r w:rsidRPr="0050112F">
        <w:rPr>
          <w:rFonts w:ascii="Tahoma" w:hAnsi="Tahoma" w:cs="Tahoma"/>
        </w:rPr>
        <w:t xml:space="preserve"> na lata </w:t>
      </w:r>
      <w:r w:rsidRPr="0050112F">
        <w:rPr>
          <w:rFonts w:ascii="Tahoma" w:hAnsi="Tahoma" w:cs="Tahoma"/>
          <w:b/>
        </w:rPr>
        <w:t xml:space="preserve"> 2023/202</w:t>
      </w:r>
      <w:r w:rsidR="000315FC">
        <w:rPr>
          <w:rFonts w:ascii="Tahoma" w:hAnsi="Tahoma" w:cs="Tahoma"/>
          <w:b/>
        </w:rPr>
        <w:t>5</w:t>
      </w:r>
      <w:r w:rsidRPr="0050112F">
        <w:rPr>
          <w:rFonts w:ascii="Tahoma" w:hAnsi="Tahoma" w:cs="Tahoma"/>
          <w:b/>
        </w:rPr>
        <w:t xml:space="preserve"> </w:t>
      </w:r>
      <w:r w:rsidRPr="0050112F">
        <w:rPr>
          <w:rFonts w:ascii="Tahoma" w:hAnsi="Tahoma" w:cs="Tahoma"/>
        </w:rPr>
        <w:t xml:space="preserve"> ze środków Europejskiego Funduszu Społecznego </w:t>
      </w:r>
      <w:r w:rsidRPr="0050112F">
        <w:rPr>
          <w:rFonts w:ascii="Tahoma" w:hAnsi="Tahoma" w:cs="Tahoma"/>
          <w:bCs/>
        </w:rPr>
        <w:t>Plus (EFS+)</w:t>
      </w:r>
    </w:p>
    <w:p w14:paraId="711B329D" w14:textId="77777777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</w:rPr>
      </w:pPr>
      <w:r w:rsidRPr="0050112F">
        <w:rPr>
          <w:rFonts w:ascii="Tahoma" w:hAnsi="Tahoma" w:cs="Tahoma"/>
        </w:rPr>
        <w:t>w ramach</w:t>
      </w:r>
    </w:p>
    <w:p w14:paraId="3B719CB5" w14:textId="77777777" w:rsidR="0050112F" w:rsidRPr="0050112F" w:rsidRDefault="0050112F" w:rsidP="0050112F">
      <w:pPr>
        <w:pStyle w:val="Nagwek"/>
        <w:spacing w:before="120" w:line="360" w:lineRule="auto"/>
        <w:jc w:val="center"/>
        <w:rPr>
          <w:rFonts w:ascii="Tahoma" w:hAnsi="Tahoma" w:cs="Tahoma"/>
          <w:b/>
        </w:rPr>
      </w:pPr>
      <w:r w:rsidRPr="0050112F">
        <w:rPr>
          <w:rFonts w:ascii="Tahoma" w:hAnsi="Tahoma" w:cs="Tahoma"/>
          <w:b/>
        </w:rPr>
        <w:t xml:space="preserve">programu regionalnego </w:t>
      </w:r>
    </w:p>
    <w:p w14:paraId="581B4899" w14:textId="11FE7662" w:rsidR="0050112F" w:rsidRPr="0050112F" w:rsidRDefault="0050112F" w:rsidP="0050112F">
      <w:pPr>
        <w:pStyle w:val="Nagwek"/>
        <w:spacing w:before="120" w:line="360" w:lineRule="auto"/>
        <w:jc w:val="center"/>
        <w:rPr>
          <w:rFonts w:ascii="Tahoma" w:hAnsi="Tahoma" w:cs="Tahoma"/>
          <w:b/>
          <w:i/>
        </w:rPr>
      </w:pPr>
      <w:r w:rsidRPr="0050112F">
        <w:rPr>
          <w:rFonts w:ascii="Tahoma" w:hAnsi="Tahoma" w:cs="Tahoma"/>
          <w:b/>
        </w:rPr>
        <w:t>Fundusze Europejskie dla Pomorza 2021-2027</w:t>
      </w:r>
      <w:r w:rsidRPr="0050112F">
        <w:rPr>
          <w:rFonts w:ascii="Tahoma" w:hAnsi="Tahoma" w:cs="Tahoma"/>
        </w:rPr>
        <w:br/>
      </w:r>
      <w:r w:rsidRPr="0050112F">
        <w:rPr>
          <w:rFonts w:ascii="Tahoma" w:hAnsi="Tahoma" w:cs="Tahoma"/>
          <w:b/>
          <w:u w:val="single"/>
        </w:rPr>
        <w:t>Priorytet 5</w:t>
      </w:r>
    </w:p>
    <w:p w14:paraId="15AF0609" w14:textId="77777777" w:rsidR="005B0BF4" w:rsidRDefault="0050112F" w:rsidP="0050112F">
      <w:pPr>
        <w:pStyle w:val="Nagwek"/>
        <w:spacing w:before="120" w:line="360" w:lineRule="auto"/>
        <w:jc w:val="center"/>
        <w:rPr>
          <w:rFonts w:ascii="Tahoma" w:hAnsi="Tahoma" w:cs="Tahoma"/>
        </w:rPr>
      </w:pPr>
      <w:r w:rsidRPr="0050112F">
        <w:rPr>
          <w:rFonts w:ascii="Tahoma" w:hAnsi="Tahoma" w:cs="Tahoma"/>
        </w:rPr>
        <w:t>Fundusze europejskie dla silnego społecznie Pomorza (EFS+)</w:t>
      </w:r>
    </w:p>
    <w:p w14:paraId="29BCEC20" w14:textId="3E607681" w:rsidR="0050112F" w:rsidRPr="0050112F" w:rsidRDefault="0050112F" w:rsidP="0050112F">
      <w:pPr>
        <w:pStyle w:val="Nagwek"/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50112F">
        <w:rPr>
          <w:rFonts w:ascii="Tahoma" w:hAnsi="Tahoma" w:cs="Tahoma"/>
          <w:b/>
          <w:u w:val="single"/>
        </w:rPr>
        <w:t>Działanie 5.</w:t>
      </w:r>
      <w:r>
        <w:rPr>
          <w:rFonts w:ascii="Tahoma" w:hAnsi="Tahoma" w:cs="Tahoma"/>
          <w:b/>
          <w:u w:val="single"/>
        </w:rPr>
        <w:t>1</w:t>
      </w:r>
    </w:p>
    <w:p w14:paraId="7A416273" w14:textId="2EE15144" w:rsidR="00210E2B" w:rsidRPr="008D4FAC" w:rsidRDefault="0050112F" w:rsidP="008D4FAC">
      <w:pPr>
        <w:pStyle w:val="Nagwek"/>
        <w:spacing w:before="120" w:line="360" w:lineRule="auto"/>
        <w:jc w:val="center"/>
        <w:rPr>
          <w:rFonts w:ascii="Tahoma" w:hAnsi="Tahoma" w:cs="Tahoma"/>
        </w:rPr>
      </w:pPr>
      <w:r w:rsidRPr="0050112F">
        <w:rPr>
          <w:rFonts w:ascii="Tahoma" w:hAnsi="Tahoma" w:cs="Tahoma"/>
        </w:rPr>
        <w:t xml:space="preserve">Rynek pracy </w:t>
      </w:r>
      <w:r w:rsidRPr="0050112F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</w:t>
      </w:r>
      <w:r w:rsidR="00063918">
        <w:rPr>
          <w:rFonts w:ascii="Tahoma" w:hAnsi="Tahoma" w:cs="Tahoma"/>
        </w:rPr>
        <w:t>ramach projektów realizowanych przez Ochotnicze Hufce Pracy</w:t>
      </w:r>
    </w:p>
    <w:p w14:paraId="16D07FCA" w14:textId="77777777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</w:rPr>
      </w:pPr>
      <w:r w:rsidRPr="0050112F">
        <w:rPr>
          <w:rFonts w:ascii="Tahoma" w:hAnsi="Tahoma" w:cs="Tahoma"/>
        </w:rPr>
        <w:t>Wnioski o dofinansowanie projektów można składać w terminie</w:t>
      </w:r>
    </w:p>
    <w:p w14:paraId="57C335A2" w14:textId="22F7D8D2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b/>
          <w:bCs/>
        </w:rPr>
      </w:pPr>
      <w:r w:rsidRPr="0050112F">
        <w:rPr>
          <w:rFonts w:ascii="Tahoma" w:hAnsi="Tahoma" w:cs="Tahoma"/>
          <w:b/>
          <w:bCs/>
        </w:rPr>
        <w:t xml:space="preserve">od  </w:t>
      </w:r>
      <w:r>
        <w:rPr>
          <w:rFonts w:ascii="Tahoma" w:hAnsi="Tahoma" w:cs="Tahoma"/>
          <w:b/>
          <w:bCs/>
        </w:rPr>
        <w:t>15.06</w:t>
      </w:r>
      <w:r w:rsidRPr="0050112F">
        <w:rPr>
          <w:rFonts w:ascii="Tahoma" w:hAnsi="Tahoma" w:cs="Tahoma"/>
          <w:b/>
          <w:bCs/>
        </w:rPr>
        <w:t xml:space="preserve">.2023 do </w:t>
      </w:r>
      <w:r>
        <w:rPr>
          <w:rFonts w:ascii="Tahoma" w:hAnsi="Tahoma" w:cs="Tahoma"/>
          <w:b/>
          <w:bCs/>
        </w:rPr>
        <w:t>29.06</w:t>
      </w:r>
      <w:r w:rsidRPr="0050112F">
        <w:rPr>
          <w:rFonts w:ascii="Tahoma" w:hAnsi="Tahoma" w:cs="Tahoma"/>
          <w:b/>
          <w:bCs/>
        </w:rPr>
        <w:t>.2023,</w:t>
      </w:r>
    </w:p>
    <w:p w14:paraId="76ED6C1A" w14:textId="77777777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</w:rPr>
      </w:pPr>
      <w:bookmarkStart w:id="7" w:name="_Hlk127343063"/>
      <w:r w:rsidRPr="0050112F">
        <w:rPr>
          <w:rFonts w:ascii="Tahoma" w:hAnsi="Tahoma" w:cs="Tahoma"/>
        </w:rPr>
        <w:t>przy zastosowaniu Systemu Obsługi Wniosków Aplikacyjnych (SOWA EFS)</w:t>
      </w:r>
    </w:p>
    <w:bookmarkEnd w:id="7"/>
    <w:p w14:paraId="0D592300" w14:textId="77777777" w:rsidR="0050112F" w:rsidRPr="0050112F" w:rsidRDefault="0050112F" w:rsidP="0050112F">
      <w:pPr>
        <w:autoSpaceDE w:val="0"/>
        <w:autoSpaceDN w:val="0"/>
        <w:adjustRightInd w:val="0"/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2FA06CBA" w14:textId="14F6C113" w:rsidR="0050112F" w:rsidRDefault="0050112F" w:rsidP="0050112F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</w:rPr>
      </w:pPr>
      <w:r w:rsidRPr="0050112F">
        <w:rPr>
          <w:rFonts w:ascii="Tahoma" w:hAnsi="Tahoma" w:cs="Tahoma"/>
        </w:rPr>
        <w:t>O dofinansowanie projektu mo</w:t>
      </w:r>
      <w:r w:rsidR="005B0BF4">
        <w:rPr>
          <w:rFonts w:ascii="Tahoma" w:hAnsi="Tahoma" w:cs="Tahoma"/>
        </w:rPr>
        <w:t>że</w:t>
      </w:r>
      <w:r w:rsidRPr="0050112F">
        <w:rPr>
          <w:rFonts w:ascii="Tahoma" w:hAnsi="Tahoma" w:cs="Tahoma"/>
        </w:rPr>
        <w:t xml:space="preserve"> ubiegać się wyłącznie </w:t>
      </w:r>
      <w:r w:rsidR="005B0BF4">
        <w:rPr>
          <w:rFonts w:ascii="Tahoma" w:hAnsi="Tahoma" w:cs="Tahoma"/>
        </w:rPr>
        <w:t>Ochotniczy Hufiec Pracy</w:t>
      </w:r>
      <w:r w:rsidRPr="0050112F">
        <w:rPr>
          <w:rFonts w:ascii="Tahoma" w:hAnsi="Tahoma" w:cs="Tahoma"/>
        </w:rPr>
        <w:t xml:space="preserve">                 z</w:t>
      </w:r>
      <w:r w:rsidRPr="0050112F">
        <w:rPr>
          <w:rFonts w:ascii="Tahoma" w:hAnsi="Tahoma" w:cs="Tahoma"/>
          <w:b/>
          <w:bCs/>
          <w:color w:val="000000"/>
        </w:rPr>
        <w:t xml:space="preserve"> </w:t>
      </w:r>
      <w:r w:rsidRPr="0050112F">
        <w:rPr>
          <w:rFonts w:ascii="Tahoma" w:hAnsi="Tahoma" w:cs="Tahoma"/>
          <w:bCs/>
          <w:color w:val="000000"/>
        </w:rPr>
        <w:t>terenu województwa pomorskiego umieszczon</w:t>
      </w:r>
      <w:r w:rsidR="005B0BF4">
        <w:rPr>
          <w:rFonts w:ascii="Tahoma" w:hAnsi="Tahoma" w:cs="Tahoma"/>
          <w:bCs/>
          <w:color w:val="000000"/>
        </w:rPr>
        <w:t>y</w:t>
      </w:r>
      <w:r w:rsidRPr="0050112F">
        <w:rPr>
          <w:rFonts w:ascii="Tahoma" w:hAnsi="Tahoma" w:cs="Tahoma"/>
          <w:bCs/>
          <w:color w:val="000000"/>
        </w:rPr>
        <w:t xml:space="preserve"> </w:t>
      </w:r>
      <w:r w:rsidRPr="0050112F">
        <w:rPr>
          <w:rFonts w:ascii="Tahoma" w:hAnsi="Tahoma" w:cs="Tahoma"/>
          <w:bCs/>
        </w:rPr>
        <w:t xml:space="preserve">w </w:t>
      </w:r>
      <w:r w:rsidRPr="0050112F">
        <w:rPr>
          <w:rFonts w:ascii="Tahoma" w:hAnsi="Tahoma" w:cs="Tahoma"/>
        </w:rPr>
        <w:t>Harmonogramie naborów wniosków o dofinansowanie w ramach programu regionalnego Fundusze Europejskie dla Pomorza 2021-2027</w:t>
      </w:r>
    </w:p>
    <w:p w14:paraId="4C83287D" w14:textId="77777777" w:rsidR="00210E2B" w:rsidRPr="0050112F" w:rsidRDefault="00210E2B" w:rsidP="0050112F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Cs/>
          <w:sz w:val="16"/>
          <w:szCs w:val="16"/>
        </w:rPr>
      </w:pPr>
    </w:p>
    <w:p w14:paraId="3877D81D" w14:textId="77777777" w:rsidR="0050112F" w:rsidRPr="0050112F" w:rsidRDefault="0050112F" w:rsidP="0050112F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</w:rPr>
      </w:pPr>
      <w:r w:rsidRPr="0050112F">
        <w:rPr>
          <w:rFonts w:ascii="Tahoma" w:hAnsi="Tahoma" w:cs="Tahoma"/>
        </w:rPr>
        <w:t>Dodatkowe informacje można uzyskać w Wojewódzkim Urzędzie Pracy w Gdańsku</w:t>
      </w:r>
    </w:p>
    <w:p w14:paraId="7964A990" w14:textId="77777777" w:rsidR="0050112F" w:rsidRDefault="0050112F" w:rsidP="0050112F">
      <w:pPr>
        <w:spacing w:line="360" w:lineRule="auto"/>
        <w:jc w:val="center"/>
        <w:rPr>
          <w:rFonts w:ascii="Fira Sans" w:eastAsia="Calibri" w:hAnsi="Fira Sans"/>
          <w:bCs/>
          <w:lang w:eastAsia="en-US"/>
        </w:rPr>
      </w:pPr>
      <w:r w:rsidRPr="0050112F">
        <w:rPr>
          <w:rFonts w:ascii="Tahoma" w:hAnsi="Tahoma" w:cs="Tahoma"/>
        </w:rPr>
        <w:lastRenderedPageBreak/>
        <w:t>ul. Podwale Przedmiejskie 30, 80-824 Gdańsk</w:t>
      </w:r>
      <w:r>
        <w:rPr>
          <w:rFonts w:ascii="Tahoma" w:hAnsi="Tahoma" w:cs="Tahoma"/>
        </w:rPr>
        <w:t xml:space="preserve"> </w:t>
      </w:r>
    </w:p>
    <w:p w14:paraId="3933B30E" w14:textId="5EB50F50" w:rsidR="00210E2B" w:rsidRPr="00C271BD" w:rsidRDefault="0050112F" w:rsidP="00210E2B">
      <w:pPr>
        <w:spacing w:line="360" w:lineRule="auto"/>
        <w:jc w:val="center"/>
        <w:rPr>
          <w:rFonts w:ascii="Tahoma" w:hAnsi="Tahoma" w:cs="Tahoma"/>
          <w:b/>
          <w:bCs/>
          <w:lang w:eastAsia="x-none"/>
        </w:rPr>
      </w:pPr>
      <w:r>
        <w:rPr>
          <w:rFonts w:ascii="Fira Sans" w:eastAsia="Calibri" w:hAnsi="Fira Sans"/>
          <w:bCs/>
          <w:lang w:eastAsia="en-US"/>
        </w:rPr>
        <w:t xml:space="preserve">tel. </w:t>
      </w:r>
      <w:r w:rsidRPr="006B0E1D">
        <w:rPr>
          <w:rFonts w:ascii="Fira Sans" w:eastAsia="Calibri" w:hAnsi="Fira Sans"/>
          <w:bCs/>
          <w:lang w:eastAsia="en-US"/>
        </w:rPr>
        <w:t>(58)</w:t>
      </w:r>
      <w:r w:rsidR="005B0BF4">
        <w:rPr>
          <w:rFonts w:ascii="Fira Sans" w:eastAsia="Calibri" w:hAnsi="Fira Sans"/>
          <w:bCs/>
          <w:lang w:eastAsia="en-US"/>
        </w:rPr>
        <w:t xml:space="preserve"> </w:t>
      </w:r>
      <w:r w:rsidRPr="007A17FA">
        <w:rPr>
          <w:rFonts w:ascii="Fira Sans" w:eastAsia="Calibri" w:hAnsi="Fira Sans"/>
          <w:bCs/>
          <w:lang w:eastAsia="en-US"/>
        </w:rPr>
        <w:t>32-61-8</w:t>
      </w:r>
      <w:r w:rsidR="005B0BF4">
        <w:rPr>
          <w:rFonts w:ascii="Fira Sans" w:eastAsia="Calibri" w:hAnsi="Fira Sans"/>
          <w:bCs/>
          <w:lang w:eastAsia="en-US"/>
        </w:rPr>
        <w:t>34</w:t>
      </w:r>
      <w:r>
        <w:rPr>
          <w:rFonts w:ascii="Fira Sans" w:eastAsia="Calibri" w:hAnsi="Fira Sans"/>
          <w:bCs/>
          <w:lang w:eastAsia="en-US"/>
        </w:rPr>
        <w:t>.</w:t>
      </w:r>
      <w:r>
        <w:rPr>
          <w:rFonts w:ascii="Fira Sans" w:eastAsia="Calibri" w:hAnsi="Fira Sans"/>
          <w:bCs/>
          <w:lang w:eastAsia="en-US"/>
        </w:rPr>
        <w:br/>
      </w:r>
    </w:p>
    <w:p w14:paraId="00C783CD" w14:textId="25C9FF36" w:rsidR="001E7F09" w:rsidRPr="00C271BD" w:rsidRDefault="001E7F09" w:rsidP="0050112F">
      <w:pPr>
        <w:spacing w:line="360" w:lineRule="auto"/>
        <w:jc w:val="center"/>
        <w:rPr>
          <w:rFonts w:ascii="Tahoma" w:hAnsi="Tahoma" w:cs="Tahoma"/>
        </w:rPr>
      </w:pPr>
      <w:r w:rsidRPr="00C271BD">
        <w:rPr>
          <w:rFonts w:ascii="Tahoma" w:hAnsi="Tahoma" w:cs="Tahoma"/>
          <w:b/>
          <w:bCs/>
          <w:lang w:eastAsia="x-none"/>
        </w:rPr>
        <w:t>Spis treści</w:t>
      </w:r>
    </w:p>
    <w:p w14:paraId="43D85BC7" w14:textId="326762C9" w:rsidR="00A52C01" w:rsidRDefault="001E7F09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r w:rsidRPr="00C271BD">
        <w:rPr>
          <w:rFonts w:ascii="Tahoma" w:hAnsi="Tahoma" w:cs="Tahoma"/>
          <w:caps/>
          <w:sz w:val="24"/>
          <w:szCs w:val="24"/>
        </w:rPr>
        <w:fldChar w:fldCharType="begin"/>
      </w:r>
      <w:r w:rsidRPr="00C271BD">
        <w:rPr>
          <w:rFonts w:ascii="Tahoma" w:hAnsi="Tahoma" w:cs="Tahoma"/>
          <w:caps/>
          <w:sz w:val="24"/>
          <w:szCs w:val="24"/>
        </w:rPr>
        <w:instrText xml:space="preserve"> TOC \o "1-3" \h \z \u </w:instrText>
      </w:r>
      <w:r w:rsidRPr="00C271BD">
        <w:rPr>
          <w:rFonts w:ascii="Tahoma" w:hAnsi="Tahoma" w:cs="Tahoma"/>
          <w:caps/>
          <w:sz w:val="24"/>
          <w:szCs w:val="24"/>
        </w:rPr>
        <w:fldChar w:fldCharType="separate"/>
      </w:r>
      <w:hyperlink w:anchor="_Toc136435681" w:history="1">
        <w:r w:rsidR="00A52C01" w:rsidRPr="006850A9">
          <w:rPr>
            <w:rStyle w:val="Hipercze"/>
            <w:noProof/>
          </w:rPr>
          <w:t>Wykaz skrótów: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_Toc136435681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4</w:t>
        </w:r>
        <w:r w:rsidR="00A52C01">
          <w:rPr>
            <w:noProof/>
            <w:webHidden/>
          </w:rPr>
          <w:fldChar w:fldCharType="end"/>
        </w:r>
      </w:hyperlink>
    </w:p>
    <w:p w14:paraId="5E45CBEA" w14:textId="6A20AC08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82" w:history="1">
        <w:r w:rsidR="00A52C01" w:rsidRPr="006850A9">
          <w:rPr>
            <w:rStyle w:val="Hipercze"/>
            <w:noProof/>
          </w:rPr>
          <w:t>I. Podstawy prawne i dokumenty programowe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_Toc136435682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5</w:t>
        </w:r>
        <w:r w:rsidR="00A52C01">
          <w:rPr>
            <w:noProof/>
            <w:webHidden/>
          </w:rPr>
          <w:fldChar w:fldCharType="end"/>
        </w:r>
      </w:hyperlink>
    </w:p>
    <w:p w14:paraId="36ACBC0E" w14:textId="50C21E9A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83" w:history="1">
        <w:r w:rsidR="00A52C01" w:rsidRPr="006850A9">
          <w:rPr>
            <w:rStyle w:val="Hipercze"/>
            <w:noProof/>
          </w:rPr>
          <w:t xml:space="preserve"> Podstawy prawne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_Toc136435683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5</w:t>
        </w:r>
        <w:r w:rsidR="00A52C01">
          <w:rPr>
            <w:noProof/>
            <w:webHidden/>
          </w:rPr>
          <w:fldChar w:fldCharType="end"/>
        </w:r>
      </w:hyperlink>
    </w:p>
    <w:p w14:paraId="1BB73C15" w14:textId="6973D1FB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84" w:history="1">
        <w:r w:rsidR="00A52C01" w:rsidRPr="006850A9">
          <w:rPr>
            <w:rStyle w:val="Hipercze"/>
            <w:noProof/>
            <w:lang w:eastAsia="x-none"/>
          </w:rPr>
          <w:t xml:space="preserve"> Dokumenty programowe: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_Toc136435684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6</w:t>
        </w:r>
        <w:r w:rsidR="00A52C01">
          <w:rPr>
            <w:noProof/>
            <w:webHidden/>
          </w:rPr>
          <w:fldChar w:fldCharType="end"/>
        </w:r>
      </w:hyperlink>
    </w:p>
    <w:p w14:paraId="5F88A0AF" w14:textId="3B7BEFF9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85" w:history="1">
        <w:r w:rsidR="00A52C01" w:rsidRPr="006850A9">
          <w:rPr>
            <w:rStyle w:val="Hipercze"/>
            <w:noProof/>
          </w:rPr>
          <w:t xml:space="preserve"> Pomoc publiczna –podstawa prawna: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_Toc136435685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7</w:t>
        </w:r>
        <w:r w:rsidR="00A52C01">
          <w:rPr>
            <w:noProof/>
            <w:webHidden/>
          </w:rPr>
          <w:fldChar w:fldCharType="end"/>
        </w:r>
      </w:hyperlink>
    </w:p>
    <w:p w14:paraId="1789361D" w14:textId="74C1ED98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86" w:history="1">
        <w:r w:rsidR="00A52C01" w:rsidRPr="006850A9">
          <w:rPr>
            <w:rStyle w:val="Hipercze"/>
            <w:noProof/>
          </w:rPr>
          <w:t>Informacje dotyczące zmiany regulaminu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_Toc136435686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8</w:t>
        </w:r>
        <w:r w:rsidR="00A52C01">
          <w:rPr>
            <w:noProof/>
            <w:webHidden/>
          </w:rPr>
          <w:fldChar w:fldCharType="end"/>
        </w:r>
      </w:hyperlink>
    </w:p>
    <w:p w14:paraId="05EDB687" w14:textId="72A2F863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87" w:history="1">
        <w:r w:rsidR="00A52C01" w:rsidRPr="006850A9">
          <w:rPr>
            <w:rStyle w:val="Hipercze"/>
            <w:noProof/>
          </w:rPr>
          <w:t>II. Podstawowe informacje o naborze projektu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_Toc136435687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9</w:t>
        </w:r>
        <w:r w:rsidR="00A52C01">
          <w:rPr>
            <w:noProof/>
            <w:webHidden/>
          </w:rPr>
          <w:fldChar w:fldCharType="end"/>
        </w:r>
      </w:hyperlink>
    </w:p>
    <w:p w14:paraId="0B80112B" w14:textId="71E3CF39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88" w:history="1">
        <w:r w:rsidR="00A52C01" w:rsidRPr="006850A9">
          <w:rPr>
            <w:rStyle w:val="Hipercze"/>
            <w:noProof/>
          </w:rPr>
          <w:t>Przedmiot naboru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_Toc136435688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9</w:t>
        </w:r>
        <w:r w:rsidR="00A52C01">
          <w:rPr>
            <w:noProof/>
            <w:webHidden/>
          </w:rPr>
          <w:fldChar w:fldCharType="end"/>
        </w:r>
      </w:hyperlink>
    </w:p>
    <w:p w14:paraId="4B1F53F8" w14:textId="306BEE30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89" w:history="1">
        <w:r w:rsidR="00A52C01" w:rsidRPr="006850A9">
          <w:rPr>
            <w:rStyle w:val="Hipercze"/>
            <w:noProof/>
          </w:rPr>
          <w:t>Informacje o wnioskodawcy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_Toc136435689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9</w:t>
        </w:r>
        <w:r w:rsidR="00A52C01">
          <w:rPr>
            <w:noProof/>
            <w:webHidden/>
          </w:rPr>
          <w:fldChar w:fldCharType="end"/>
        </w:r>
      </w:hyperlink>
    </w:p>
    <w:p w14:paraId="0BE53786" w14:textId="2D701541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90" w:history="1">
        <w:r w:rsidR="00A52C01" w:rsidRPr="006850A9">
          <w:rPr>
            <w:rStyle w:val="Hipercze"/>
            <w:noProof/>
          </w:rPr>
          <w:t>Termin rozpoczęcia i zakończenia oraz sposób składania wniosków  o dofinansowanie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_Toc136435690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10</w:t>
        </w:r>
        <w:r w:rsidR="00A52C01">
          <w:rPr>
            <w:noProof/>
            <w:webHidden/>
          </w:rPr>
          <w:fldChar w:fldCharType="end"/>
        </w:r>
      </w:hyperlink>
    </w:p>
    <w:p w14:paraId="738FCEC4" w14:textId="6394F371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91" w:history="1">
        <w:r w:rsidR="00A52C01" w:rsidRPr="006850A9">
          <w:rPr>
            <w:rStyle w:val="Hipercze"/>
            <w:noProof/>
          </w:rPr>
          <w:t>III. Informacje finansowe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_Toc136435691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10</w:t>
        </w:r>
        <w:r w:rsidR="00A52C01">
          <w:rPr>
            <w:noProof/>
            <w:webHidden/>
          </w:rPr>
          <w:fldChar w:fldCharType="end"/>
        </w:r>
      </w:hyperlink>
    </w:p>
    <w:p w14:paraId="6EFC3328" w14:textId="56EA79E7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92" w:history="1">
        <w:r w:rsidR="00A52C01" w:rsidRPr="006850A9">
          <w:rPr>
            <w:rStyle w:val="Hipercze"/>
            <w:noProof/>
          </w:rPr>
          <w:t>VI. Kryteria ogólne i szczegółowe wyboru projektu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_Toc136435692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12</w:t>
        </w:r>
        <w:r w:rsidR="00A52C01">
          <w:rPr>
            <w:noProof/>
            <w:webHidden/>
          </w:rPr>
          <w:fldChar w:fldCharType="end"/>
        </w:r>
      </w:hyperlink>
    </w:p>
    <w:p w14:paraId="21A2BAC2" w14:textId="27C7FCEB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94" w:history="1">
        <w:r w:rsidR="00A52C01" w:rsidRPr="006850A9">
          <w:rPr>
            <w:rStyle w:val="Hipercze"/>
            <w:noProof/>
          </w:rPr>
          <w:t>VII. Procedura składania wniosku o dofinansowanie oraz forma i sposób komunikacji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_Toc136435694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25</w:t>
        </w:r>
        <w:r w:rsidR="00A52C01">
          <w:rPr>
            <w:noProof/>
            <w:webHidden/>
          </w:rPr>
          <w:fldChar w:fldCharType="end"/>
        </w:r>
      </w:hyperlink>
    </w:p>
    <w:p w14:paraId="7AE36A4E" w14:textId="7F22A053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95" w:history="1">
        <w:r w:rsidR="00A52C01" w:rsidRPr="006850A9">
          <w:rPr>
            <w:rStyle w:val="Hipercze"/>
            <w:noProof/>
          </w:rPr>
          <w:t>VIII. Procedura oceny wniosku o dofinansowanie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_Toc136435695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26</w:t>
        </w:r>
        <w:r w:rsidR="00A52C01">
          <w:rPr>
            <w:noProof/>
            <w:webHidden/>
          </w:rPr>
          <w:fldChar w:fldCharType="end"/>
        </w:r>
      </w:hyperlink>
    </w:p>
    <w:p w14:paraId="01723DA2" w14:textId="7D9AF58B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96" w:history="1">
        <w:r w:rsidR="00A52C01" w:rsidRPr="006850A9">
          <w:rPr>
            <w:rStyle w:val="Hipercze"/>
            <w:noProof/>
          </w:rPr>
          <w:t>IX. Forma finansowania i rozliczania projektu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_Toc136435696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29</w:t>
        </w:r>
        <w:r w:rsidR="00A52C01">
          <w:rPr>
            <w:noProof/>
            <w:webHidden/>
          </w:rPr>
          <w:fldChar w:fldCharType="end"/>
        </w:r>
      </w:hyperlink>
    </w:p>
    <w:p w14:paraId="16B316BE" w14:textId="498F6724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97" w:history="1">
        <w:r w:rsidR="00A52C01" w:rsidRPr="006850A9">
          <w:rPr>
            <w:rStyle w:val="Hipercze"/>
            <w:rFonts w:cs="Tahoma"/>
            <w:noProof/>
            <w:lang w:eastAsia="x-none"/>
          </w:rPr>
          <w:t>X</w:t>
        </w:r>
        <w:r w:rsidR="00A52C01" w:rsidRPr="006850A9">
          <w:rPr>
            <w:rStyle w:val="Hipercze"/>
            <w:noProof/>
          </w:rPr>
          <w:t>. Wymagane załączniki na etapie podpisywania umowy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_Toc136435697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29</w:t>
        </w:r>
        <w:r w:rsidR="00A52C01">
          <w:rPr>
            <w:noProof/>
            <w:webHidden/>
          </w:rPr>
          <w:fldChar w:fldCharType="end"/>
        </w:r>
      </w:hyperlink>
    </w:p>
    <w:p w14:paraId="6F7C34EA" w14:textId="1EFDD5AD" w:rsidR="00A52C01" w:rsidRDefault="00000000">
      <w:pPr>
        <w:pStyle w:val="Spistreci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pl-PL"/>
          <w14:ligatures w14:val="standardContextual"/>
        </w:rPr>
      </w:pPr>
      <w:hyperlink w:anchor="_Toc136435698" w:history="1">
        <w:r w:rsidR="00A52C01" w:rsidRPr="006850A9">
          <w:rPr>
            <w:rStyle w:val="Hipercze"/>
            <w:noProof/>
          </w:rPr>
          <w:t>XI. Załączniki</w:t>
        </w:r>
        <w:r w:rsidR="00A52C01">
          <w:rPr>
            <w:noProof/>
            <w:webHidden/>
          </w:rPr>
          <w:tab/>
        </w:r>
        <w:r w:rsidR="00A52C01">
          <w:rPr>
            <w:noProof/>
            <w:webHidden/>
          </w:rPr>
          <w:fldChar w:fldCharType="begin"/>
        </w:r>
        <w:r w:rsidR="00A52C01">
          <w:rPr>
            <w:noProof/>
            <w:webHidden/>
          </w:rPr>
          <w:instrText xml:space="preserve"> PAGEREF _Toc136435698 \h </w:instrText>
        </w:r>
        <w:r w:rsidR="00A52C01">
          <w:rPr>
            <w:noProof/>
            <w:webHidden/>
          </w:rPr>
        </w:r>
        <w:r w:rsidR="00A52C01">
          <w:rPr>
            <w:noProof/>
            <w:webHidden/>
          </w:rPr>
          <w:fldChar w:fldCharType="separate"/>
        </w:r>
        <w:r w:rsidR="00400DD2">
          <w:rPr>
            <w:noProof/>
            <w:webHidden/>
          </w:rPr>
          <w:t>31</w:t>
        </w:r>
        <w:r w:rsidR="00A52C01">
          <w:rPr>
            <w:noProof/>
            <w:webHidden/>
          </w:rPr>
          <w:fldChar w:fldCharType="end"/>
        </w:r>
      </w:hyperlink>
    </w:p>
    <w:p w14:paraId="6E55FD69" w14:textId="7A7B3FA3" w:rsidR="001E7F09" w:rsidRPr="00ED30AE" w:rsidRDefault="001E7F09" w:rsidP="0004704B">
      <w:pPr>
        <w:keepNext/>
        <w:tabs>
          <w:tab w:val="left" w:pos="284"/>
        </w:tabs>
        <w:spacing w:line="360" w:lineRule="auto"/>
        <w:outlineLvl w:val="0"/>
        <w:rPr>
          <w:rFonts w:ascii="Tahoma" w:hAnsi="Tahoma" w:cs="Tahoma"/>
          <w:b/>
          <w:bCs/>
          <w:iCs/>
          <w:sz w:val="22"/>
          <w:szCs w:val="22"/>
          <w:lang w:eastAsia="x-none"/>
        </w:rPr>
      </w:pPr>
      <w:r w:rsidRPr="00C271BD">
        <w:rPr>
          <w:rFonts w:ascii="Tahoma" w:hAnsi="Tahoma" w:cs="Tahoma"/>
          <w:color w:val="365F91"/>
          <w:lang w:val="x-none" w:eastAsia="x-none"/>
        </w:rPr>
        <w:fldChar w:fldCharType="end"/>
      </w:r>
    </w:p>
    <w:p w14:paraId="73E7A8CA" w14:textId="77777777" w:rsidR="001E7F09" w:rsidRPr="001E7F09" w:rsidRDefault="001E7F09" w:rsidP="0004704B">
      <w:pPr>
        <w:keepNext/>
        <w:tabs>
          <w:tab w:val="left" w:pos="284"/>
        </w:tabs>
        <w:spacing w:line="360" w:lineRule="auto"/>
        <w:outlineLvl w:val="0"/>
        <w:rPr>
          <w:rFonts w:cs="Arial"/>
          <w:b/>
          <w:bCs/>
          <w:iCs/>
          <w:sz w:val="28"/>
          <w:szCs w:val="28"/>
          <w:lang w:eastAsia="x-none"/>
        </w:rPr>
      </w:pPr>
    </w:p>
    <w:p w14:paraId="19435322" w14:textId="77777777" w:rsidR="001E7F09" w:rsidRPr="001E7F09" w:rsidRDefault="001E7F09" w:rsidP="0004704B">
      <w:pPr>
        <w:spacing w:line="360" w:lineRule="auto"/>
        <w:rPr>
          <w:lang w:eastAsia="x-none"/>
        </w:rPr>
      </w:pPr>
    </w:p>
    <w:p w14:paraId="46D8FBAB" w14:textId="77777777" w:rsidR="001E7F09" w:rsidRPr="001E7F09" w:rsidRDefault="001E7F09" w:rsidP="0004704B">
      <w:pPr>
        <w:spacing w:line="360" w:lineRule="auto"/>
        <w:rPr>
          <w:lang w:eastAsia="x-none"/>
        </w:rPr>
      </w:pPr>
    </w:p>
    <w:p w14:paraId="0D3BB16E" w14:textId="77777777" w:rsidR="001E7F09" w:rsidRPr="001E7F09" w:rsidRDefault="001E7F09" w:rsidP="0004704B">
      <w:pPr>
        <w:keepNext/>
        <w:tabs>
          <w:tab w:val="left" w:pos="284"/>
        </w:tabs>
        <w:spacing w:line="360" w:lineRule="auto"/>
        <w:outlineLvl w:val="0"/>
        <w:rPr>
          <w:rFonts w:cs="Arial"/>
          <w:b/>
          <w:bCs/>
          <w:iCs/>
          <w:sz w:val="28"/>
          <w:szCs w:val="28"/>
          <w:lang w:eastAsia="x-none"/>
        </w:rPr>
      </w:pPr>
    </w:p>
    <w:p w14:paraId="4612886D" w14:textId="77777777" w:rsidR="001E7F09" w:rsidRPr="001E7F09" w:rsidRDefault="001E7F09" w:rsidP="0004704B">
      <w:pPr>
        <w:spacing w:line="360" w:lineRule="auto"/>
        <w:rPr>
          <w:lang w:eastAsia="x-none"/>
        </w:rPr>
      </w:pPr>
    </w:p>
    <w:p w14:paraId="2BDE6FAC" w14:textId="77777777" w:rsidR="00833A87" w:rsidRPr="001E7F09" w:rsidRDefault="00833A87" w:rsidP="0004704B">
      <w:pPr>
        <w:spacing w:line="360" w:lineRule="auto"/>
        <w:rPr>
          <w:lang w:eastAsia="x-none"/>
        </w:rPr>
      </w:pPr>
    </w:p>
    <w:p w14:paraId="3003912D" w14:textId="11F4F765" w:rsidR="001E7F09" w:rsidRDefault="0039601D" w:rsidP="0039601D">
      <w:pPr>
        <w:pStyle w:val="Nagwek2"/>
      </w:pPr>
      <w:bookmarkStart w:id="8" w:name="_Toc136435681"/>
      <w:r>
        <w:lastRenderedPageBreak/>
        <w:t>Wykaz skrótów:</w:t>
      </w:r>
      <w:bookmarkEnd w:id="8"/>
    </w:p>
    <w:p w14:paraId="1A1AC7F4" w14:textId="77777777" w:rsidR="0039601D" w:rsidRPr="002F5BF6" w:rsidRDefault="0039601D" w:rsidP="001924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1" w:line="360" w:lineRule="auto"/>
        <w:contextualSpacing w:val="0"/>
        <w:rPr>
          <w:rFonts w:ascii="Tahoma" w:hAnsi="Tahoma" w:cs="Tahoma"/>
          <w:color w:val="000000"/>
        </w:rPr>
      </w:pPr>
      <w:r w:rsidRPr="002F5BF6">
        <w:rPr>
          <w:rStyle w:val="markedcontent"/>
          <w:rFonts w:ascii="Tahoma" w:hAnsi="Tahoma" w:cs="Tahoma"/>
          <w:bCs/>
        </w:rPr>
        <w:t>CST2021 – oznacza to centralny system teleinformatyczny, o którym mowa w art. 4 ust. 2 pkt 6 ustawy o zasadach realizacji zadań finansowanych ze środków europejskich w perspektywie finansowej 2021-2027,</w:t>
      </w:r>
      <w:r>
        <w:rPr>
          <w:rStyle w:val="markedcontent"/>
          <w:rFonts w:ascii="Tahoma" w:hAnsi="Tahoma" w:cs="Tahoma"/>
          <w:bCs/>
        </w:rPr>
        <w:t xml:space="preserve"> adres strony internetowej: https://sso.cst2021.gov.pl/;</w:t>
      </w:r>
    </w:p>
    <w:p w14:paraId="10759CF2" w14:textId="77777777" w:rsidR="0039601D" w:rsidRPr="002F5BF6" w:rsidRDefault="0039601D" w:rsidP="001924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1" w:line="360" w:lineRule="auto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EFS+ – oznacza to Europejski Fundusz Społeczny Plus; </w:t>
      </w:r>
    </w:p>
    <w:p w14:paraId="0B129BB7" w14:textId="77777777" w:rsidR="0039601D" w:rsidRPr="002F5BF6" w:rsidRDefault="0039601D" w:rsidP="001924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1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FEP 2021-2027 – oznacza to program regionalny Fundusze Europejskie dla Pomorza 2021-2027; </w:t>
      </w:r>
    </w:p>
    <w:p w14:paraId="2D0153E9" w14:textId="77777777" w:rsidR="0039601D" w:rsidRPr="002F5BF6" w:rsidRDefault="0039601D" w:rsidP="001924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1" w:line="360" w:lineRule="auto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>IP</w:t>
      </w:r>
      <w:r w:rsidRPr="002F5BF6">
        <w:rPr>
          <w:rFonts w:ascii="Tahoma" w:hAnsi="Tahoma" w:cs="Tahoma"/>
          <w:b/>
          <w:bCs/>
        </w:rPr>
        <w:t xml:space="preserve"> </w:t>
      </w:r>
      <w:r w:rsidRPr="002F5BF6">
        <w:rPr>
          <w:rFonts w:ascii="Tahoma" w:hAnsi="Tahoma" w:cs="Tahoma"/>
        </w:rPr>
        <w:t>– Instytucja Pośrednicząca, tj. Wojewódzki Urząd Pracy w Gdańsku, któremu została powierzona w drodze porozumienia zawartego z Zarządem Województwa Pomorskiego realizacja zadań w ramach programu Fundusze Europejskie dla Pomorskiego 2021-2027;</w:t>
      </w:r>
    </w:p>
    <w:p w14:paraId="26FCEC29" w14:textId="77777777" w:rsidR="0039601D" w:rsidRPr="002F5BF6" w:rsidRDefault="0039601D" w:rsidP="001924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1" w:line="360" w:lineRule="auto"/>
        <w:contextualSpacing w:val="0"/>
        <w:rPr>
          <w:rStyle w:val="markedcontent"/>
          <w:rFonts w:ascii="Tahoma" w:hAnsi="Tahoma" w:cs="Tahoma"/>
          <w:color w:val="000000"/>
        </w:rPr>
      </w:pPr>
      <w:r w:rsidRPr="002F5BF6">
        <w:rPr>
          <w:rFonts w:ascii="Tahoma" w:hAnsi="Tahoma" w:cs="Tahoma"/>
        </w:rPr>
        <w:t xml:space="preserve">Karta - </w:t>
      </w:r>
      <w:r w:rsidRPr="002F5BF6">
        <w:rPr>
          <w:rStyle w:val="markedcontent"/>
          <w:rFonts w:ascii="Tahoma" w:hAnsi="Tahoma" w:cs="Tahoma"/>
          <w:bCs/>
        </w:rPr>
        <w:t>Karta praw podstawowych Unii Europejskiej (2016/c 202/02),</w:t>
      </w:r>
    </w:p>
    <w:p w14:paraId="4FFCA48E" w14:textId="77777777" w:rsidR="0039601D" w:rsidRPr="002F5BF6" w:rsidRDefault="0039601D" w:rsidP="001924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1" w:line="360" w:lineRule="auto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KOP – oznacza to Komisję Oceny Projektów; </w:t>
      </w:r>
    </w:p>
    <w:p w14:paraId="2A04F2D2" w14:textId="79995AC3" w:rsidR="0039601D" w:rsidRPr="0039601D" w:rsidRDefault="0039601D" w:rsidP="001924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1" w:line="360" w:lineRule="auto"/>
        <w:contextualSpacing w:val="0"/>
        <w:rPr>
          <w:rFonts w:ascii="Tahoma" w:hAnsi="Tahoma" w:cs="Tahoma"/>
          <w:color w:val="000000"/>
        </w:rPr>
      </w:pPr>
      <w:r w:rsidRPr="0039601D">
        <w:rPr>
          <w:rFonts w:ascii="Tahoma" w:hAnsi="Tahoma" w:cs="Tahoma"/>
        </w:rPr>
        <w:t>Regulamin – Regulamin  wyboru projektów w trybie niekonkurencyjnym  w ramach programu regionalnego Fundusze Europejskie dla Pomorza 2021-2027, Priorytet 5  Fundusze europejskie dla silnego społecznie Pomorza (EFS+), Działanie 5.1   Rynek pracy w ramach projektów realizowanych przez Ochotnicze Hufce Pracy</w:t>
      </w:r>
      <w:r>
        <w:rPr>
          <w:rFonts w:ascii="Tahoma" w:hAnsi="Tahoma" w:cs="Tahoma"/>
        </w:rPr>
        <w:t>,</w:t>
      </w:r>
    </w:p>
    <w:p w14:paraId="1830AB79" w14:textId="0C1F5B79" w:rsidR="0039601D" w:rsidRPr="0039601D" w:rsidRDefault="0039601D" w:rsidP="001924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1" w:line="360" w:lineRule="auto"/>
        <w:contextualSpacing w:val="0"/>
        <w:rPr>
          <w:rFonts w:ascii="Tahoma" w:hAnsi="Tahoma" w:cs="Tahoma"/>
          <w:color w:val="000000"/>
        </w:rPr>
      </w:pPr>
      <w:r w:rsidRPr="0039601D">
        <w:rPr>
          <w:rFonts w:ascii="Tahoma" w:hAnsi="Tahoma" w:cs="Tahoma"/>
          <w:color w:val="000000"/>
        </w:rPr>
        <w:t>SOWA EFS – oznacza to aplikację wchodzącą w skład CST2021, wspierającą procesy ubiegania się o środki pochodzące z Europejskiego Funduszu Społecznego Plus, dostępna na stronie internetowej: https://sowa2021.efs.gov.pl;</w:t>
      </w:r>
    </w:p>
    <w:p w14:paraId="51D8D979" w14:textId="66E0A148" w:rsidR="0039601D" w:rsidRPr="0039601D" w:rsidRDefault="0039601D" w:rsidP="0019244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81" w:line="360" w:lineRule="auto"/>
        <w:contextualSpacing w:val="0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SZOP – oznacza to Szczegółowy Opis Priorytetów programu regionalnego Fundusze Europejskie dla Pomorza 2021-2027; </w:t>
      </w:r>
    </w:p>
    <w:p w14:paraId="56B480D5" w14:textId="77777777" w:rsidR="001E7F09" w:rsidRDefault="001E7F09" w:rsidP="0004704B">
      <w:pPr>
        <w:spacing w:line="360" w:lineRule="auto"/>
        <w:rPr>
          <w:lang w:eastAsia="x-none"/>
        </w:rPr>
      </w:pPr>
    </w:p>
    <w:p w14:paraId="3C262F56" w14:textId="371A35D9" w:rsidR="00556345" w:rsidRPr="00556345" w:rsidRDefault="00537D3B" w:rsidP="004E6431">
      <w:pPr>
        <w:pStyle w:val="Nagwek2"/>
        <w:spacing w:line="360" w:lineRule="auto"/>
      </w:pPr>
      <w:bookmarkStart w:id="9" w:name="_Toc136435682"/>
      <w:r w:rsidRPr="006A4AD5">
        <w:lastRenderedPageBreak/>
        <w:t>I. Podstaw</w:t>
      </w:r>
      <w:r>
        <w:rPr>
          <w:lang w:val="pl-PL"/>
        </w:rPr>
        <w:t>y</w:t>
      </w:r>
      <w:r w:rsidRPr="006A4AD5">
        <w:t xml:space="preserve"> prawn</w:t>
      </w:r>
      <w:r>
        <w:rPr>
          <w:lang w:val="pl-PL"/>
        </w:rPr>
        <w:t>e</w:t>
      </w:r>
      <w:r w:rsidRPr="006A4AD5">
        <w:t xml:space="preserve"> i dokumenty programowe</w:t>
      </w:r>
      <w:bookmarkEnd w:id="9"/>
    </w:p>
    <w:p w14:paraId="1FF2B8DB" w14:textId="1DF20EC0" w:rsidR="00556345" w:rsidRPr="00556345" w:rsidRDefault="004E6431" w:rsidP="004E6431">
      <w:pPr>
        <w:pStyle w:val="Nagwek2"/>
      </w:pPr>
      <w:bookmarkStart w:id="10" w:name="_Toc136435683"/>
      <w:r>
        <w:rPr>
          <w:lang w:val="pl-PL"/>
        </w:rPr>
        <w:t xml:space="preserve"> </w:t>
      </w:r>
      <w:r w:rsidR="00556345" w:rsidRPr="00556345">
        <w:t>Podstawy prawne</w:t>
      </w:r>
      <w:bookmarkEnd w:id="10"/>
    </w:p>
    <w:p w14:paraId="3DAA6F64" w14:textId="440498C9" w:rsidR="00556345" w:rsidRPr="00556345" w:rsidRDefault="00556345" w:rsidP="004E6431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556345">
        <w:rPr>
          <w:rFonts w:ascii="Tahoma" w:hAnsi="Tahoma" w:cs="Tahoma"/>
        </w:rPr>
        <w:t>Rozporządzenie ogólne - ROZPORZĄDZENIE PARLAMENTU EUROPEJSKIEGO I RADY (UE) 2021/1060 z dnia 24 czerwca 2021 r.</w:t>
      </w:r>
      <w:r w:rsidR="00E74423">
        <w:rPr>
          <w:rFonts w:ascii="Tahoma" w:hAnsi="Tahoma" w:cs="Tahoma"/>
        </w:rPr>
        <w:t xml:space="preserve"> </w:t>
      </w:r>
      <w:r w:rsidRPr="00556345">
        <w:rPr>
          <w:rFonts w:ascii="Tahoma" w:hAnsi="Tahoma" w:cs="Tahoma"/>
        </w:rPr>
        <w:t>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z dnia 24 czerwca 2021 r.;</w:t>
      </w:r>
    </w:p>
    <w:p w14:paraId="4E803442" w14:textId="0AAED3F9" w:rsidR="00556345" w:rsidRPr="00556345" w:rsidRDefault="00556345" w:rsidP="004E6431">
      <w:pPr>
        <w:numPr>
          <w:ilvl w:val="0"/>
          <w:numId w:val="36"/>
        </w:numPr>
        <w:spacing w:after="60" w:line="360" w:lineRule="auto"/>
        <w:ind w:right="401"/>
        <w:rPr>
          <w:rFonts w:ascii="Tahoma" w:hAnsi="Tahoma" w:cs="Tahoma"/>
          <w:bCs/>
          <w:lang w:val="x-none" w:eastAsia="x-none"/>
        </w:rPr>
      </w:pPr>
      <w:r w:rsidRPr="00556345">
        <w:rPr>
          <w:rFonts w:ascii="Tahoma" w:hAnsi="Tahoma" w:cs="Tahoma"/>
          <w:bCs/>
          <w:lang w:eastAsia="x-none"/>
        </w:rPr>
        <w:t>R</w:t>
      </w:r>
      <w:r w:rsidRPr="00556345">
        <w:rPr>
          <w:rFonts w:ascii="Tahoma" w:hAnsi="Tahoma" w:cs="Tahoma"/>
          <w:bCs/>
          <w:lang w:val="x-none" w:eastAsia="x-none"/>
        </w:rPr>
        <w:t>ozporz</w:t>
      </w:r>
      <w:r w:rsidR="004E6431">
        <w:rPr>
          <w:rFonts w:ascii="Tahoma" w:hAnsi="Tahoma" w:cs="Tahoma"/>
          <w:bCs/>
          <w:lang w:eastAsia="x-none"/>
        </w:rPr>
        <w:t>ą</w:t>
      </w:r>
      <w:r w:rsidRPr="00556345">
        <w:rPr>
          <w:rFonts w:ascii="Tahoma" w:hAnsi="Tahoma" w:cs="Tahoma"/>
          <w:bCs/>
          <w:lang w:val="x-none" w:eastAsia="x-none"/>
        </w:rPr>
        <w:t>dzenie Parlamentu Europejskiego i Rady (UE) 2016/679 w sprawie ochrony osób fizycznych z związku z przetwarzaniem danych osobowych i w sprawie swobodnego przepływu takich danych oraz uchylenia dyrektywy 95/46/WE (ogólne rozporządzenie o ochronie danych) (Dz. Urz. UE L 119 z 04.05.2016, str. 1) z dnia 27 kwietnia 2016 r.;</w:t>
      </w:r>
    </w:p>
    <w:p w14:paraId="27619528" w14:textId="77777777" w:rsidR="00556345" w:rsidRPr="00556345" w:rsidRDefault="00556345" w:rsidP="004E6431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556345">
        <w:rPr>
          <w:rFonts w:ascii="Tahoma" w:eastAsia="Calibri" w:hAnsi="Tahoma" w:cs="Tahoma"/>
          <w:lang w:eastAsia="en-US"/>
        </w:rPr>
        <w:t>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  (Dz. U. UE. L. 193, str. 1, tzw. rozporządzenie Omnibus);</w:t>
      </w:r>
    </w:p>
    <w:p w14:paraId="65A3D674" w14:textId="77777777" w:rsidR="00556345" w:rsidRPr="00556345" w:rsidRDefault="00556345" w:rsidP="004E6431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556345">
        <w:rPr>
          <w:rFonts w:ascii="Tahoma" w:hAnsi="Tahoma" w:cs="Tahoma"/>
        </w:rPr>
        <w:t>Rozporządzenie Rady Ministrów z dnia 25 sierpnia 2014 r. w sprawie algorytmu ustalania kwot środków Funduszu Pracy na finansowanie zadań w województwie (Dz. U. z 2014r. poz. 1294);</w:t>
      </w:r>
    </w:p>
    <w:p w14:paraId="5966FF73" w14:textId="77777777" w:rsidR="00556345" w:rsidRPr="00556345" w:rsidRDefault="00556345" w:rsidP="004E6431">
      <w:pPr>
        <w:numPr>
          <w:ilvl w:val="0"/>
          <w:numId w:val="36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>Ustawa o zasadach realizacji zadań finansowanych ze środków europejskich  w perspektywie finansowej 2021–2027 z dnia 28 kwietnia 2022 r. (Dz. U. z 2022 poz. Poz. 1079, z późn. zm.);</w:t>
      </w:r>
    </w:p>
    <w:p w14:paraId="5F62BA6A" w14:textId="77777777" w:rsidR="00556345" w:rsidRPr="00556345" w:rsidRDefault="00556345" w:rsidP="004E6431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556345">
        <w:rPr>
          <w:rFonts w:ascii="Tahoma" w:hAnsi="Tahoma" w:cs="Tahoma"/>
        </w:rPr>
        <w:lastRenderedPageBreak/>
        <w:t>Ustawa o promocji zatrudnienia i instytucjach rynku pracy</w:t>
      </w:r>
      <w:r w:rsidRPr="00556345">
        <w:rPr>
          <w:rFonts w:ascii="Tahoma" w:hAnsi="Tahoma" w:cs="Tahoma"/>
          <w:b/>
          <w:bCs/>
          <w:color w:val="365F91"/>
          <w:lang w:val="x-none" w:eastAsia="x-none"/>
        </w:rPr>
        <w:t xml:space="preserve"> </w:t>
      </w:r>
      <w:r w:rsidRPr="00556345">
        <w:rPr>
          <w:rFonts w:ascii="Tahoma" w:hAnsi="Tahoma" w:cs="Tahoma"/>
        </w:rPr>
        <w:t>z dnia 20 kwietnia 2004 r.</w:t>
      </w:r>
      <w:r w:rsidRPr="00556345">
        <w:rPr>
          <w:rFonts w:ascii="Tahoma" w:hAnsi="Tahoma" w:cs="Tahoma"/>
          <w:b/>
          <w:bCs/>
          <w:color w:val="365F91"/>
          <w:lang w:val="x-none" w:eastAsia="x-none"/>
        </w:rPr>
        <w:t xml:space="preserve"> </w:t>
      </w:r>
      <w:r w:rsidRPr="00556345">
        <w:rPr>
          <w:rFonts w:ascii="Tahoma" w:hAnsi="Tahoma" w:cs="Tahoma"/>
          <w:b/>
          <w:bCs/>
          <w:color w:val="365F91"/>
          <w:lang w:eastAsia="x-none"/>
        </w:rPr>
        <w:t>(</w:t>
      </w:r>
      <w:r w:rsidRPr="00556345">
        <w:rPr>
          <w:rFonts w:ascii="Tahoma" w:hAnsi="Tahoma" w:cs="Tahoma"/>
        </w:rPr>
        <w:t xml:space="preserve">Dz. U. z 2023 r. poz. 735, </w:t>
      </w:r>
      <w:r w:rsidRPr="00556345">
        <w:rPr>
          <w:rFonts w:ascii="Tahoma" w:hAnsi="Tahoma" w:cs="Tahoma"/>
          <w:bCs/>
        </w:rPr>
        <w:t>z późn. zm.);</w:t>
      </w:r>
    </w:p>
    <w:p w14:paraId="699653F7" w14:textId="77777777" w:rsidR="00556345" w:rsidRPr="00556345" w:rsidRDefault="00556345" w:rsidP="004E6431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>Ustawa o finansach publicznych z dnia 27 sierpnia 2009 r.  (Dz. U. z 2022 r. poz. 1634, z późn. zm.);</w:t>
      </w:r>
    </w:p>
    <w:p w14:paraId="4720144E" w14:textId="79601C02" w:rsidR="00556345" w:rsidRPr="00556345" w:rsidRDefault="00556345" w:rsidP="004E6431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 xml:space="preserve">Ustawa </w:t>
      </w:r>
      <w:r w:rsidRPr="00556345">
        <w:rPr>
          <w:rFonts w:ascii="Tahoma" w:hAnsi="Tahoma" w:cs="Tahoma"/>
        </w:rPr>
        <w:t>Prawo zamówień publicznych z dnia 11 września 2019 r.</w:t>
      </w:r>
      <w:r w:rsidRPr="00556345">
        <w:rPr>
          <w:rFonts w:ascii="Tahoma" w:hAnsi="Tahoma" w:cs="Tahoma"/>
          <w:b/>
          <w:bCs/>
          <w:color w:val="365F91"/>
          <w:lang w:val="x-none" w:eastAsia="x-none"/>
        </w:rPr>
        <w:t xml:space="preserve"> </w:t>
      </w:r>
      <w:r w:rsidRPr="00556345">
        <w:rPr>
          <w:rFonts w:ascii="Tahoma" w:hAnsi="Tahoma" w:cs="Tahoma"/>
          <w:b/>
          <w:bCs/>
          <w:color w:val="365F91"/>
          <w:lang w:eastAsia="x-none"/>
        </w:rPr>
        <w:t>(</w:t>
      </w:r>
      <w:r w:rsidRPr="00556345">
        <w:rPr>
          <w:rFonts w:ascii="Tahoma" w:hAnsi="Tahoma" w:cs="Tahoma"/>
        </w:rPr>
        <w:t xml:space="preserve">Dz. U. z 2022 r.poz. 1710, </w:t>
      </w:r>
      <w:r w:rsidRPr="00556345">
        <w:rPr>
          <w:rFonts w:ascii="Tahoma" w:hAnsi="Tahoma" w:cs="Tahoma"/>
          <w:bCs/>
        </w:rPr>
        <w:t>z późn. zm.);</w:t>
      </w:r>
    </w:p>
    <w:p w14:paraId="34B7CB8E" w14:textId="77777777" w:rsidR="00556345" w:rsidRPr="00556345" w:rsidRDefault="00556345" w:rsidP="004E6431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color w:val="000000"/>
        </w:rPr>
        <w:t xml:space="preserve">Ustawa z dnia 6 grudnia 2006 r. o zasadach prowadzenia polityki rozwoju (Dz. U. z </w:t>
      </w:r>
      <w:r w:rsidRPr="00556345">
        <w:rPr>
          <w:rFonts w:ascii="Tahoma" w:hAnsi="Tahoma" w:cs="Tahoma"/>
        </w:rPr>
        <w:t>2023 r. poz. 225.</w:t>
      </w:r>
      <w:r w:rsidRPr="00556345">
        <w:rPr>
          <w:rFonts w:ascii="Tahoma" w:hAnsi="Tahoma" w:cs="Tahoma"/>
          <w:color w:val="000000"/>
        </w:rPr>
        <w:t>).</w:t>
      </w:r>
    </w:p>
    <w:p w14:paraId="0A08CA8D" w14:textId="5ECD9776" w:rsidR="00556345" w:rsidRPr="00556345" w:rsidRDefault="00556345" w:rsidP="004E6431">
      <w:pPr>
        <w:spacing w:line="360" w:lineRule="auto"/>
        <w:rPr>
          <w:rFonts w:ascii="Tahoma" w:hAnsi="Tahoma" w:cs="Tahoma"/>
          <w:b/>
          <w:iCs/>
          <w:lang w:eastAsia="x-none"/>
        </w:rPr>
      </w:pPr>
      <w:bookmarkStart w:id="11" w:name="_Toc136435684"/>
      <w:r w:rsidRPr="00556345">
        <w:rPr>
          <w:rStyle w:val="Nagwek2Znak"/>
          <w:lang w:eastAsia="x-none"/>
        </w:rPr>
        <w:t xml:space="preserve"> Dokumenty programowe:</w:t>
      </w:r>
      <w:bookmarkEnd w:id="11"/>
    </w:p>
    <w:p w14:paraId="0E4F2D09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>Szczegółowy Opis Priorytetów Programu</w:t>
      </w:r>
      <w:r w:rsidRPr="00556345">
        <w:rPr>
          <w:rFonts w:ascii="Tahoma" w:hAnsi="Tahoma" w:cs="Tahoma"/>
        </w:rPr>
        <w:t xml:space="preserve"> Fundusze Europejskie dla Pomorza 2021-2027 z dnia 18 kwietnia 2023;</w:t>
      </w:r>
    </w:p>
    <w:p w14:paraId="0E7F7363" w14:textId="6559C413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>Fundusze Europejskie dla Pomorza 2021-2027</w:t>
      </w:r>
      <w:r w:rsidRPr="00556345">
        <w:rPr>
          <w:rFonts w:ascii="Tahoma" w:eastAsia="CIDFont+F2" w:hAnsi="Tahoma" w:cs="Tahoma"/>
        </w:rPr>
        <w:t xml:space="preserve"> </w:t>
      </w:r>
      <w:r w:rsidRPr="00556345">
        <w:rPr>
          <w:rFonts w:ascii="Tahoma" w:hAnsi="Tahoma" w:cs="Tahoma"/>
          <w:bCs/>
        </w:rPr>
        <w:t>zatwierdzony decyzją wykonawczą Komisji Europejskiej nr C</w:t>
      </w:r>
      <w:r w:rsidR="00337ECD">
        <w:rPr>
          <w:rFonts w:ascii="Tahoma" w:hAnsi="Tahoma" w:cs="Tahoma"/>
          <w:bCs/>
        </w:rPr>
        <w:t xml:space="preserve"> </w:t>
      </w:r>
      <w:r w:rsidRPr="00556345">
        <w:rPr>
          <w:rFonts w:ascii="Tahoma" w:hAnsi="Tahoma" w:cs="Tahoma"/>
          <w:bCs/>
        </w:rPr>
        <w:t>(2022) 8860 z dnia 7 grudnia 2022 r.;</w:t>
      </w:r>
    </w:p>
    <w:p w14:paraId="4A7A4A85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</w:rPr>
        <w:t>Wytyczne dotyczące wyboru projektów na lata 2021-2027 z dnia 12 października 2022 r.;</w:t>
      </w:r>
    </w:p>
    <w:p w14:paraId="5089BAF0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</w:rPr>
        <w:t>Wytyczne dotyczące monitorowania postępu rzeczowego realizacji programów na lata 2021-2027 z dnia 12 października 2022 r.;</w:t>
      </w:r>
    </w:p>
    <w:p w14:paraId="4ED5753C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</w:rPr>
        <w:t>Wytyczne dotyczące kontroli realizacji programów polityki spójności na lata 2021–2027 z dnia 26 października 2022 r.;</w:t>
      </w:r>
    </w:p>
    <w:p w14:paraId="6DFF55C9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</w:rPr>
        <w:t>Wytyczne dotyczące kwalifikowalności wydatków na lata 2021-2027 z dnia 18 listopada 2022 r.;</w:t>
      </w:r>
    </w:p>
    <w:p w14:paraId="778AFBCC" w14:textId="3BF1EEA3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</w:rPr>
        <w:t>Wytyczne dotyczące realizacji zasad równościowych w ramach funduszy unijnych na lata 2021-2027 z dnia 29 grudnia 2022 r. – dostępne pod poniższym linkiem:</w:t>
      </w:r>
      <w:r w:rsidR="004E6431">
        <w:rPr>
          <w:rFonts w:ascii="Tahoma" w:hAnsi="Tahoma" w:cs="Tahoma"/>
        </w:rPr>
        <w:t xml:space="preserve"> </w:t>
      </w:r>
      <w:hyperlink r:id="rId9" w:history="1">
        <w:r w:rsidR="004E6431" w:rsidRPr="00556345">
          <w:rPr>
            <w:rStyle w:val="Hipercze"/>
            <w:rFonts w:ascii="Tahoma" w:hAnsi="Tahoma" w:cs="Tahoma"/>
          </w:rPr>
          <w:t>https://www.funduszeeuropejskie.gov.pl/strony/o</w:t>
        </w:r>
      </w:hyperlink>
      <w:r w:rsidR="004E6431">
        <w:rPr>
          <w:rFonts w:ascii="Tahoma" w:hAnsi="Tahoma" w:cs="Tahoma"/>
        </w:rPr>
        <w:t xml:space="preserve"> </w:t>
      </w:r>
      <w:r w:rsidRPr="00556345">
        <w:rPr>
          <w:rFonts w:ascii="Tahoma" w:hAnsi="Tahoma" w:cs="Tahoma"/>
        </w:rPr>
        <w:t>funduszach/fundusze-na-lata-2021-2027/prawo-i-dokumenty/wytyczne/wytyczne-dotyczace-realizacji-zasad-rownosciowych-w-ramach-funduszy-unijnych-na-lata-2021-2027/,</w:t>
      </w:r>
    </w:p>
    <w:p w14:paraId="29EAC403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</w:rPr>
        <w:t>Wytyczne dotyczące warunków gromadzenia i przekazywania danych w postaci elektronicznej na lata 2021-2027 z dnia 25 stycznia 2023 r.;</w:t>
      </w:r>
    </w:p>
    <w:p w14:paraId="2E6E6728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</w:rPr>
      </w:pPr>
      <w:r w:rsidRPr="00556345">
        <w:rPr>
          <w:rFonts w:ascii="Tahoma" w:hAnsi="Tahoma" w:cs="Tahoma"/>
        </w:rPr>
        <w:t>Wytyczne dotyczące informacji i promocji Funduszy Europejskich na lata 2021-2027 z dnia 19 kwietnia 2023 r.;</w:t>
      </w:r>
    </w:p>
    <w:p w14:paraId="5C78289F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lastRenderedPageBreak/>
        <w:t>Wytyczne dotyczące realizacji projektów z udziałem środków Europejskiego Funduszu Społecznego Plus w regionalnych programach na lata 2021–2027 z dnia z 15 marca 2023 r.;</w:t>
      </w:r>
    </w:p>
    <w:p w14:paraId="08BB335B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>Wytyczne dotyczące sposobu korygowania nieprawidłowych wydatków na lata 2021-2027;</w:t>
      </w:r>
    </w:p>
    <w:p w14:paraId="10ADEA80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>Lista Wskaźników Kluczowych 2021-2027 – EFS+</w:t>
      </w:r>
      <w:r w:rsidRPr="00556345">
        <w:rPr>
          <w:rFonts w:ascii="Tahoma" w:hAnsi="Tahoma" w:cs="Tahoma"/>
        </w:rPr>
        <w:t xml:space="preserve"> , która </w:t>
      </w:r>
      <w:r w:rsidRPr="00556345">
        <w:rPr>
          <w:rFonts w:ascii="Tahoma" w:hAnsi="Tahoma" w:cs="Tahoma"/>
          <w:bCs/>
        </w:rPr>
        <w:t>obowiązuje od dnia 24.03.2023r.;</w:t>
      </w:r>
    </w:p>
    <w:p w14:paraId="7B09EC11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 xml:space="preserve">Wytyczne dotyczące warunków księgowania wydatków oraz przygotowania prognoz wniosków o płatność do Komisji Europejskiej w ramach programów polityki spójności na lata 2021-2027 z dnia </w:t>
      </w:r>
      <w:r w:rsidRPr="00556345">
        <w:rPr>
          <w:rFonts w:ascii="Tahoma" w:hAnsi="Tahoma" w:cs="Tahoma"/>
        </w:rPr>
        <w:t>20 września 2022 r.;</w:t>
      </w:r>
    </w:p>
    <w:p w14:paraId="7ABF951F" w14:textId="1CCB7129" w:rsidR="00556345" w:rsidRPr="00210E2B" w:rsidRDefault="00556345" w:rsidP="00210E2B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</w:rPr>
        <w:t>Umowa Partnerstwa dla realizacji polityki spójności 2021-2027 w Polsce z dnia 30.06.2023 r.</w:t>
      </w:r>
      <w:r w:rsidRPr="00210E2B">
        <w:rPr>
          <w:rFonts w:ascii="Tahoma" w:hAnsi="Tahoma" w:cs="Tahoma"/>
          <w:bCs/>
        </w:rPr>
        <w:t>Komitet Monitorujący Program Fundusze Europejskie na Infrastrukturę, Klimat, Środowisko na lata 2021-2027 Zielone standardy w organizacji wydarzeń;</w:t>
      </w:r>
      <w:r w:rsidR="001A7FD3" w:rsidRPr="00210E2B">
        <w:rPr>
          <w:rFonts w:ascii="Tahoma" w:hAnsi="Tahoma" w:cs="Tahoma"/>
        </w:rPr>
        <w:t xml:space="preserve"> </w:t>
      </w:r>
      <w:r w:rsidRPr="00210E2B">
        <w:rPr>
          <w:rFonts w:ascii="Tahoma" w:hAnsi="Tahoma" w:cs="Tahoma"/>
        </w:rPr>
        <w:t>Europejski zielony ład;</w:t>
      </w:r>
    </w:p>
    <w:p w14:paraId="22C8B36F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>Konwencja o Prawach Osób Niepełnosprawnych 13 grudnia 2006, Dz. Urz. UE C 326 z 26.10.2012 r.;</w:t>
      </w:r>
    </w:p>
    <w:p w14:paraId="089875D4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 xml:space="preserve">Karta praw podstawowych unii europejskiej (2016/c 202/02) – </w:t>
      </w:r>
      <w:r w:rsidRPr="00556345">
        <w:rPr>
          <w:rFonts w:ascii="Tahoma" w:hAnsi="Tahoma" w:cs="Tahoma"/>
          <w:bCs/>
        </w:rPr>
        <w:br/>
        <w:t xml:space="preserve">dostępna pod poniższym linkiem: </w:t>
      </w:r>
      <w:hyperlink r:id="rId10" w:history="1">
        <w:r w:rsidRPr="00556345">
          <w:rPr>
            <w:rFonts w:ascii="Tahoma" w:hAnsi="Tahoma" w:cs="Tahoma"/>
            <w:color w:val="0000FF"/>
            <w:u w:val="single"/>
          </w:rPr>
          <w:t>https://eur-lex.europa.eu/legal-content/PL/TXT/PDF/?uri=CELEX:12016P/TXT&amp;from=DE</w:t>
        </w:r>
      </w:hyperlink>
      <w:r w:rsidRPr="00556345">
        <w:rPr>
          <w:rFonts w:ascii="Tahoma" w:hAnsi="Tahoma" w:cs="Tahoma"/>
        </w:rPr>
        <w:t>;</w:t>
      </w:r>
    </w:p>
    <w:p w14:paraId="5BED0AF3" w14:textId="77777777" w:rsidR="00556345" w:rsidRPr="00556345" w:rsidRDefault="00556345" w:rsidP="004E6431">
      <w:pPr>
        <w:numPr>
          <w:ilvl w:val="0"/>
          <w:numId w:val="35"/>
        </w:numPr>
        <w:autoSpaceDE w:val="0"/>
        <w:autoSpaceDN w:val="0"/>
        <w:spacing w:line="360" w:lineRule="auto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>Plan realizacji Gwarancji dla Młodzieży w Polsce</w:t>
      </w:r>
    </w:p>
    <w:p w14:paraId="2FC9EA50" w14:textId="77777777" w:rsidR="00556345" w:rsidRPr="00556345" w:rsidRDefault="00556345" w:rsidP="004E6431">
      <w:pPr>
        <w:spacing w:line="360" w:lineRule="auto"/>
        <w:rPr>
          <w:rFonts w:ascii="Tahoma" w:hAnsi="Tahoma" w:cs="Tahoma"/>
          <w:bCs/>
        </w:rPr>
      </w:pPr>
    </w:p>
    <w:p w14:paraId="702ED753" w14:textId="69D57B75" w:rsidR="00556345" w:rsidRPr="00556345" w:rsidRDefault="004E6431" w:rsidP="004E6431">
      <w:pPr>
        <w:pStyle w:val="Nagwek2"/>
      </w:pPr>
      <w:bookmarkStart w:id="12" w:name="_Toc136435685"/>
      <w:r>
        <w:rPr>
          <w:lang w:val="pl-PL"/>
        </w:rPr>
        <w:t xml:space="preserve"> </w:t>
      </w:r>
      <w:r w:rsidR="00556345" w:rsidRPr="00556345">
        <w:t>Pomoc publiczna –podstawa prawna:</w:t>
      </w:r>
      <w:bookmarkEnd w:id="12"/>
    </w:p>
    <w:p w14:paraId="50078A4E" w14:textId="77777777" w:rsidR="00556345" w:rsidRPr="00556345" w:rsidRDefault="00556345" w:rsidP="004E6431">
      <w:pPr>
        <w:spacing w:line="360" w:lineRule="auto"/>
        <w:ind w:left="360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 xml:space="preserve">a) Pomoc publiczna - unijna podstawa prawna: </w:t>
      </w:r>
    </w:p>
    <w:p w14:paraId="4C51B59E" w14:textId="77777777" w:rsidR="00556345" w:rsidRPr="00556345" w:rsidRDefault="00556345" w:rsidP="004E6431">
      <w:pPr>
        <w:spacing w:line="360" w:lineRule="auto"/>
        <w:ind w:left="360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 xml:space="preserve">- Rozporządzenie Komisji (UE) nr 1407/2013 z dnia 18 grudnia 2013 r. w sprawie stosowania art. 107 i 108 Traktatu o funkcjonowaniu Unii Europejskiej do pomocy de minimis, </w:t>
      </w:r>
    </w:p>
    <w:p w14:paraId="75B13BB9" w14:textId="77777777" w:rsidR="00556345" w:rsidRPr="00556345" w:rsidRDefault="00556345" w:rsidP="004E6431">
      <w:pPr>
        <w:spacing w:line="360" w:lineRule="auto"/>
        <w:ind w:left="360"/>
        <w:rPr>
          <w:rFonts w:ascii="Tahoma" w:hAnsi="Tahoma" w:cs="Tahoma"/>
          <w:bCs/>
        </w:rPr>
      </w:pPr>
      <w:r w:rsidRPr="00556345">
        <w:rPr>
          <w:rFonts w:ascii="Tahoma" w:hAnsi="Tahoma" w:cs="Tahoma"/>
          <w:bCs/>
        </w:rPr>
        <w:t xml:space="preserve">- Rozporządzenia Komisji (UE) nr 651/2014 z dnia 17 czerwca 2014 r. uznające niektóre rodzaj pomocy zgodne z rynkiem wewnętrznym w zastosowaniu art. 107 i 108 Traktatu, </w:t>
      </w:r>
    </w:p>
    <w:p w14:paraId="039ABEC5" w14:textId="77777777" w:rsidR="00556345" w:rsidRPr="00556345" w:rsidRDefault="00556345" w:rsidP="004E6431">
      <w:pPr>
        <w:spacing w:line="360" w:lineRule="auto"/>
        <w:ind w:left="360"/>
        <w:rPr>
          <w:rFonts w:ascii="Fira Sans" w:hAnsi="Fira Sans" w:cs="Arial"/>
          <w:bCs/>
          <w:sz w:val="22"/>
          <w:szCs w:val="22"/>
        </w:rPr>
      </w:pPr>
    </w:p>
    <w:p w14:paraId="676F7C40" w14:textId="77777777" w:rsidR="00537D3B" w:rsidRPr="00210E2B" w:rsidRDefault="00537D3B" w:rsidP="00537D3B">
      <w:pPr>
        <w:spacing w:before="240" w:line="360" w:lineRule="auto"/>
        <w:rPr>
          <w:rFonts w:ascii="Tahoma" w:hAnsi="Tahoma" w:cs="Tahoma"/>
          <w:b/>
          <w:bCs/>
        </w:rPr>
      </w:pPr>
      <w:r w:rsidRPr="00210E2B">
        <w:rPr>
          <w:rFonts w:ascii="Tahoma" w:hAnsi="Tahoma" w:cs="Tahoma"/>
          <w:b/>
          <w:bCs/>
        </w:rPr>
        <w:lastRenderedPageBreak/>
        <w:t xml:space="preserve">UWAGA </w:t>
      </w:r>
    </w:p>
    <w:p w14:paraId="3AFE9D9C" w14:textId="77777777" w:rsidR="00537D3B" w:rsidRPr="005F06D8" w:rsidRDefault="00537D3B" w:rsidP="00537D3B">
      <w:pPr>
        <w:spacing w:line="360" w:lineRule="auto"/>
        <w:rPr>
          <w:rFonts w:ascii="Tahoma" w:hAnsi="Tahoma" w:cs="Tahoma"/>
          <w:b/>
          <w:bCs/>
        </w:rPr>
      </w:pPr>
      <w:r w:rsidRPr="005F06D8">
        <w:rPr>
          <w:rFonts w:ascii="Tahoma" w:hAnsi="Tahoma" w:cs="Tahoma"/>
          <w:b/>
          <w:bCs/>
        </w:rPr>
        <w:t>Wnioskodawca ubiegający się o dofinansowanie w ramach projektów niekonkurencyjnych zobowiązany jest korzystać z aktualnej wersji dokumentów.</w:t>
      </w:r>
    </w:p>
    <w:p w14:paraId="54F134E6" w14:textId="77777777" w:rsidR="00537D3B" w:rsidRPr="006A4AD5" w:rsidRDefault="00537D3B" w:rsidP="00537D3B">
      <w:pPr>
        <w:spacing w:before="24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W kwestiach nieuregulowanych w </w:t>
      </w:r>
      <w:r>
        <w:rPr>
          <w:rFonts w:ascii="Tahoma" w:hAnsi="Tahoma" w:cs="Tahoma"/>
        </w:rPr>
        <w:t>regulaminie</w:t>
      </w:r>
      <w:r w:rsidRPr="006A4AD5">
        <w:rPr>
          <w:rFonts w:ascii="Tahoma" w:hAnsi="Tahoma" w:cs="Tahoma"/>
        </w:rPr>
        <w:t xml:space="preserve"> mają zastosowanie akty prawa unijnego i krajowego oraz dokumenty programowe właściwe dla przedmiotu naboru.</w:t>
      </w:r>
    </w:p>
    <w:p w14:paraId="4487437B" w14:textId="77777777" w:rsidR="00537D3B" w:rsidRDefault="00537D3B" w:rsidP="00537D3B">
      <w:pPr>
        <w:spacing w:after="240" w:line="360" w:lineRule="auto"/>
        <w:rPr>
          <w:rFonts w:ascii="Tahoma" w:hAnsi="Tahoma" w:cs="Tahoma"/>
          <w:iCs/>
        </w:rPr>
      </w:pPr>
      <w:r w:rsidRPr="006A4AD5">
        <w:rPr>
          <w:rFonts w:ascii="Tahoma" w:hAnsi="Tahoma" w:cs="Tahoma"/>
          <w:iCs/>
        </w:rPr>
        <w:t>Nieznajomość dokumentów skutkować może niewłaściwym przygotowaniem projektu, nieprawidłowym wypełnieniem formularza wniosku oraz nieprawidłowym opracowaniem budżetu, a w konsekwencji skierowaniem wniosku o dofinansowanie do uzupełnienia/poprawy</w:t>
      </w:r>
      <w:r>
        <w:rPr>
          <w:rFonts w:ascii="Tahoma" w:hAnsi="Tahoma" w:cs="Tahoma"/>
          <w:iCs/>
        </w:rPr>
        <w:t xml:space="preserve">. </w:t>
      </w:r>
      <w:r w:rsidRPr="006A4AD5">
        <w:rPr>
          <w:rFonts w:ascii="Tahoma" w:hAnsi="Tahoma" w:cs="Tahoma"/>
          <w:iCs/>
        </w:rPr>
        <w:t>Odpowiedzialność za znajomość podstawowych</w:t>
      </w:r>
      <w:r>
        <w:rPr>
          <w:rFonts w:ascii="Tahoma" w:hAnsi="Tahoma" w:cs="Tahoma"/>
          <w:iCs/>
        </w:rPr>
        <w:t xml:space="preserve"> </w:t>
      </w:r>
      <w:r w:rsidRPr="006A4AD5">
        <w:rPr>
          <w:rFonts w:ascii="Tahoma" w:hAnsi="Tahoma" w:cs="Tahoma"/>
          <w:iCs/>
        </w:rPr>
        <w:t>dokumentów, zasad i wytycznych związanych z przygotowaniem wniosku do dofinansowania bierze na siebie Wnioskodawca</w:t>
      </w:r>
      <w:r>
        <w:rPr>
          <w:rFonts w:ascii="Tahoma" w:hAnsi="Tahoma" w:cs="Tahoma"/>
          <w:iCs/>
        </w:rPr>
        <w:t>.</w:t>
      </w:r>
    </w:p>
    <w:p w14:paraId="14349D0E" w14:textId="77777777" w:rsidR="00537D3B" w:rsidRDefault="00537D3B" w:rsidP="00537D3B">
      <w:pPr>
        <w:pStyle w:val="Nagwek2"/>
        <w:spacing w:after="0" w:line="360" w:lineRule="auto"/>
      </w:pPr>
      <w:bookmarkStart w:id="13" w:name="_Toc136435686"/>
      <w:r>
        <w:t>Informacje dotyczące zmiany regulaminu</w:t>
      </w:r>
      <w:bookmarkEnd w:id="13"/>
    </w:p>
    <w:p w14:paraId="4179CD9F" w14:textId="77777777" w:rsidR="00537D3B" w:rsidRPr="002F5BF6" w:rsidRDefault="00537D3B" w:rsidP="00537D3B">
      <w:pP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1. </w:t>
      </w:r>
      <w:bookmarkStart w:id="14" w:name="_Hlk135832191"/>
      <w:r>
        <w:rPr>
          <w:rFonts w:ascii="Tahoma" w:hAnsi="Tahoma" w:cs="Tahoma"/>
          <w:iCs/>
        </w:rPr>
        <w:t xml:space="preserve">Instytucja Pośrednicząca (IP) </w:t>
      </w:r>
      <w:bookmarkEnd w:id="14"/>
      <w:r w:rsidRPr="002F5BF6">
        <w:rPr>
          <w:rFonts w:ascii="Tahoma" w:hAnsi="Tahoma" w:cs="Tahoma"/>
          <w:iCs/>
        </w:rPr>
        <w:t>może zmieniać regulamin, z zastrzeżeniem pkt. 2 i 3.</w:t>
      </w:r>
    </w:p>
    <w:p w14:paraId="78D214B1" w14:textId="77777777" w:rsidR="00537D3B" w:rsidRPr="002F5BF6" w:rsidRDefault="00537D3B" w:rsidP="00537D3B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2. </w:t>
      </w:r>
      <w:r>
        <w:rPr>
          <w:rFonts w:ascii="Tahoma" w:hAnsi="Tahoma" w:cs="Tahoma"/>
          <w:iCs/>
        </w:rPr>
        <w:t xml:space="preserve">Instytucja Pośrednicząca </w:t>
      </w:r>
      <w:r w:rsidRPr="002F5BF6">
        <w:rPr>
          <w:rFonts w:ascii="Tahoma" w:hAnsi="Tahoma" w:cs="Tahoma"/>
          <w:iCs/>
        </w:rPr>
        <w:t xml:space="preserve">nie może zmieniać regulaminu </w:t>
      </w:r>
      <w:r>
        <w:rPr>
          <w:rFonts w:ascii="Tahoma" w:hAnsi="Tahoma" w:cs="Tahoma"/>
          <w:iCs/>
        </w:rPr>
        <w:t xml:space="preserve"> </w:t>
      </w:r>
      <w:r w:rsidRPr="002F5BF6">
        <w:rPr>
          <w:rFonts w:ascii="Tahoma" w:hAnsi="Tahoma" w:cs="Tahoma"/>
          <w:iCs/>
        </w:rPr>
        <w:t xml:space="preserve">w zakresie wskazanego sposobu wyboru projektów do dofinansowania i jego opisu (art. 51 ust. 3 ustawy wdrożeniowej) oraz w sposób skutkujący nierównym traktowaniem wnioskodawców (art. 45 ustawy wdrożeniowej). </w:t>
      </w:r>
    </w:p>
    <w:p w14:paraId="2E70B287" w14:textId="77777777" w:rsidR="00537D3B" w:rsidRPr="002F5BF6" w:rsidRDefault="00537D3B" w:rsidP="00537D3B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3. </w:t>
      </w:r>
      <w:r>
        <w:rPr>
          <w:rFonts w:ascii="Tahoma" w:hAnsi="Tahoma" w:cs="Tahoma"/>
          <w:iCs/>
        </w:rPr>
        <w:t xml:space="preserve">IP </w:t>
      </w:r>
      <w:r w:rsidRPr="002F5BF6">
        <w:rPr>
          <w:rFonts w:ascii="Tahoma" w:hAnsi="Tahoma" w:cs="Tahoma"/>
          <w:iCs/>
        </w:rPr>
        <w:t xml:space="preserve">może zmieniać regulamin w zakresie kryteriów wyboru projektów wyłącznie w sytuacji, w której w ramach danego postępowania w zakresie wyboru projektów do dofinansowania nie złożono jeszcze wniosku o dofinansowanie projektu. Zmiana ta skutkuje odpowiednim wydłużeniem terminu składania wniosków o dofinansowanie (art. 51 ust. 5 ustawy wdrożeniowej). </w:t>
      </w:r>
    </w:p>
    <w:p w14:paraId="347DB1FF" w14:textId="157976BE" w:rsidR="00537D3B" w:rsidRPr="002F5BF6" w:rsidRDefault="00537D3B" w:rsidP="00537D3B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>4. Wyłączenie w zakresie możliwości dokonywania zmian w regulaminie, o których mowa w pkt. 2 i 3, nie znajdują zastosowania w przypadku, gdy konieczność</w:t>
      </w:r>
      <w:r>
        <w:rPr>
          <w:rFonts w:ascii="Tahoma" w:hAnsi="Tahoma" w:cs="Tahoma"/>
          <w:iCs/>
        </w:rPr>
        <w:t xml:space="preserve"> </w:t>
      </w:r>
      <w:r w:rsidRPr="002F5BF6">
        <w:rPr>
          <w:rFonts w:ascii="Tahoma" w:hAnsi="Tahoma" w:cs="Tahoma"/>
          <w:iCs/>
        </w:rPr>
        <w:t>dokonania zmian wynika z przepisów odrębnych (art. 51 ust. 6 ustawy</w:t>
      </w:r>
      <w:r>
        <w:rPr>
          <w:rFonts w:ascii="Tahoma" w:hAnsi="Tahoma" w:cs="Tahoma"/>
          <w:iCs/>
        </w:rPr>
        <w:t xml:space="preserve"> </w:t>
      </w:r>
      <w:r w:rsidRPr="002F5BF6">
        <w:rPr>
          <w:rFonts w:ascii="Tahoma" w:hAnsi="Tahoma" w:cs="Tahoma"/>
          <w:iCs/>
        </w:rPr>
        <w:t xml:space="preserve">wdrożeniowej). </w:t>
      </w:r>
    </w:p>
    <w:p w14:paraId="55224C04" w14:textId="77777777" w:rsidR="00537D3B" w:rsidRPr="002F5BF6" w:rsidRDefault="00537D3B" w:rsidP="00537D3B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 xml:space="preserve">5. Po zakończeniu postępowania w zakresie wyboru projektów do dofinansowania </w:t>
      </w:r>
      <w:r>
        <w:rPr>
          <w:rFonts w:ascii="Tahoma" w:hAnsi="Tahoma" w:cs="Tahoma"/>
          <w:iCs/>
        </w:rPr>
        <w:t xml:space="preserve">Instytucja Pośrednicząca </w:t>
      </w:r>
      <w:r w:rsidRPr="002F5BF6">
        <w:rPr>
          <w:rFonts w:ascii="Tahoma" w:hAnsi="Tahoma" w:cs="Tahoma"/>
          <w:iCs/>
        </w:rPr>
        <w:t xml:space="preserve">nie może zmieniać regulaminu (art. 51 ust. 7 ustawy wdrożeniowej). </w:t>
      </w:r>
    </w:p>
    <w:p w14:paraId="1FCB2121" w14:textId="77777777" w:rsidR="00537D3B" w:rsidRDefault="00537D3B" w:rsidP="00537D3B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lastRenderedPageBreak/>
        <w:t xml:space="preserve">6. W przypadku zmiany regulaminu, </w:t>
      </w:r>
      <w:r>
        <w:rPr>
          <w:rFonts w:ascii="Tahoma" w:hAnsi="Tahoma" w:cs="Tahoma"/>
          <w:iCs/>
        </w:rPr>
        <w:t xml:space="preserve">Instytucja Pośrednicząca </w:t>
      </w:r>
      <w:r w:rsidRPr="002F5BF6">
        <w:rPr>
          <w:rFonts w:ascii="Tahoma" w:hAnsi="Tahoma" w:cs="Tahoma"/>
          <w:iCs/>
        </w:rPr>
        <w:t xml:space="preserve"> udostępnia zmiany regulaminu wraz z ich uzasadnieniem i terminem, od którego są stosowane, w taki sam sposób jak regulamin (art. 51 ust. 8 ustawy wdrożeniowej).  </w:t>
      </w:r>
    </w:p>
    <w:p w14:paraId="4EC2A323" w14:textId="3F046611" w:rsidR="00537D3B" w:rsidRPr="00677CB7" w:rsidRDefault="00537D3B" w:rsidP="00537D3B">
      <w:pPr>
        <w:spacing w:before="240" w:line="360" w:lineRule="auto"/>
        <w:rPr>
          <w:rFonts w:ascii="Tahoma" w:hAnsi="Tahoma" w:cs="Tahoma"/>
          <w:iCs/>
        </w:rPr>
      </w:pPr>
      <w:r w:rsidRPr="00677CB7">
        <w:rPr>
          <w:rFonts w:ascii="Tahoma" w:hAnsi="Tahoma" w:cs="Tahoma"/>
        </w:rPr>
        <w:t xml:space="preserve">Mając na uwadze zmieniające się wytyczne i zalecenia, IP zastrzega sobie prawo do wprowadzania zmian w niniejszym </w:t>
      </w:r>
      <w:r w:rsidR="00281ACF">
        <w:rPr>
          <w:rFonts w:ascii="Tahoma" w:hAnsi="Tahoma" w:cs="Tahoma"/>
        </w:rPr>
        <w:t>regulaminie wyboru projektu</w:t>
      </w:r>
      <w:r w:rsidRPr="00677CB7">
        <w:rPr>
          <w:rFonts w:ascii="Tahoma" w:hAnsi="Tahoma" w:cs="Tahoma"/>
        </w:rPr>
        <w:t>. W związku z powyższym zaleca się, aby Wnioskodawcy aplikujący o środki w ramach niniejszego wyboru wniosków na bieżąco zapoznawali się z informacjami zamieszczanymi na stronach internetowych:</w:t>
      </w:r>
    </w:p>
    <w:p w14:paraId="1BF95FBE" w14:textId="2692A100" w:rsidR="00537D3B" w:rsidRPr="006A4AD5" w:rsidRDefault="00537D3B" w:rsidP="00537D3B">
      <w:pPr>
        <w:spacing w:line="360" w:lineRule="auto"/>
        <w:rPr>
          <w:rFonts w:ascii="Tahoma" w:hAnsi="Tahoma" w:cs="Tahoma"/>
          <w:u w:val="single"/>
        </w:rPr>
      </w:pPr>
      <w:r w:rsidRPr="006A4AD5">
        <w:rPr>
          <w:rFonts w:ascii="Tahoma" w:hAnsi="Tahoma" w:cs="Tahoma"/>
        </w:rPr>
        <w:t xml:space="preserve">• </w:t>
      </w:r>
      <w:hyperlink r:id="rId11" w:history="1">
        <w:r w:rsidR="00281ACF" w:rsidRPr="008D3CC9">
          <w:rPr>
            <w:rStyle w:val="Hipercze"/>
            <w:rFonts w:ascii="Tahoma" w:eastAsia="Calibri" w:hAnsi="Tahoma" w:cs="Tahoma"/>
          </w:rPr>
          <w:t>www.wupgdansk.praca.gov.pl</w:t>
        </w:r>
      </w:hyperlink>
      <w:r w:rsidRPr="006A4AD5">
        <w:rPr>
          <w:rFonts w:ascii="Tahoma" w:hAnsi="Tahoma" w:cs="Tahoma"/>
        </w:rPr>
        <w:t xml:space="preserve">; </w:t>
      </w:r>
    </w:p>
    <w:p w14:paraId="48DAB053" w14:textId="77777777" w:rsidR="00537D3B" w:rsidRPr="006A4AD5" w:rsidRDefault="00537D3B" w:rsidP="00537D3B">
      <w:pPr>
        <w:spacing w:line="360" w:lineRule="auto"/>
        <w:rPr>
          <w:rFonts w:ascii="Tahoma" w:hAnsi="Tahoma" w:cs="Tahoma"/>
          <w:u w:val="single"/>
        </w:rPr>
      </w:pPr>
      <w:r w:rsidRPr="006A4AD5">
        <w:rPr>
          <w:rFonts w:ascii="Tahoma" w:hAnsi="Tahoma" w:cs="Tahoma"/>
        </w:rPr>
        <w:t xml:space="preserve">• </w:t>
      </w:r>
      <w:hyperlink r:id="rId12" w:history="1">
        <w:r w:rsidRPr="006A4AD5">
          <w:rPr>
            <w:rFonts w:ascii="Tahoma" w:eastAsia="Calibri" w:hAnsi="Tahoma" w:cs="Tahoma"/>
            <w:color w:val="0000FF"/>
            <w:u w:val="single"/>
          </w:rPr>
          <w:t>www.funduszeeuropejskie.gov.pl</w:t>
        </w:r>
      </w:hyperlink>
      <w:r w:rsidRPr="006A4AD5">
        <w:rPr>
          <w:rFonts w:ascii="Tahoma" w:hAnsi="Tahoma" w:cs="Tahoma"/>
        </w:rPr>
        <w:t>;</w:t>
      </w:r>
      <w:r w:rsidRPr="006A4AD5">
        <w:rPr>
          <w:rFonts w:ascii="Tahoma" w:hAnsi="Tahoma" w:cs="Tahoma"/>
          <w:u w:val="single"/>
        </w:rPr>
        <w:t xml:space="preserve">   </w:t>
      </w:r>
    </w:p>
    <w:p w14:paraId="204683AD" w14:textId="4B00F6B9" w:rsidR="00537D3B" w:rsidRPr="00D90E6C" w:rsidRDefault="00537D3B" w:rsidP="00D90E6C">
      <w:pPr>
        <w:spacing w:line="360" w:lineRule="auto"/>
        <w:rPr>
          <w:rFonts w:ascii="Tahoma" w:hAnsi="Tahoma" w:cs="Tahoma"/>
          <w:u w:val="single"/>
        </w:rPr>
      </w:pPr>
      <w:r w:rsidRPr="006A4AD5">
        <w:rPr>
          <w:rFonts w:ascii="Tahoma" w:hAnsi="Tahoma" w:cs="Tahoma"/>
        </w:rPr>
        <w:t xml:space="preserve">• </w:t>
      </w:r>
      <w:hyperlink r:id="rId13" w:history="1">
        <w:r w:rsidRPr="006A4AD5">
          <w:rPr>
            <w:rFonts w:ascii="Tahoma" w:eastAsia="Calibri" w:hAnsi="Tahoma" w:cs="Tahoma"/>
            <w:color w:val="0000FF"/>
            <w:u w:val="single"/>
          </w:rPr>
          <w:t>www.rpo.pomorskie.eu</w:t>
        </w:r>
      </w:hyperlink>
      <w:r w:rsidRPr="006A4AD5">
        <w:rPr>
          <w:rFonts w:ascii="Tahoma" w:hAnsi="Tahoma" w:cs="Tahoma"/>
          <w:u w:val="single"/>
        </w:rPr>
        <w:t xml:space="preserve">. </w:t>
      </w:r>
    </w:p>
    <w:p w14:paraId="5FA7064A" w14:textId="733CE45B" w:rsidR="001E7F09" w:rsidRPr="00D90E6C" w:rsidRDefault="001E7F09" w:rsidP="0004704B">
      <w:pPr>
        <w:pStyle w:val="Nagwek2"/>
        <w:spacing w:line="360" w:lineRule="auto"/>
        <w:rPr>
          <w:lang w:val="pl-PL"/>
        </w:rPr>
      </w:pPr>
      <w:bookmarkStart w:id="15" w:name="_Toc136435687"/>
      <w:r w:rsidRPr="007B3164">
        <w:t>I</w:t>
      </w:r>
      <w:r w:rsidR="00D90E6C">
        <w:rPr>
          <w:lang w:val="pl-PL"/>
        </w:rPr>
        <w:t>I</w:t>
      </w:r>
      <w:r w:rsidRPr="007B3164">
        <w:t xml:space="preserve">. Podstawowe informacje o </w:t>
      </w:r>
      <w:r w:rsidR="00886AA5">
        <w:rPr>
          <w:lang w:val="pl-PL"/>
        </w:rPr>
        <w:t>naborze</w:t>
      </w:r>
      <w:r w:rsidR="00D90E6C">
        <w:rPr>
          <w:lang w:val="pl-PL"/>
        </w:rPr>
        <w:t xml:space="preserve"> projekt</w:t>
      </w:r>
      <w:r w:rsidR="00886AA5">
        <w:rPr>
          <w:lang w:val="pl-PL"/>
        </w:rPr>
        <w:t>u</w:t>
      </w:r>
      <w:bookmarkEnd w:id="15"/>
    </w:p>
    <w:p w14:paraId="25A92684" w14:textId="3D7BC66F" w:rsidR="001E7F09" w:rsidRPr="00D90E6C" w:rsidRDefault="001E7F09" w:rsidP="0004704B">
      <w:pPr>
        <w:pStyle w:val="Nagwek2"/>
        <w:spacing w:line="360" w:lineRule="auto"/>
        <w:rPr>
          <w:lang w:val="pl-PL"/>
        </w:rPr>
      </w:pPr>
      <w:bookmarkStart w:id="16" w:name="_Toc136435688"/>
      <w:r w:rsidRPr="007B3164">
        <w:t xml:space="preserve">Przedmiot </w:t>
      </w:r>
      <w:r w:rsidR="00886AA5">
        <w:rPr>
          <w:lang w:val="pl-PL"/>
        </w:rPr>
        <w:t>naboru</w:t>
      </w:r>
      <w:bookmarkEnd w:id="16"/>
    </w:p>
    <w:p w14:paraId="6537636D" w14:textId="507AE59C" w:rsidR="001E7F09" w:rsidRPr="007B3164" w:rsidRDefault="001E7F09" w:rsidP="0004704B">
      <w:pPr>
        <w:spacing w:before="120" w:line="360" w:lineRule="auto"/>
        <w:rPr>
          <w:rFonts w:ascii="Tahoma" w:hAnsi="Tahoma" w:cs="Tahoma"/>
        </w:rPr>
      </w:pPr>
      <w:r w:rsidRPr="007B3164">
        <w:rPr>
          <w:rFonts w:ascii="Tahoma" w:hAnsi="Tahoma" w:cs="Tahoma"/>
        </w:rPr>
        <w:t xml:space="preserve">Przedmiotem </w:t>
      </w:r>
      <w:r w:rsidR="00886AA5">
        <w:rPr>
          <w:rFonts w:ascii="Tahoma" w:hAnsi="Tahoma" w:cs="Tahoma"/>
        </w:rPr>
        <w:t>naboru</w:t>
      </w:r>
      <w:r w:rsidRPr="007B3164">
        <w:rPr>
          <w:rFonts w:ascii="Tahoma" w:hAnsi="Tahoma" w:cs="Tahoma"/>
        </w:rPr>
        <w:t xml:space="preserve"> </w:t>
      </w:r>
      <w:r w:rsidR="00886AA5">
        <w:rPr>
          <w:rFonts w:ascii="Tahoma" w:hAnsi="Tahoma" w:cs="Tahoma"/>
        </w:rPr>
        <w:t>jest</w:t>
      </w:r>
      <w:r w:rsidRPr="007B3164">
        <w:rPr>
          <w:rFonts w:ascii="Tahoma" w:hAnsi="Tahoma" w:cs="Tahoma"/>
        </w:rPr>
        <w:t xml:space="preserve"> projekt Ochotnicz</w:t>
      </w:r>
      <w:r w:rsidR="00886AA5">
        <w:rPr>
          <w:rFonts w:ascii="Tahoma" w:hAnsi="Tahoma" w:cs="Tahoma"/>
        </w:rPr>
        <w:t>ego</w:t>
      </w:r>
      <w:r w:rsidRPr="007B3164">
        <w:rPr>
          <w:rFonts w:ascii="Tahoma" w:hAnsi="Tahoma" w:cs="Tahoma"/>
        </w:rPr>
        <w:t xml:space="preserve"> Hufc</w:t>
      </w:r>
      <w:r w:rsidR="00886AA5">
        <w:rPr>
          <w:rFonts w:ascii="Tahoma" w:hAnsi="Tahoma" w:cs="Tahoma"/>
        </w:rPr>
        <w:t>a</w:t>
      </w:r>
      <w:r w:rsidRPr="007B3164">
        <w:rPr>
          <w:rFonts w:ascii="Tahoma" w:hAnsi="Tahoma" w:cs="Tahoma"/>
        </w:rPr>
        <w:t xml:space="preserve"> Pracy współfinansowan</w:t>
      </w:r>
      <w:r w:rsidR="00886AA5">
        <w:rPr>
          <w:rFonts w:ascii="Tahoma" w:hAnsi="Tahoma" w:cs="Tahoma"/>
        </w:rPr>
        <w:t>y</w:t>
      </w:r>
      <w:r w:rsidRPr="007B3164">
        <w:rPr>
          <w:rFonts w:ascii="Tahoma" w:hAnsi="Tahoma" w:cs="Tahoma"/>
        </w:rPr>
        <w:t xml:space="preserve"> </w:t>
      </w:r>
      <w:r w:rsidRPr="007B3164">
        <w:rPr>
          <w:rFonts w:ascii="Tahoma" w:hAnsi="Tahoma" w:cs="Tahoma"/>
        </w:rPr>
        <w:br/>
        <w:t xml:space="preserve">z Europejskiego Funduszu Społecznego+ (EFS+) w ramach </w:t>
      </w:r>
      <w:r w:rsidRPr="007B3164">
        <w:rPr>
          <w:rFonts w:ascii="Tahoma" w:hAnsi="Tahoma" w:cs="Tahoma"/>
          <w:b/>
        </w:rPr>
        <w:t>Priorytetu 5</w:t>
      </w:r>
      <w:r w:rsidRPr="007B3164">
        <w:rPr>
          <w:rFonts w:ascii="Tahoma" w:hAnsi="Tahoma" w:cs="Tahoma"/>
        </w:rPr>
        <w:t xml:space="preserve"> Fundusze europejskie dla silnego społecznie Pomorza (EFS+), </w:t>
      </w:r>
      <w:r w:rsidRPr="007B3164">
        <w:rPr>
          <w:rFonts w:ascii="Tahoma" w:hAnsi="Tahoma" w:cs="Tahoma"/>
          <w:b/>
        </w:rPr>
        <w:t xml:space="preserve">Działania 5.1 </w:t>
      </w:r>
      <w:r w:rsidR="00C30620" w:rsidRPr="007B3164">
        <w:rPr>
          <w:rFonts w:ascii="Tahoma" w:hAnsi="Tahoma" w:cs="Tahoma"/>
        </w:rPr>
        <w:t>Rynek pracy</w:t>
      </w:r>
      <w:r w:rsidR="007B3164" w:rsidRPr="007B3164">
        <w:rPr>
          <w:rFonts w:ascii="Tahoma" w:hAnsi="Tahoma" w:cs="Tahoma"/>
        </w:rPr>
        <w:t xml:space="preserve"> w ramach projektów realizowanych przez Ochotnicze Hufce Pracy</w:t>
      </w:r>
      <w:r w:rsidRPr="007B3164">
        <w:rPr>
          <w:rFonts w:ascii="Tahoma" w:hAnsi="Tahoma" w:cs="Tahoma"/>
        </w:rPr>
        <w:t xml:space="preserve">, </w:t>
      </w:r>
    </w:p>
    <w:p w14:paraId="18EE45C2" w14:textId="77777777" w:rsidR="001E7F09" w:rsidRPr="007B3164" w:rsidRDefault="001E7F09" w:rsidP="0004704B">
      <w:pPr>
        <w:spacing w:before="120" w:line="360" w:lineRule="auto"/>
        <w:rPr>
          <w:rFonts w:ascii="Tahoma" w:hAnsi="Tahoma" w:cs="Tahoma"/>
        </w:rPr>
      </w:pPr>
      <w:r w:rsidRPr="007B3164">
        <w:rPr>
          <w:rFonts w:ascii="Tahoma" w:hAnsi="Tahoma" w:cs="Tahoma"/>
        </w:rPr>
        <w:t>W ramach Działania 5.1 wspierane będą projekty prowadzące do działań aktywizujących osoby młode w wieku 15-25 lat pozostające bez pracy, znajdujące się w niekorzystnej sytuacji  na rynku pracy. Interwencja prowadzona będzie na obszarze województwa pomorskiego, w oparciu o indywidualną diagnozę, poprzez wdrażanie kompleksowych rozwiązań  w zakresie  aktywizacji edukacyjno-zawodowej.</w:t>
      </w:r>
    </w:p>
    <w:p w14:paraId="07F6F24E" w14:textId="77777777" w:rsidR="001E7F09" w:rsidRPr="007B3164" w:rsidRDefault="001E7F09" w:rsidP="0004704B">
      <w:pPr>
        <w:pStyle w:val="Nagwek2"/>
        <w:spacing w:line="360" w:lineRule="auto"/>
      </w:pPr>
      <w:bookmarkStart w:id="17" w:name="_Toc136435689"/>
      <w:r w:rsidRPr="007B3164">
        <w:t>Informacje o wnioskodawcy</w:t>
      </w:r>
      <w:bookmarkEnd w:id="17"/>
    </w:p>
    <w:p w14:paraId="1D290996" w14:textId="6740B5A2" w:rsidR="001E7F09" w:rsidRDefault="001E7F09" w:rsidP="0004704B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7B3164">
        <w:rPr>
          <w:rFonts w:ascii="Tahoma" w:hAnsi="Tahoma" w:cs="Tahoma"/>
        </w:rPr>
        <w:t>Podmiotem uprawnionym do ubiegania się o dofinansowanie realizacji projektu w niniejszym naborze jest</w:t>
      </w:r>
      <w:r w:rsidR="00FB7F44" w:rsidRPr="007B3164">
        <w:rPr>
          <w:rFonts w:ascii="Tahoma" w:hAnsi="Tahoma" w:cs="Tahoma"/>
        </w:rPr>
        <w:t xml:space="preserve"> wyłącznie </w:t>
      </w:r>
      <w:r w:rsidRPr="007B3164">
        <w:rPr>
          <w:rFonts w:ascii="Tahoma" w:hAnsi="Tahoma" w:cs="Tahoma"/>
        </w:rPr>
        <w:t xml:space="preserve"> </w:t>
      </w:r>
      <w:r w:rsidRPr="00281ACF">
        <w:rPr>
          <w:rFonts w:ascii="Tahoma" w:hAnsi="Tahoma" w:cs="Tahoma"/>
        </w:rPr>
        <w:t>Pomorska Wojewódzka Komenda Ochotniczych Hufców Pracy (OHP).</w:t>
      </w:r>
      <w:r w:rsidRPr="007B3164">
        <w:rPr>
          <w:rFonts w:ascii="Tahoma" w:hAnsi="Tahoma" w:cs="Tahoma"/>
        </w:rPr>
        <w:t xml:space="preserve">  </w:t>
      </w:r>
    </w:p>
    <w:p w14:paraId="4A6189BF" w14:textId="0137683D" w:rsidR="001E7F09" w:rsidRPr="001E7F09" w:rsidRDefault="001E7F09" w:rsidP="00281ACF">
      <w:pPr>
        <w:pStyle w:val="Nagwek2"/>
        <w:spacing w:line="360" w:lineRule="auto"/>
      </w:pPr>
      <w:bookmarkStart w:id="18" w:name="_Toc136435690"/>
      <w:r w:rsidRPr="001E7F09">
        <w:lastRenderedPageBreak/>
        <w:t xml:space="preserve">Termin rozpoczęcia i zakończenia oraz sposób składania wniosków </w:t>
      </w:r>
      <w:r w:rsidR="006A4AD5">
        <w:t xml:space="preserve"> </w:t>
      </w:r>
      <w:r w:rsidRPr="001E7F09">
        <w:t>o dofinansowanie</w:t>
      </w:r>
      <w:bookmarkEnd w:id="18"/>
    </w:p>
    <w:p w14:paraId="47DF43D0" w14:textId="5C782442" w:rsidR="006A4AD5" w:rsidRDefault="001E7F09" w:rsidP="0004704B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Składanie wniosków o dofinansowanie projektów będzie możliwe w terminie </w:t>
      </w:r>
      <w:r w:rsidRPr="006A4AD5">
        <w:rPr>
          <w:rFonts w:ascii="Tahoma" w:hAnsi="Tahoma" w:cs="Tahoma"/>
          <w:b/>
        </w:rPr>
        <w:t>od 15.06.2023r.</w:t>
      </w:r>
      <w:r w:rsidRPr="006A4AD5">
        <w:rPr>
          <w:rFonts w:ascii="Tahoma" w:hAnsi="Tahoma" w:cs="Tahoma"/>
        </w:rPr>
        <w:t xml:space="preserve"> </w:t>
      </w:r>
      <w:r w:rsidR="00281ACF">
        <w:rPr>
          <w:rFonts w:ascii="Tahoma" w:hAnsi="Tahoma" w:cs="Tahoma"/>
        </w:rPr>
        <w:t xml:space="preserve">od godziny 7.00 </w:t>
      </w:r>
      <w:r w:rsidRPr="006A4AD5">
        <w:rPr>
          <w:rFonts w:ascii="Tahoma" w:hAnsi="Tahoma" w:cs="Tahoma"/>
          <w:b/>
        </w:rPr>
        <w:t>do 29.06.2023 r.</w:t>
      </w:r>
      <w:r w:rsidRPr="006A4AD5">
        <w:rPr>
          <w:rFonts w:ascii="Tahoma" w:hAnsi="Tahoma" w:cs="Tahoma"/>
        </w:rPr>
        <w:t xml:space="preserve"> do godziny 23.59. </w:t>
      </w:r>
    </w:p>
    <w:p w14:paraId="1AEE3E74" w14:textId="4A43DA77" w:rsidR="001E7F09" w:rsidRPr="006A4AD5" w:rsidRDefault="001E7F09" w:rsidP="0004704B">
      <w:pPr>
        <w:autoSpaceDE w:val="0"/>
        <w:autoSpaceDN w:val="0"/>
        <w:adjustRightInd w:val="0"/>
        <w:spacing w:before="12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Wnios</w:t>
      </w:r>
      <w:r w:rsidR="00775401">
        <w:rPr>
          <w:rFonts w:ascii="Tahoma" w:hAnsi="Tahoma" w:cs="Tahoma"/>
        </w:rPr>
        <w:t>ek</w:t>
      </w:r>
      <w:r w:rsidRPr="006A4AD5">
        <w:rPr>
          <w:rFonts w:ascii="Tahoma" w:hAnsi="Tahoma" w:cs="Tahoma"/>
        </w:rPr>
        <w:t xml:space="preserve"> o dofinansowanie projekt</w:t>
      </w:r>
      <w:r w:rsidR="00775401">
        <w:rPr>
          <w:rFonts w:ascii="Tahoma" w:hAnsi="Tahoma" w:cs="Tahoma"/>
        </w:rPr>
        <w:t>u</w:t>
      </w:r>
      <w:r w:rsidRPr="006A4AD5">
        <w:rPr>
          <w:rFonts w:ascii="Tahoma" w:hAnsi="Tahoma" w:cs="Tahoma"/>
        </w:rPr>
        <w:t xml:space="preserve"> można składać wyłącznie za pomocą aplikacji SOWA EFS</w:t>
      </w:r>
      <w:r w:rsidRPr="006A4AD5">
        <w:rPr>
          <w:rFonts w:ascii="Tahoma" w:hAnsi="Tahoma" w:cs="Tahoma"/>
          <w:b/>
        </w:rPr>
        <w:t xml:space="preserve"> </w:t>
      </w:r>
      <w:r w:rsidRPr="006A4AD5">
        <w:rPr>
          <w:rFonts w:ascii="Tahoma" w:hAnsi="Tahoma" w:cs="Tahoma"/>
        </w:rPr>
        <w:t xml:space="preserve">dostępnej wraz z instrukcją obsługi na stronie internetowej </w:t>
      </w:r>
      <w:hyperlink r:id="rId14" w:history="1">
        <w:r w:rsidRPr="006A4AD5">
          <w:rPr>
            <w:rFonts w:ascii="Tahoma" w:hAnsi="Tahoma" w:cs="Tahoma"/>
            <w:color w:val="0000FF"/>
            <w:u w:val="single"/>
          </w:rPr>
          <w:t>https://sowa2021.efs.gov.pl/</w:t>
        </w:r>
      </w:hyperlink>
      <w:r w:rsidRPr="006A4AD5">
        <w:rPr>
          <w:rFonts w:ascii="Tahoma" w:hAnsi="Tahoma" w:cs="Tahoma"/>
        </w:rPr>
        <w:t xml:space="preserve"> zgodnie z zapisami </w:t>
      </w:r>
      <w:r w:rsidRPr="006A4AD5">
        <w:rPr>
          <w:rFonts w:ascii="Tahoma" w:hAnsi="Tahoma" w:cs="Tahoma"/>
          <w:i/>
          <w:iCs/>
        </w:rPr>
        <w:t xml:space="preserve">Porozumienia w sprawie powierzenia realizacji Działania 5.1. Rynek pracy w ramach inicjatywy ALMA oraz projektów realizowanych przez Ochotnicze Hufce Pracy oraz Działania 5.2. Rynek pracy – projekty powiatowych urzędów pracy, </w:t>
      </w:r>
      <w:bookmarkStart w:id="19" w:name="_Hlk106089880"/>
      <w:r w:rsidRPr="006A4AD5">
        <w:rPr>
          <w:rFonts w:ascii="Tahoma" w:hAnsi="Tahoma" w:cs="Tahoma"/>
          <w:i/>
          <w:iCs/>
        </w:rPr>
        <w:t>w zakresie Priorytetu 5 Fundusze europejskie dla silnego społecznie Pomorza (EFS+) w ramach programu Fundusze Europejskie dla Pomorza 2021-2027</w:t>
      </w:r>
      <w:bookmarkEnd w:id="19"/>
      <w:r w:rsidRPr="006A4AD5">
        <w:rPr>
          <w:rFonts w:ascii="Tahoma" w:hAnsi="Tahoma" w:cs="Tahoma"/>
          <w:i/>
          <w:iCs/>
        </w:rPr>
        <w:t xml:space="preserve"> </w:t>
      </w:r>
      <w:r w:rsidRPr="006A4AD5">
        <w:rPr>
          <w:rFonts w:ascii="Tahoma" w:hAnsi="Tahoma" w:cs="Tahoma"/>
        </w:rPr>
        <w:t xml:space="preserve">z dnia 17.04.2023 r. </w:t>
      </w:r>
    </w:p>
    <w:p w14:paraId="38ED7816" w14:textId="6B9026B6" w:rsidR="001E7F09" w:rsidRPr="006A4AD5" w:rsidRDefault="001E7F09" w:rsidP="00886AA5">
      <w:pPr>
        <w:autoSpaceDE w:val="0"/>
        <w:autoSpaceDN w:val="0"/>
        <w:adjustRightInd w:val="0"/>
        <w:spacing w:before="24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Nie przewiduje się skrócenia terminu naboru. Wydłużenie terminu naboru może nastąpić w przypadku awarii SOWA EFS powodującej brak możliwości przesłania </w:t>
      </w:r>
      <w:r w:rsidR="00F006FD">
        <w:rPr>
          <w:rFonts w:ascii="Tahoma" w:hAnsi="Tahoma" w:cs="Tahoma"/>
        </w:rPr>
        <w:t xml:space="preserve">do IP </w:t>
      </w:r>
      <w:r w:rsidRPr="006A4AD5">
        <w:rPr>
          <w:rFonts w:ascii="Tahoma" w:hAnsi="Tahoma" w:cs="Tahoma"/>
        </w:rPr>
        <w:t>wniosku o dofinansowanie</w:t>
      </w:r>
      <w:r w:rsidR="00F006FD">
        <w:rPr>
          <w:rFonts w:ascii="Tahoma" w:hAnsi="Tahoma" w:cs="Tahoma"/>
        </w:rPr>
        <w:t xml:space="preserve"> w </w:t>
      </w:r>
      <w:r w:rsidR="00281ACF">
        <w:rPr>
          <w:rFonts w:ascii="Tahoma" w:hAnsi="Tahoma" w:cs="Tahoma"/>
        </w:rPr>
        <w:t xml:space="preserve">wyznaczonym </w:t>
      </w:r>
      <w:r w:rsidR="00F006FD">
        <w:rPr>
          <w:rFonts w:ascii="Tahoma" w:hAnsi="Tahoma" w:cs="Tahoma"/>
        </w:rPr>
        <w:t xml:space="preserve">terminie. </w:t>
      </w:r>
    </w:p>
    <w:p w14:paraId="100CF4A0" w14:textId="3F137F61" w:rsidR="001E7F09" w:rsidRPr="006A4AD5" w:rsidRDefault="001E7F09" w:rsidP="0004704B">
      <w:pPr>
        <w:pStyle w:val="Nagwek2"/>
        <w:spacing w:line="360" w:lineRule="auto"/>
      </w:pPr>
      <w:bookmarkStart w:id="20" w:name="_Toc136435691"/>
      <w:bookmarkStart w:id="21" w:name="_Toc250721263"/>
      <w:bookmarkStart w:id="22" w:name="_Toc250972312"/>
      <w:bookmarkStart w:id="23" w:name="_Toc251048748"/>
      <w:bookmarkStart w:id="24" w:name="_Toc283905393"/>
      <w:bookmarkStart w:id="25" w:name="_Toc375050863"/>
      <w:bookmarkStart w:id="26" w:name="_Toc375212545"/>
      <w:bookmarkEnd w:id="1"/>
      <w:bookmarkEnd w:id="2"/>
      <w:bookmarkEnd w:id="3"/>
      <w:bookmarkEnd w:id="4"/>
      <w:bookmarkEnd w:id="5"/>
      <w:bookmarkEnd w:id="6"/>
      <w:r w:rsidRPr="006A4AD5">
        <w:t xml:space="preserve">III. </w:t>
      </w:r>
      <w:r w:rsidR="000236F9" w:rsidRPr="006A4AD5">
        <w:t>Informacje finansowe</w:t>
      </w:r>
      <w:bookmarkEnd w:id="20"/>
    </w:p>
    <w:p w14:paraId="57C8CD90" w14:textId="7566592D" w:rsidR="00886AA5" w:rsidRPr="00281ACF" w:rsidRDefault="001E7F09" w:rsidP="0004704B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FF0000"/>
        </w:rPr>
      </w:pPr>
      <w:r w:rsidRPr="00281ACF">
        <w:rPr>
          <w:rFonts w:ascii="Tahoma" w:hAnsi="Tahoma" w:cs="Tahoma"/>
        </w:rPr>
        <w:t xml:space="preserve">Kwota środków </w:t>
      </w:r>
      <w:r w:rsidRPr="00281ACF">
        <w:rPr>
          <w:rFonts w:ascii="Tahoma" w:hAnsi="Tahoma" w:cs="Tahoma"/>
          <w:bCs/>
        </w:rPr>
        <w:t xml:space="preserve">przeznaczonych na dofinansowanie </w:t>
      </w:r>
      <w:r w:rsidRPr="00281ACF">
        <w:rPr>
          <w:rFonts w:ascii="Tahoma" w:hAnsi="Tahoma" w:cs="Tahoma"/>
          <w:bCs/>
          <w:iCs/>
        </w:rPr>
        <w:t>projekt</w:t>
      </w:r>
      <w:r w:rsidR="00281ACF" w:rsidRPr="00281ACF">
        <w:rPr>
          <w:rFonts w:ascii="Tahoma" w:hAnsi="Tahoma" w:cs="Tahoma"/>
          <w:bCs/>
          <w:iCs/>
        </w:rPr>
        <w:t>u</w:t>
      </w:r>
      <w:r w:rsidRPr="00281ACF">
        <w:rPr>
          <w:rFonts w:ascii="Tahoma" w:hAnsi="Tahoma" w:cs="Tahoma"/>
          <w:bCs/>
        </w:rPr>
        <w:t xml:space="preserve"> na lata 2023-2025 łącznie wynosi</w:t>
      </w:r>
      <w:r w:rsidRPr="00281ACF">
        <w:rPr>
          <w:rFonts w:ascii="Tahoma" w:hAnsi="Tahoma" w:cs="Tahoma"/>
          <w:b/>
          <w:bCs/>
          <w:color w:val="000000"/>
        </w:rPr>
        <w:t xml:space="preserve">  </w:t>
      </w:r>
      <w:r w:rsidR="00210E2B">
        <w:rPr>
          <w:rFonts w:ascii="Tahoma" w:hAnsi="Tahoma" w:cs="Tahoma"/>
          <w:b/>
          <w:bCs/>
          <w:color w:val="000000"/>
        </w:rPr>
        <w:t>1 170 325,00</w:t>
      </w:r>
      <w:r w:rsidR="00281ACF" w:rsidRPr="00281ACF">
        <w:rPr>
          <w:rStyle w:val="Odwoanieprzypisudolnego"/>
          <w:rFonts w:ascii="Tahoma" w:hAnsi="Tahoma" w:cs="Tahoma"/>
          <w:b/>
          <w:bCs/>
          <w:color w:val="000000"/>
          <w:vertAlign w:val="baseline"/>
        </w:rPr>
        <w:t xml:space="preserve"> </w:t>
      </w:r>
      <w:r w:rsidR="000236F9" w:rsidRPr="00281ACF">
        <w:rPr>
          <w:rStyle w:val="Odwoanieprzypisudolnego"/>
          <w:rFonts w:ascii="Tahoma" w:hAnsi="Tahoma" w:cs="Tahoma"/>
          <w:b/>
          <w:bCs/>
        </w:rPr>
        <w:footnoteReference w:id="1"/>
      </w:r>
      <w:r w:rsidRPr="00281ACF">
        <w:rPr>
          <w:rFonts w:ascii="Tahoma" w:hAnsi="Tahoma" w:cs="Tahoma"/>
          <w:b/>
        </w:rPr>
        <w:t xml:space="preserve"> </w:t>
      </w:r>
      <w:r w:rsidRPr="00281ACF">
        <w:rPr>
          <w:rFonts w:ascii="Tahoma" w:hAnsi="Tahoma" w:cs="Tahoma"/>
        </w:rPr>
        <w:t xml:space="preserve">( </w:t>
      </w:r>
      <w:r w:rsidR="00210E2B">
        <w:rPr>
          <w:rFonts w:ascii="Tahoma" w:hAnsi="Tahoma" w:cs="Tahoma"/>
        </w:rPr>
        <w:t>jeden milion sto siedemdziesiąt tysięcy trzysta dwadzieścia pięć</w:t>
      </w:r>
      <w:r w:rsidR="00281ACF">
        <w:rPr>
          <w:rFonts w:ascii="Tahoma" w:hAnsi="Tahoma" w:cs="Tahoma"/>
        </w:rPr>
        <w:t xml:space="preserve"> złoty </w:t>
      </w:r>
      <w:r w:rsidR="00210E2B">
        <w:rPr>
          <w:rFonts w:ascii="Tahoma" w:hAnsi="Tahoma" w:cs="Tahoma"/>
        </w:rPr>
        <w:t>00</w:t>
      </w:r>
      <w:r w:rsidRPr="00281ACF">
        <w:rPr>
          <w:rFonts w:ascii="Tahoma" w:hAnsi="Tahoma" w:cs="Tahoma"/>
        </w:rPr>
        <w:t>/100)</w:t>
      </w:r>
      <w:r w:rsidR="00886AA5" w:rsidRPr="00281ACF">
        <w:rPr>
          <w:rFonts w:ascii="Tahoma" w:hAnsi="Tahoma" w:cs="Tahoma"/>
        </w:rPr>
        <w:t xml:space="preserve">. </w:t>
      </w:r>
    </w:p>
    <w:bookmarkEnd w:id="21"/>
    <w:bookmarkEnd w:id="22"/>
    <w:bookmarkEnd w:id="23"/>
    <w:bookmarkEnd w:id="24"/>
    <w:bookmarkEnd w:id="25"/>
    <w:bookmarkEnd w:id="26"/>
    <w:p w14:paraId="2E7099D7" w14:textId="7C74892C" w:rsidR="000236F9" w:rsidRPr="00210E2B" w:rsidRDefault="000236F9" w:rsidP="00886AA5">
      <w:pPr>
        <w:widowControl w:val="0"/>
        <w:suppressAutoHyphens/>
        <w:autoSpaceDE w:val="0"/>
        <w:spacing w:before="240" w:line="360" w:lineRule="auto"/>
        <w:textAlignment w:val="baseline"/>
        <w:rPr>
          <w:rFonts w:ascii="Tahoma" w:eastAsia="Arial" w:hAnsi="Tahoma" w:cs="Tahoma"/>
          <w:b/>
          <w:bCs/>
          <w:lang w:eastAsia="ar-SA"/>
        </w:rPr>
      </w:pPr>
      <w:r w:rsidRPr="00210E2B">
        <w:rPr>
          <w:rFonts w:ascii="Tahoma" w:eastAsia="Arial" w:hAnsi="Tahoma" w:cs="Tahoma"/>
          <w:b/>
          <w:bCs/>
          <w:lang w:eastAsia="ar-SA"/>
        </w:rPr>
        <w:t>UWAGA</w:t>
      </w:r>
    </w:p>
    <w:p w14:paraId="4F44A4C1" w14:textId="1F6FE496" w:rsidR="000236F9" w:rsidRDefault="000236F9" w:rsidP="0004704B">
      <w:pPr>
        <w:widowControl w:val="0"/>
        <w:suppressAutoHyphens/>
        <w:autoSpaceDE w:val="0"/>
        <w:spacing w:after="120" w:line="360" w:lineRule="auto"/>
        <w:textAlignment w:val="baseline"/>
        <w:rPr>
          <w:rFonts w:ascii="Tahoma" w:eastAsia="Arial" w:hAnsi="Tahoma" w:cs="Tahoma"/>
          <w:lang w:eastAsia="ar-SA"/>
        </w:rPr>
      </w:pPr>
      <w:r w:rsidRPr="006A4AD5">
        <w:rPr>
          <w:rFonts w:ascii="Tahoma" w:eastAsia="Arial" w:hAnsi="Tahoma" w:cs="Tahoma"/>
          <w:lang w:eastAsia="ar-SA"/>
        </w:rPr>
        <w:t>Kwota przeznaczona na dofinansowanie projekt</w:t>
      </w:r>
      <w:r w:rsidR="00886AA5">
        <w:rPr>
          <w:rFonts w:ascii="Tahoma" w:eastAsia="Arial" w:hAnsi="Tahoma" w:cs="Tahoma"/>
          <w:lang w:eastAsia="ar-SA"/>
        </w:rPr>
        <w:t>u</w:t>
      </w:r>
      <w:r w:rsidRPr="006A4AD5">
        <w:rPr>
          <w:rFonts w:ascii="Tahoma" w:eastAsia="Arial" w:hAnsi="Tahoma" w:cs="Tahoma"/>
          <w:lang w:eastAsia="ar-SA"/>
        </w:rPr>
        <w:t xml:space="preserve"> w naborze może zmieniać się w wyniku  zmian kursu PLN wobec EUR i będzie ostatecznie ustalana w dniu</w:t>
      </w:r>
      <w:r w:rsidR="00677CB7">
        <w:rPr>
          <w:rFonts w:ascii="Tahoma" w:eastAsia="Arial" w:hAnsi="Tahoma" w:cs="Tahoma"/>
          <w:lang w:eastAsia="ar-SA"/>
        </w:rPr>
        <w:t xml:space="preserve"> </w:t>
      </w:r>
      <w:r w:rsidRPr="006A4AD5">
        <w:rPr>
          <w:rFonts w:ascii="Tahoma" w:eastAsia="Arial" w:hAnsi="Tahoma" w:cs="Tahoma"/>
          <w:lang w:eastAsia="ar-SA"/>
        </w:rPr>
        <w:t>zatwierdzenia wyników oceny wniosk</w:t>
      </w:r>
      <w:r w:rsidR="00886AA5">
        <w:rPr>
          <w:rFonts w:ascii="Tahoma" w:eastAsia="Arial" w:hAnsi="Tahoma" w:cs="Tahoma"/>
          <w:lang w:eastAsia="ar-SA"/>
        </w:rPr>
        <w:t>u</w:t>
      </w:r>
      <w:r w:rsidRPr="006A4AD5">
        <w:rPr>
          <w:rFonts w:ascii="Tahoma" w:eastAsia="Arial" w:hAnsi="Tahoma" w:cs="Tahoma"/>
          <w:lang w:eastAsia="ar-SA"/>
        </w:rPr>
        <w:t xml:space="preserve"> o dofinansowanie. </w:t>
      </w:r>
    </w:p>
    <w:p w14:paraId="5CE6FC39" w14:textId="77777777" w:rsidR="00775401" w:rsidRPr="006A4AD5" w:rsidRDefault="00775401" w:rsidP="00775401">
      <w:pPr>
        <w:widowControl w:val="0"/>
        <w:suppressAutoHyphens/>
        <w:autoSpaceDE w:val="0"/>
        <w:spacing w:before="240" w:after="120" w:line="360" w:lineRule="auto"/>
        <w:textAlignment w:val="baseline"/>
        <w:rPr>
          <w:rStyle w:val="markedcontent"/>
          <w:rFonts w:ascii="Tahoma" w:hAnsi="Tahoma" w:cs="Tahoma"/>
        </w:rPr>
      </w:pPr>
      <w:r w:rsidRPr="006A4AD5">
        <w:rPr>
          <w:rStyle w:val="markedcontent"/>
          <w:rFonts w:ascii="Tahoma" w:hAnsi="Tahoma" w:cs="Tahoma"/>
        </w:rPr>
        <w:t>Wydatki ponoszone w ramach projektu muszą być zgodne z:</w:t>
      </w:r>
    </w:p>
    <w:p w14:paraId="2466FBA3" w14:textId="77777777" w:rsidR="00775401" w:rsidRPr="006A4AD5" w:rsidRDefault="00775401" w:rsidP="0019244B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line="360" w:lineRule="auto"/>
        <w:textAlignment w:val="baseline"/>
        <w:rPr>
          <w:rStyle w:val="markedcontent"/>
          <w:rFonts w:ascii="Tahoma" w:eastAsia="Arial" w:hAnsi="Tahoma" w:cs="Tahoma"/>
          <w:b/>
          <w:bCs/>
          <w:lang w:eastAsia="ar-SA"/>
        </w:rPr>
      </w:pPr>
      <w:r w:rsidRPr="006A4AD5">
        <w:rPr>
          <w:rStyle w:val="markedcontent"/>
          <w:rFonts w:ascii="Tahoma" w:hAnsi="Tahoma" w:cs="Tahoma"/>
        </w:rPr>
        <w:t>ustawą z dnia 20 kwietnia 2004 r. o promocji zatrudnienia i instytucjach rynku</w:t>
      </w:r>
      <w:r w:rsidRPr="006A4AD5">
        <w:rPr>
          <w:rFonts w:ascii="Tahoma" w:hAnsi="Tahoma" w:cs="Tahoma"/>
        </w:rPr>
        <w:br/>
      </w:r>
      <w:r w:rsidRPr="006A4AD5">
        <w:rPr>
          <w:rStyle w:val="markedcontent"/>
          <w:rFonts w:ascii="Tahoma" w:hAnsi="Tahoma" w:cs="Tahoma"/>
        </w:rPr>
        <w:lastRenderedPageBreak/>
        <w:t>pracy;</w:t>
      </w:r>
    </w:p>
    <w:p w14:paraId="1DD06965" w14:textId="77777777" w:rsidR="00775401" w:rsidRPr="006A4AD5" w:rsidRDefault="00775401" w:rsidP="0019244B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120" w:line="360" w:lineRule="auto"/>
        <w:textAlignment w:val="baseline"/>
        <w:rPr>
          <w:rStyle w:val="markedcontent"/>
          <w:rFonts w:ascii="Tahoma" w:eastAsia="Arial" w:hAnsi="Tahoma" w:cs="Tahoma"/>
          <w:b/>
          <w:bCs/>
          <w:lang w:eastAsia="ar-SA"/>
        </w:rPr>
      </w:pPr>
      <w:r w:rsidRPr="006A4AD5">
        <w:rPr>
          <w:rStyle w:val="markedcontent"/>
          <w:rFonts w:ascii="Tahoma" w:hAnsi="Tahoma" w:cs="Tahoma"/>
        </w:rPr>
        <w:t>wytycznymi dotyczącymi kwalifikowalności wydatków na lata 2021-2027;</w:t>
      </w:r>
    </w:p>
    <w:p w14:paraId="5F67FE9D" w14:textId="77777777" w:rsidR="00775401" w:rsidRPr="006A4AD5" w:rsidRDefault="00775401" w:rsidP="0019244B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120" w:line="360" w:lineRule="auto"/>
        <w:textAlignment w:val="baseline"/>
        <w:rPr>
          <w:rStyle w:val="markedcontent"/>
          <w:rFonts w:ascii="Tahoma" w:eastAsia="Arial" w:hAnsi="Tahoma" w:cs="Tahoma"/>
          <w:b/>
          <w:bCs/>
          <w:lang w:eastAsia="ar-SA"/>
        </w:rPr>
      </w:pPr>
      <w:r w:rsidRPr="006A4AD5">
        <w:rPr>
          <w:rStyle w:val="markedcontent"/>
          <w:rFonts w:ascii="Tahoma" w:hAnsi="Tahoma" w:cs="Tahoma"/>
        </w:rPr>
        <w:t>wytycznymi dotyczącymi realizacji projektów z udziałem środków</w:t>
      </w:r>
      <w:r w:rsidRPr="006A4AD5">
        <w:rPr>
          <w:rFonts w:ascii="Tahoma" w:hAnsi="Tahoma" w:cs="Tahoma"/>
        </w:rPr>
        <w:t xml:space="preserve"> </w:t>
      </w:r>
      <w:r w:rsidRPr="006A4AD5">
        <w:rPr>
          <w:rStyle w:val="markedcontent"/>
          <w:rFonts w:ascii="Tahoma" w:hAnsi="Tahoma" w:cs="Tahoma"/>
        </w:rPr>
        <w:t>Europejskiego Funduszu Społecznego Plus w regionalnych programach na</w:t>
      </w:r>
      <w:r w:rsidRPr="006A4AD5">
        <w:rPr>
          <w:rFonts w:ascii="Tahoma" w:hAnsi="Tahoma" w:cs="Tahoma"/>
        </w:rPr>
        <w:br/>
      </w:r>
      <w:r w:rsidRPr="006A4AD5">
        <w:rPr>
          <w:rStyle w:val="markedcontent"/>
          <w:rFonts w:ascii="Tahoma" w:hAnsi="Tahoma" w:cs="Tahoma"/>
        </w:rPr>
        <w:t>lata 2</w:t>
      </w:r>
      <w:r>
        <w:rPr>
          <w:rStyle w:val="markedcontent"/>
          <w:rFonts w:ascii="Tahoma" w:hAnsi="Tahoma" w:cs="Tahoma"/>
        </w:rPr>
        <w:t>0</w:t>
      </w:r>
      <w:r w:rsidRPr="006A4AD5">
        <w:rPr>
          <w:rStyle w:val="markedcontent"/>
          <w:rFonts w:ascii="Tahoma" w:hAnsi="Tahoma" w:cs="Tahoma"/>
        </w:rPr>
        <w:t>21-2027;</w:t>
      </w:r>
    </w:p>
    <w:p w14:paraId="339FAC58" w14:textId="77777777" w:rsidR="00775401" w:rsidRPr="006A4AD5" w:rsidRDefault="00775401" w:rsidP="0019244B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120" w:line="360" w:lineRule="auto"/>
        <w:textAlignment w:val="baseline"/>
        <w:rPr>
          <w:rStyle w:val="markedcontent"/>
          <w:rFonts w:ascii="Tahoma" w:eastAsia="Arial" w:hAnsi="Tahoma" w:cs="Tahoma"/>
          <w:b/>
          <w:bCs/>
          <w:lang w:eastAsia="ar-SA"/>
        </w:rPr>
      </w:pPr>
      <w:r w:rsidRPr="006A4AD5">
        <w:rPr>
          <w:rStyle w:val="markedcontent"/>
          <w:rFonts w:ascii="Tahoma" w:hAnsi="Tahoma" w:cs="Tahoma"/>
        </w:rPr>
        <w:t>dokumentami programowymi;</w:t>
      </w:r>
    </w:p>
    <w:p w14:paraId="08E70CE8" w14:textId="48D34713" w:rsidR="00775401" w:rsidRPr="00775401" w:rsidRDefault="00775401" w:rsidP="0019244B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after="120" w:line="360" w:lineRule="auto"/>
        <w:textAlignment w:val="baseline"/>
        <w:rPr>
          <w:rFonts w:ascii="Tahoma" w:eastAsia="Arial" w:hAnsi="Tahoma" w:cs="Tahoma"/>
          <w:lang w:eastAsia="ar-SA"/>
        </w:rPr>
      </w:pPr>
      <w:r w:rsidRPr="006A4AD5">
        <w:rPr>
          <w:rStyle w:val="markedcontent"/>
          <w:rFonts w:ascii="Tahoma" w:hAnsi="Tahoma" w:cs="Tahoma"/>
        </w:rPr>
        <w:t>umową o dofinansowanie projektu.</w:t>
      </w:r>
    </w:p>
    <w:p w14:paraId="7148CEA4" w14:textId="15D558C5" w:rsidR="00677CB7" w:rsidRDefault="00BF2F07" w:rsidP="0004704B">
      <w:pPr>
        <w:widowControl w:val="0"/>
        <w:suppressAutoHyphens/>
        <w:autoSpaceDE w:val="0"/>
        <w:spacing w:before="240" w:after="120" w:line="360" w:lineRule="auto"/>
        <w:textAlignment w:val="baseline"/>
        <w:rPr>
          <w:rFonts w:ascii="Tahoma" w:eastAsia="Arial" w:hAnsi="Tahoma" w:cs="Tahoma"/>
          <w:lang w:eastAsia="ar-SA"/>
        </w:rPr>
      </w:pPr>
      <w:r w:rsidRPr="006A4AD5">
        <w:rPr>
          <w:rFonts w:ascii="Tahoma" w:eastAsia="Arial" w:hAnsi="Tahoma" w:cs="Tahoma"/>
          <w:lang w:eastAsia="ar-SA"/>
        </w:rPr>
        <w:t>W przypadku wydatków ponoszonych w ramach cross-financingu należy stosować zasady  kwalifikowalności określone w Podrozdziale 2.4. Wytycznych</w:t>
      </w:r>
      <w:r w:rsidR="00886AA5">
        <w:rPr>
          <w:rFonts w:ascii="Tahoma" w:eastAsia="Arial" w:hAnsi="Tahoma" w:cs="Tahoma"/>
          <w:lang w:eastAsia="ar-SA"/>
        </w:rPr>
        <w:t xml:space="preserve"> </w:t>
      </w:r>
      <w:r w:rsidRPr="006A4AD5">
        <w:rPr>
          <w:rFonts w:ascii="Tahoma" w:eastAsia="Arial" w:hAnsi="Tahoma" w:cs="Tahoma"/>
          <w:lang w:eastAsia="ar-SA"/>
        </w:rPr>
        <w:t>kwalifikowalności.</w:t>
      </w:r>
    </w:p>
    <w:p w14:paraId="7611ABF3" w14:textId="5BAF5B27" w:rsidR="00BF2F07" w:rsidRPr="00677CB7" w:rsidRDefault="00BF2F07" w:rsidP="0004704B">
      <w:pPr>
        <w:widowControl w:val="0"/>
        <w:suppressAutoHyphens/>
        <w:autoSpaceDE w:val="0"/>
        <w:spacing w:before="240" w:after="120" w:line="360" w:lineRule="auto"/>
        <w:textAlignment w:val="baseline"/>
        <w:rPr>
          <w:rFonts w:ascii="Tahoma" w:eastAsia="Arial" w:hAnsi="Tahoma" w:cs="Tahoma"/>
          <w:lang w:eastAsia="ar-SA"/>
        </w:rPr>
      </w:pPr>
      <w:r w:rsidRPr="006A4AD5">
        <w:rPr>
          <w:rFonts w:ascii="Tahoma" w:eastAsia="Arial" w:hAnsi="Tahoma" w:cs="Tahoma"/>
          <w:lang w:eastAsia="ar-SA"/>
        </w:rPr>
        <w:t>Limit wydatków w ramach cross-financingu na poziomie projektu nie może stanowić</w:t>
      </w:r>
      <w:r w:rsidR="005F480C" w:rsidRPr="006A4AD5">
        <w:rPr>
          <w:rFonts w:ascii="Tahoma" w:eastAsia="Arial" w:hAnsi="Tahoma" w:cs="Tahoma"/>
          <w:lang w:eastAsia="ar-SA"/>
        </w:rPr>
        <w:t xml:space="preserve">                        </w:t>
      </w:r>
      <w:r w:rsidRPr="006A4AD5">
        <w:rPr>
          <w:rFonts w:ascii="Tahoma" w:eastAsia="Arial" w:hAnsi="Tahoma" w:cs="Tahoma"/>
          <w:lang w:eastAsia="ar-SA"/>
        </w:rPr>
        <w:t xml:space="preserve">więcej niż </w:t>
      </w:r>
      <w:r w:rsidR="005F480C" w:rsidRPr="006A4AD5">
        <w:rPr>
          <w:rFonts w:ascii="Tahoma" w:eastAsia="Arial" w:hAnsi="Tahoma" w:cs="Tahoma"/>
          <w:lang w:eastAsia="ar-SA"/>
        </w:rPr>
        <w:t>5</w:t>
      </w:r>
      <w:r w:rsidRPr="006A4AD5">
        <w:rPr>
          <w:rFonts w:ascii="Tahoma" w:eastAsia="Arial" w:hAnsi="Tahoma" w:cs="Tahoma"/>
          <w:lang w:eastAsia="ar-SA"/>
        </w:rPr>
        <w:t>%.</w:t>
      </w:r>
    </w:p>
    <w:p w14:paraId="2B471C69" w14:textId="4E471532" w:rsidR="00BF2F07" w:rsidRPr="006A4AD5" w:rsidRDefault="00BF2F07" w:rsidP="0004704B">
      <w:pPr>
        <w:widowControl w:val="0"/>
        <w:suppressAutoHyphens/>
        <w:autoSpaceDE w:val="0"/>
        <w:spacing w:after="120" w:line="360" w:lineRule="auto"/>
        <w:textAlignment w:val="baseline"/>
        <w:rPr>
          <w:rFonts w:ascii="Tahoma" w:eastAsia="Arial" w:hAnsi="Tahoma" w:cs="Tahoma"/>
          <w:lang w:eastAsia="ar-SA"/>
        </w:rPr>
      </w:pPr>
      <w:r w:rsidRPr="006A4AD5">
        <w:rPr>
          <w:rFonts w:ascii="Tahoma" w:eastAsia="Arial" w:hAnsi="Tahoma" w:cs="Tahoma"/>
          <w:lang w:eastAsia="ar-SA"/>
        </w:rPr>
        <w:t>Konieczność poniesienia wydatków w ramach cross-financingu musi</w:t>
      </w:r>
      <w:r w:rsidR="005F480C" w:rsidRPr="006A4AD5">
        <w:rPr>
          <w:rFonts w:ascii="Tahoma" w:eastAsia="Arial" w:hAnsi="Tahoma" w:cs="Tahoma"/>
          <w:lang w:eastAsia="ar-SA"/>
        </w:rPr>
        <w:t xml:space="preserve"> być</w:t>
      </w:r>
      <w:r w:rsidRPr="006A4AD5">
        <w:rPr>
          <w:rFonts w:ascii="Tahoma" w:eastAsia="Arial" w:hAnsi="Tahoma" w:cs="Tahoma"/>
          <w:lang w:eastAsia="ar-SA"/>
        </w:rPr>
        <w:t xml:space="preserve"> bezpośrednio</w:t>
      </w:r>
      <w:r w:rsidR="005F480C" w:rsidRPr="006A4AD5">
        <w:rPr>
          <w:rFonts w:ascii="Tahoma" w:eastAsia="Arial" w:hAnsi="Tahoma" w:cs="Tahoma"/>
          <w:lang w:eastAsia="ar-SA"/>
        </w:rPr>
        <w:t xml:space="preserve"> </w:t>
      </w:r>
      <w:r w:rsidRPr="006A4AD5">
        <w:rPr>
          <w:rFonts w:ascii="Tahoma" w:eastAsia="Arial" w:hAnsi="Tahoma" w:cs="Tahoma"/>
          <w:lang w:eastAsia="ar-SA"/>
        </w:rPr>
        <w:t>wska</w:t>
      </w:r>
      <w:r w:rsidR="005F480C" w:rsidRPr="006A4AD5">
        <w:rPr>
          <w:rFonts w:ascii="Tahoma" w:eastAsia="Arial" w:hAnsi="Tahoma" w:cs="Tahoma"/>
          <w:lang w:eastAsia="ar-SA"/>
        </w:rPr>
        <w:t>zana</w:t>
      </w:r>
      <w:r w:rsidRPr="006A4AD5">
        <w:rPr>
          <w:rFonts w:ascii="Tahoma" w:eastAsia="Arial" w:hAnsi="Tahoma" w:cs="Tahoma"/>
          <w:lang w:eastAsia="ar-SA"/>
        </w:rPr>
        <w:t xml:space="preserve"> </w:t>
      </w:r>
      <w:r w:rsidR="005F480C" w:rsidRPr="006A4AD5">
        <w:rPr>
          <w:rFonts w:ascii="Tahoma" w:eastAsia="Arial" w:hAnsi="Tahoma" w:cs="Tahoma"/>
          <w:lang w:eastAsia="ar-SA"/>
        </w:rPr>
        <w:t xml:space="preserve">we wniosku o dofinansowanie </w:t>
      </w:r>
      <w:r w:rsidRPr="006A4AD5">
        <w:rPr>
          <w:rFonts w:ascii="Tahoma" w:eastAsia="Arial" w:hAnsi="Tahoma" w:cs="Tahoma"/>
          <w:lang w:eastAsia="ar-SA"/>
        </w:rPr>
        <w:t xml:space="preserve"> i </w:t>
      </w:r>
      <w:r w:rsidR="005F480C" w:rsidRPr="006A4AD5">
        <w:rPr>
          <w:rFonts w:ascii="Tahoma" w:eastAsia="Arial" w:hAnsi="Tahoma" w:cs="Tahoma"/>
          <w:lang w:eastAsia="ar-SA"/>
        </w:rPr>
        <w:t xml:space="preserve">uzasadniona. </w:t>
      </w:r>
      <w:r w:rsidRPr="006A4AD5">
        <w:rPr>
          <w:rFonts w:ascii="Tahoma" w:eastAsia="Arial" w:hAnsi="Tahoma" w:cs="Tahoma"/>
          <w:lang w:eastAsia="ar-SA"/>
        </w:rPr>
        <w:t xml:space="preserve"> Kategorie wydatków podlegają rozliczeniu w</w:t>
      </w:r>
      <w:r w:rsidR="005F480C" w:rsidRPr="006A4AD5">
        <w:rPr>
          <w:rFonts w:ascii="Tahoma" w:eastAsia="Arial" w:hAnsi="Tahoma" w:cs="Tahoma"/>
          <w:lang w:eastAsia="ar-SA"/>
        </w:rPr>
        <w:t xml:space="preserve">e </w:t>
      </w:r>
      <w:r w:rsidRPr="006A4AD5">
        <w:rPr>
          <w:rFonts w:ascii="Tahoma" w:eastAsia="Arial" w:hAnsi="Tahoma" w:cs="Tahoma"/>
          <w:lang w:eastAsia="ar-SA"/>
        </w:rPr>
        <w:t>wnioskach o płatność.</w:t>
      </w:r>
    </w:p>
    <w:p w14:paraId="02F81412" w14:textId="02A06AF8" w:rsidR="000D7D62" w:rsidRPr="006A4AD5" w:rsidRDefault="00BF2F07" w:rsidP="0004704B">
      <w:pPr>
        <w:widowControl w:val="0"/>
        <w:suppressAutoHyphens/>
        <w:autoSpaceDE w:val="0"/>
        <w:spacing w:after="120" w:line="360" w:lineRule="auto"/>
        <w:textAlignment w:val="baseline"/>
        <w:rPr>
          <w:rFonts w:ascii="Tahoma" w:eastAsia="Arial" w:hAnsi="Tahoma" w:cs="Tahoma"/>
          <w:lang w:eastAsia="ar-SA"/>
        </w:rPr>
      </w:pPr>
      <w:r w:rsidRPr="006A4AD5">
        <w:rPr>
          <w:rFonts w:ascii="Tahoma" w:eastAsia="Arial" w:hAnsi="Tahoma" w:cs="Tahoma"/>
          <w:lang w:eastAsia="ar-SA"/>
        </w:rPr>
        <w:t>Wydatki ponoszone w ramach cross-financingu powyżej dopuszczalnego limitu</w:t>
      </w:r>
      <w:r w:rsidR="005F480C" w:rsidRPr="006A4AD5">
        <w:rPr>
          <w:rFonts w:ascii="Tahoma" w:eastAsia="Arial" w:hAnsi="Tahoma" w:cs="Tahoma"/>
          <w:lang w:eastAsia="ar-SA"/>
        </w:rPr>
        <w:t xml:space="preserve"> </w:t>
      </w:r>
      <w:r w:rsidRPr="006A4AD5">
        <w:rPr>
          <w:rFonts w:ascii="Tahoma" w:eastAsia="Arial" w:hAnsi="Tahoma" w:cs="Tahoma"/>
          <w:lang w:eastAsia="ar-SA"/>
        </w:rPr>
        <w:t xml:space="preserve">objętego w zatwierdzonym </w:t>
      </w:r>
      <w:r w:rsidR="005F480C" w:rsidRPr="006A4AD5">
        <w:rPr>
          <w:rFonts w:ascii="Tahoma" w:eastAsia="Arial" w:hAnsi="Tahoma" w:cs="Tahoma"/>
          <w:lang w:eastAsia="ar-SA"/>
        </w:rPr>
        <w:t xml:space="preserve">wniosku o dofinansowanie </w:t>
      </w:r>
      <w:r w:rsidRPr="006A4AD5">
        <w:rPr>
          <w:rFonts w:ascii="Tahoma" w:eastAsia="Arial" w:hAnsi="Tahoma" w:cs="Tahoma"/>
          <w:lang w:eastAsia="ar-SA"/>
        </w:rPr>
        <w:t xml:space="preserve"> są niekwalifikowalne.</w:t>
      </w:r>
    </w:p>
    <w:p w14:paraId="27BEE88C" w14:textId="0604CC72" w:rsidR="00124E4A" w:rsidRPr="00124E4A" w:rsidRDefault="00124E4A" w:rsidP="0004704B">
      <w:pPr>
        <w:widowControl w:val="0"/>
        <w:suppressAutoHyphens/>
        <w:autoSpaceDE w:val="0"/>
        <w:spacing w:before="240" w:after="120" w:line="360" w:lineRule="auto"/>
        <w:textAlignment w:val="baseline"/>
        <w:rPr>
          <w:rFonts w:cs="Arial"/>
        </w:rPr>
      </w:pPr>
    </w:p>
    <w:p w14:paraId="74F8D832" w14:textId="0FB1816D" w:rsidR="00D8465C" w:rsidRPr="00124E4A" w:rsidRDefault="00D8465C" w:rsidP="0004704B">
      <w:pPr>
        <w:widowControl w:val="0"/>
        <w:suppressAutoHyphens/>
        <w:autoSpaceDE w:val="0"/>
        <w:spacing w:before="240" w:after="120" w:line="360" w:lineRule="auto"/>
        <w:textAlignment w:val="baseline"/>
        <w:rPr>
          <w:rFonts w:cs="Arial"/>
        </w:rPr>
      </w:pPr>
      <w:r w:rsidRPr="006A4AD5">
        <w:rPr>
          <w:rFonts w:ascii="Tahoma" w:hAnsi="Tahoma" w:cs="Tahoma"/>
        </w:rPr>
        <w:t>Koszty pośrednie projektu EFS+ są rozliczane wyłącznie z wykorzystaniem  następujących stawek  ryczałtowych:</w:t>
      </w:r>
      <w:r w:rsidRPr="006A4AD5">
        <w:rPr>
          <w:rFonts w:ascii="Tahoma" w:hAnsi="Tahoma" w:cs="Tahoma"/>
        </w:rPr>
        <w:br/>
        <w:t>a) 25% kosztów bezpośrednich</w:t>
      </w:r>
      <w:r w:rsidR="002C148C" w:rsidRPr="006A4AD5">
        <w:rPr>
          <w:rFonts w:ascii="Tahoma" w:hAnsi="Tahoma" w:cs="Tahoma"/>
        </w:rPr>
        <w:t xml:space="preserve"> (z pomniejszeniem kosztu mechanizmu racjonalnych usprawnień, o którym mowa w Wytycznych dotyczących realizacji zasad równościowych w ramach funduszy unijnych na lata 2021-2027)</w:t>
      </w:r>
      <w:r w:rsidRPr="006A4AD5">
        <w:rPr>
          <w:rFonts w:ascii="Tahoma" w:hAnsi="Tahoma" w:cs="Tahoma"/>
        </w:rPr>
        <w:t xml:space="preserve"> – w przypadku projektów o wartości kosztów</w:t>
      </w:r>
      <w:r w:rsidRPr="006A4AD5">
        <w:rPr>
          <w:rFonts w:ascii="Tahoma" w:hAnsi="Tahoma" w:cs="Tahoma"/>
        </w:rPr>
        <w:br/>
        <w:t>bezpośrednich do 830 tys. PLN włącznie,</w:t>
      </w:r>
      <w:r w:rsidRPr="006A4AD5">
        <w:rPr>
          <w:rFonts w:ascii="Tahoma" w:hAnsi="Tahoma" w:cs="Tahoma"/>
        </w:rPr>
        <w:br/>
        <w:t>b) 20% kosztów bezpośrednich – w przypadku projektów o wartości kosztów</w:t>
      </w:r>
      <w:r w:rsidRPr="006A4AD5">
        <w:rPr>
          <w:rFonts w:ascii="Tahoma" w:hAnsi="Tahoma" w:cs="Tahoma"/>
        </w:rPr>
        <w:br/>
        <w:t>bezpośrednich powyżej 830 tys. PLN do 1 740 tys. PLN włącznie,</w:t>
      </w:r>
      <w:r w:rsidRPr="006A4AD5">
        <w:rPr>
          <w:rFonts w:ascii="Tahoma" w:hAnsi="Tahoma" w:cs="Tahoma"/>
        </w:rPr>
        <w:br/>
        <w:t>c) 15% kosztów bezpośrednich – w przypadku projektów o wartości kosztów</w:t>
      </w:r>
      <w:r w:rsidRPr="006A4AD5">
        <w:rPr>
          <w:rFonts w:ascii="Tahoma" w:hAnsi="Tahoma" w:cs="Tahoma"/>
        </w:rPr>
        <w:br/>
        <w:t>bezpośrednich powyżej 1 740 tys. PLN do 4 550 tys. PLN włącznie,</w:t>
      </w:r>
      <w:r w:rsidRPr="006A4AD5">
        <w:rPr>
          <w:rFonts w:ascii="Tahoma" w:hAnsi="Tahoma" w:cs="Tahoma"/>
        </w:rPr>
        <w:br/>
      </w:r>
      <w:r w:rsidRPr="006A4AD5">
        <w:rPr>
          <w:rFonts w:ascii="Tahoma" w:hAnsi="Tahoma" w:cs="Tahoma"/>
        </w:rPr>
        <w:lastRenderedPageBreak/>
        <w:t>d) 10% kosztów bezpośrednich – w przypadku projektów o wartości kosztów</w:t>
      </w:r>
      <w:r w:rsidRPr="006A4AD5">
        <w:rPr>
          <w:rFonts w:ascii="Tahoma" w:hAnsi="Tahoma" w:cs="Tahoma"/>
        </w:rPr>
        <w:br/>
        <w:t>bezpośrednich przekraczającej 4 550 tys. PLN</w:t>
      </w:r>
      <w:r w:rsidR="002C148C" w:rsidRPr="006A4AD5">
        <w:rPr>
          <w:rFonts w:ascii="Tahoma" w:hAnsi="Tahoma" w:cs="Tahoma"/>
        </w:rPr>
        <w:t>.</w:t>
      </w:r>
    </w:p>
    <w:p w14:paraId="33169F48" w14:textId="2C7A9026" w:rsidR="00DD5858" w:rsidRPr="006A4AD5" w:rsidRDefault="00E902B0" w:rsidP="0004704B">
      <w:pPr>
        <w:widowControl w:val="0"/>
        <w:suppressAutoHyphens/>
        <w:autoSpaceDE w:val="0"/>
        <w:spacing w:before="240" w:after="120" w:line="360" w:lineRule="auto"/>
        <w:textAlignment w:val="baseline"/>
        <w:rPr>
          <w:rStyle w:val="markedcontent"/>
          <w:rFonts w:ascii="Tahoma" w:hAnsi="Tahoma" w:cs="Tahoma"/>
        </w:rPr>
      </w:pPr>
      <w:r w:rsidRPr="006A4AD5">
        <w:rPr>
          <w:rStyle w:val="markedcontent"/>
          <w:rFonts w:ascii="Tahoma" w:hAnsi="Tahoma" w:cs="Tahoma"/>
        </w:rPr>
        <w:t>Sposób wdrożenia uproszczonych metod rozliczania wydatków</w:t>
      </w:r>
      <w:r w:rsidR="00DD5858" w:rsidRPr="006A4AD5">
        <w:rPr>
          <w:rFonts w:ascii="Tahoma" w:hAnsi="Tahoma" w:cs="Tahoma"/>
        </w:rPr>
        <w:t xml:space="preserve"> </w:t>
      </w:r>
      <w:r w:rsidR="00DD5858" w:rsidRPr="006A4AD5">
        <w:rPr>
          <w:rStyle w:val="markedcontent"/>
          <w:rFonts w:ascii="Tahoma" w:hAnsi="Tahoma" w:cs="Tahoma"/>
        </w:rPr>
        <w:t>znajduje się</w:t>
      </w:r>
      <w:r w:rsidRPr="006A4AD5">
        <w:rPr>
          <w:rStyle w:val="markedcontent"/>
          <w:rFonts w:ascii="Tahoma" w:hAnsi="Tahoma" w:cs="Tahoma"/>
        </w:rPr>
        <w:t xml:space="preserve"> w Podrozdziałach 3.10. oraz 3.12 Wytycznych kwalifikowalności.</w:t>
      </w:r>
    </w:p>
    <w:p w14:paraId="3F20D21F" w14:textId="77777777" w:rsidR="00DD5858" w:rsidRPr="006A4AD5" w:rsidRDefault="00DD5858" w:rsidP="00775401">
      <w:pPr>
        <w:widowControl w:val="0"/>
        <w:suppressAutoHyphens/>
        <w:autoSpaceDE w:val="0"/>
        <w:spacing w:before="240" w:line="360" w:lineRule="auto"/>
        <w:textAlignment w:val="baseline"/>
        <w:rPr>
          <w:rStyle w:val="markedcontent"/>
          <w:rFonts w:ascii="Tahoma" w:hAnsi="Tahoma" w:cs="Tahoma"/>
        </w:rPr>
      </w:pPr>
      <w:r w:rsidRPr="006A4AD5">
        <w:rPr>
          <w:rStyle w:val="markedcontent"/>
          <w:rFonts w:ascii="Tahoma" w:hAnsi="Tahoma" w:cs="Tahoma"/>
          <w:b/>
          <w:bCs/>
        </w:rPr>
        <w:t>UWAGA</w:t>
      </w:r>
      <w:r w:rsidR="00E902B0" w:rsidRPr="006A4AD5">
        <w:rPr>
          <w:rFonts w:ascii="Tahoma" w:hAnsi="Tahoma" w:cs="Tahoma"/>
        </w:rPr>
        <w:br/>
      </w:r>
      <w:r w:rsidR="00E902B0" w:rsidRPr="006A4AD5">
        <w:rPr>
          <w:rStyle w:val="markedcontent"/>
          <w:rFonts w:ascii="Tahoma" w:hAnsi="Tahoma" w:cs="Tahoma"/>
        </w:rPr>
        <w:t>Koszty pośrednie rozliczone w ramach kosztów bezpośrednich są niekwalifikowalne.</w:t>
      </w:r>
    </w:p>
    <w:p w14:paraId="32400D1E" w14:textId="096425BE" w:rsidR="001E7F09" w:rsidRDefault="00E902B0" w:rsidP="00455860">
      <w:pPr>
        <w:widowControl w:val="0"/>
        <w:suppressAutoHyphens/>
        <w:autoSpaceDE w:val="0"/>
        <w:spacing w:before="240" w:after="120" w:line="360" w:lineRule="auto"/>
        <w:textAlignment w:val="baseline"/>
        <w:rPr>
          <w:rStyle w:val="markedcontent"/>
          <w:rFonts w:ascii="Tahoma" w:hAnsi="Tahoma" w:cs="Tahoma"/>
        </w:rPr>
      </w:pPr>
      <w:r w:rsidRPr="006A4AD5">
        <w:rPr>
          <w:rStyle w:val="markedcontent"/>
          <w:rFonts w:ascii="Tahoma" w:hAnsi="Tahoma" w:cs="Tahoma"/>
        </w:rPr>
        <w:t>Podatek od towarów i usług (VAT) w projekcie, którego łączny koszt jest mniejszy niż</w:t>
      </w:r>
      <w:r w:rsidRPr="006A4AD5">
        <w:rPr>
          <w:rFonts w:ascii="Tahoma" w:hAnsi="Tahoma" w:cs="Tahoma"/>
        </w:rPr>
        <w:br/>
      </w:r>
      <w:r w:rsidRPr="006A4AD5">
        <w:rPr>
          <w:rStyle w:val="markedcontent"/>
          <w:rFonts w:ascii="Tahoma" w:hAnsi="Tahoma" w:cs="Tahoma"/>
        </w:rPr>
        <w:t>5 mln EUR (włączając VAT) jest kwalifikowalny z zachowaniem ogólnych zasad</w:t>
      </w:r>
      <w:r w:rsidRPr="006A4AD5">
        <w:rPr>
          <w:rFonts w:ascii="Tahoma" w:hAnsi="Tahoma" w:cs="Tahoma"/>
        </w:rPr>
        <w:br/>
      </w:r>
      <w:r w:rsidRPr="006A4AD5">
        <w:rPr>
          <w:rStyle w:val="markedcontent"/>
          <w:rFonts w:ascii="Tahoma" w:hAnsi="Tahoma" w:cs="Tahoma"/>
        </w:rPr>
        <w:t>wynikających z Podrozdziału 3.5. Wytycznych kwalifikowalności.</w:t>
      </w:r>
    </w:p>
    <w:p w14:paraId="45203EDF" w14:textId="1B2D0C92" w:rsidR="00893992" w:rsidRDefault="00893992" w:rsidP="00893992">
      <w:pPr>
        <w:autoSpaceDE w:val="0"/>
        <w:autoSpaceDN w:val="0"/>
        <w:adjustRightInd w:val="0"/>
        <w:spacing w:before="240" w:line="360" w:lineRule="auto"/>
        <w:jc w:val="both"/>
        <w:rPr>
          <w:rStyle w:val="markedcontent"/>
          <w:rFonts w:ascii="Tahoma" w:hAnsi="Tahoma" w:cs="Tahoma"/>
        </w:rPr>
      </w:pPr>
      <w:r w:rsidRPr="006A4AD5">
        <w:rPr>
          <w:rFonts w:ascii="Tahoma" w:hAnsi="Tahoma" w:cs="Tahoma"/>
        </w:rPr>
        <w:t>OHP w ramach projektu niekonkurencyjnego nie ma możliwości wniesienia wkładu własnego. W projekcie nie są wykazywane żadne środki prywatne angażowane w związku z udzielanym wsparciem w ramach realizowanego projektu.</w:t>
      </w:r>
    </w:p>
    <w:p w14:paraId="5E4411F6" w14:textId="39525ADE" w:rsidR="001E7F09" w:rsidRPr="00701184" w:rsidRDefault="001E7F09" w:rsidP="00893992">
      <w:pPr>
        <w:pStyle w:val="Nagwek2"/>
        <w:spacing w:line="360" w:lineRule="auto"/>
        <w:rPr>
          <w:color w:val="365F91"/>
          <w:lang w:val="pl-PL"/>
        </w:rPr>
      </w:pPr>
      <w:bookmarkStart w:id="27" w:name="_Toc136435692"/>
      <w:r w:rsidRPr="006A4AD5">
        <w:t>VI. Kryteria ogólne i szczegółowe wyboru projekt</w:t>
      </w:r>
      <w:r w:rsidR="00701184">
        <w:rPr>
          <w:lang w:val="pl-PL"/>
        </w:rPr>
        <w:t>u</w:t>
      </w:r>
      <w:bookmarkEnd w:id="27"/>
    </w:p>
    <w:p w14:paraId="7471F0F1" w14:textId="7FA27C6D" w:rsidR="001E7F09" w:rsidRPr="006A4AD5" w:rsidRDefault="001E7F09" w:rsidP="00893992">
      <w:pPr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Ocena projekt</w:t>
      </w:r>
      <w:r w:rsidR="00886AA5">
        <w:rPr>
          <w:rFonts w:ascii="Tahoma" w:hAnsi="Tahoma" w:cs="Tahoma"/>
        </w:rPr>
        <w:t>u</w:t>
      </w:r>
      <w:r w:rsidRPr="006A4AD5">
        <w:rPr>
          <w:rFonts w:ascii="Tahoma" w:hAnsi="Tahoma" w:cs="Tahoma"/>
        </w:rPr>
        <w:t xml:space="preserve"> Ochotnicz</w:t>
      </w:r>
      <w:r w:rsidR="00886AA5">
        <w:rPr>
          <w:rFonts w:ascii="Tahoma" w:hAnsi="Tahoma" w:cs="Tahoma"/>
        </w:rPr>
        <w:t>ego</w:t>
      </w:r>
      <w:r w:rsidRPr="006A4AD5">
        <w:rPr>
          <w:rFonts w:ascii="Tahoma" w:hAnsi="Tahoma" w:cs="Tahoma"/>
        </w:rPr>
        <w:t xml:space="preserve"> Hufc</w:t>
      </w:r>
      <w:r w:rsidR="00886AA5">
        <w:rPr>
          <w:rFonts w:ascii="Tahoma" w:hAnsi="Tahoma" w:cs="Tahoma"/>
        </w:rPr>
        <w:t>a</w:t>
      </w:r>
      <w:r w:rsidRPr="006A4AD5">
        <w:rPr>
          <w:rFonts w:ascii="Tahoma" w:hAnsi="Tahoma" w:cs="Tahoma"/>
        </w:rPr>
        <w:t xml:space="preserve"> Pracy dokonywana jest w oparciu</w:t>
      </w:r>
      <w:r w:rsidR="00701184">
        <w:rPr>
          <w:rFonts w:ascii="Tahoma" w:hAnsi="Tahoma" w:cs="Tahoma"/>
        </w:rPr>
        <w:t xml:space="preserve"> </w:t>
      </w:r>
      <w:r w:rsidRPr="006A4AD5">
        <w:rPr>
          <w:rFonts w:ascii="Tahoma" w:hAnsi="Tahoma" w:cs="Tahoma"/>
        </w:rPr>
        <w:t>o kryteria wyboru projektów zatwierdzone przez Komitet Monitorujący programu regionalnego Fundusze Europejskie dla Pomorza 2021-2027</w:t>
      </w:r>
      <w:r w:rsidRPr="006A4AD5">
        <w:rPr>
          <w:rFonts w:ascii="Tahoma" w:eastAsia="Calibri,Bold" w:hAnsi="Tahoma" w:cs="Tahoma"/>
          <w:b/>
          <w:bCs/>
        </w:rPr>
        <w:t xml:space="preserve"> </w:t>
      </w:r>
      <w:r w:rsidRPr="006A4AD5">
        <w:rPr>
          <w:rFonts w:ascii="Tahoma" w:eastAsia="Calibri,Bold" w:hAnsi="Tahoma" w:cs="Tahoma"/>
          <w:bCs/>
        </w:rPr>
        <w:t xml:space="preserve">(Priorytet 5 </w:t>
      </w:r>
      <w:r w:rsidRPr="006A4AD5">
        <w:rPr>
          <w:rFonts w:ascii="Tahoma" w:hAnsi="Tahoma" w:cs="Tahoma"/>
          <w:bCs/>
        </w:rPr>
        <w:t>w ramach Działania 5.1</w:t>
      </w:r>
      <w:r w:rsidRPr="006A4AD5">
        <w:rPr>
          <w:rFonts w:ascii="Tahoma" w:hAnsi="Tahoma" w:cs="Tahoma"/>
        </w:rPr>
        <w:t xml:space="preserve">). </w:t>
      </w:r>
    </w:p>
    <w:p w14:paraId="523540F1" w14:textId="7E17B15A" w:rsidR="001E7F09" w:rsidRPr="006A4AD5" w:rsidRDefault="001E7F09" w:rsidP="00886AA5">
      <w:pPr>
        <w:spacing w:before="240" w:after="200" w:line="360" w:lineRule="auto"/>
        <w:rPr>
          <w:rFonts w:ascii="Tahoma" w:eastAsia="Calibri" w:hAnsi="Tahoma" w:cs="Tahoma"/>
          <w:lang w:eastAsia="en-US"/>
        </w:rPr>
      </w:pPr>
      <w:r w:rsidRPr="006A4AD5">
        <w:rPr>
          <w:rFonts w:ascii="Tahoma" w:hAnsi="Tahoma" w:cs="Tahoma"/>
        </w:rPr>
        <w:t>Ocena przedmiotow</w:t>
      </w:r>
      <w:r w:rsidR="00886AA5">
        <w:rPr>
          <w:rFonts w:ascii="Tahoma" w:hAnsi="Tahoma" w:cs="Tahoma"/>
        </w:rPr>
        <w:t>ego</w:t>
      </w:r>
      <w:r w:rsidRPr="006A4AD5">
        <w:rPr>
          <w:rFonts w:ascii="Tahoma" w:hAnsi="Tahoma" w:cs="Tahoma"/>
        </w:rPr>
        <w:t xml:space="preserve"> projekt</w:t>
      </w:r>
      <w:r w:rsidR="00886AA5">
        <w:rPr>
          <w:rFonts w:ascii="Tahoma" w:hAnsi="Tahoma" w:cs="Tahoma"/>
        </w:rPr>
        <w:t>u</w:t>
      </w:r>
      <w:r w:rsidRPr="006A4AD5">
        <w:rPr>
          <w:rFonts w:ascii="Tahoma" w:hAnsi="Tahoma" w:cs="Tahoma"/>
        </w:rPr>
        <w:t xml:space="preserve"> przeprowadzona zostanie przez Komisję Oceny Projektów</w:t>
      </w:r>
      <w:r w:rsidR="007D2B06">
        <w:rPr>
          <w:rFonts w:ascii="Tahoma" w:hAnsi="Tahoma" w:cs="Tahoma"/>
        </w:rPr>
        <w:t xml:space="preserve"> (KOP)</w:t>
      </w:r>
      <w:r w:rsidRPr="006A4AD5">
        <w:rPr>
          <w:rFonts w:ascii="Tahoma" w:hAnsi="Tahoma" w:cs="Tahoma"/>
        </w:rPr>
        <w:t xml:space="preserve"> powołaną na podstawie </w:t>
      </w:r>
      <w:r w:rsidRPr="00124E4A">
        <w:rPr>
          <w:rFonts w:ascii="Tahoma" w:hAnsi="Tahoma" w:cs="Tahoma"/>
          <w:i/>
        </w:rPr>
        <w:t xml:space="preserve">Zarządzenia Dyrektora Wojewódzkiego Urzędu Pracy w Gdańsku </w:t>
      </w:r>
      <w:r w:rsidR="0004704B" w:rsidRPr="00124E4A">
        <w:rPr>
          <w:rFonts w:ascii="Tahoma" w:hAnsi="Tahoma" w:cs="Tahoma"/>
          <w:i/>
        </w:rPr>
        <w:t xml:space="preserve"> </w:t>
      </w:r>
      <w:r w:rsidRPr="00124E4A">
        <w:rPr>
          <w:rFonts w:ascii="Tahoma" w:hAnsi="Tahoma" w:cs="Tahoma"/>
          <w:i/>
        </w:rPr>
        <w:t xml:space="preserve">w sprawie powołania Komisji Oceny Projektów dla projektów w trybie niekonkurencyjnym </w:t>
      </w:r>
      <w:r w:rsidR="00124E4A" w:rsidRPr="00124E4A">
        <w:rPr>
          <w:rFonts w:ascii="Tahoma" w:hAnsi="Tahoma" w:cs="Tahoma"/>
          <w:iCs/>
        </w:rPr>
        <w:t>zgodnie z regulaminem</w:t>
      </w:r>
      <w:r w:rsidRPr="006A4AD5">
        <w:rPr>
          <w:rFonts w:ascii="Tahoma" w:eastAsia="Calibri" w:hAnsi="Tahoma" w:cs="Tahoma"/>
          <w:lang w:eastAsia="en-US"/>
        </w:rPr>
        <w:t xml:space="preserve"> </w:t>
      </w:r>
      <w:r w:rsidR="00124E4A">
        <w:rPr>
          <w:rFonts w:ascii="Tahoma" w:eastAsia="Calibri" w:hAnsi="Tahoma" w:cs="Tahoma"/>
          <w:lang w:eastAsia="en-US"/>
        </w:rPr>
        <w:t>KOP zatwierdzonym uchwalą Zarządu Województwa Pomorskiego</w:t>
      </w:r>
    </w:p>
    <w:p w14:paraId="60092CE6" w14:textId="188D1350" w:rsidR="001E7F09" w:rsidRPr="006A4AD5" w:rsidRDefault="00775401" w:rsidP="0004704B">
      <w:pPr>
        <w:spacing w:before="24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1E7F09" w:rsidRPr="006A4AD5">
        <w:rPr>
          <w:rFonts w:ascii="Tahoma" w:hAnsi="Tahoma" w:cs="Tahoma"/>
        </w:rPr>
        <w:t>rojekt będzie podlegał ocenie spełnienia kryteriów formalnych i merytorycznych zatwierdzonych przez Komitet Monitorujący</w:t>
      </w:r>
      <w:r w:rsidR="00124E4A">
        <w:rPr>
          <w:rFonts w:ascii="Tahoma" w:hAnsi="Tahoma" w:cs="Tahoma"/>
        </w:rPr>
        <w:t xml:space="preserve"> uchwałą Nr 5/I/23 z dnia 29.03.2023r. </w:t>
      </w:r>
    </w:p>
    <w:p w14:paraId="5B0C5B1B" w14:textId="77777777" w:rsidR="001E7F09" w:rsidRPr="006A4AD5" w:rsidRDefault="001E7F09" w:rsidP="0019244B">
      <w:pPr>
        <w:numPr>
          <w:ilvl w:val="0"/>
          <w:numId w:val="5"/>
        </w:numPr>
        <w:spacing w:line="360" w:lineRule="auto"/>
        <w:ind w:left="426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Kryteria formalne: </w:t>
      </w:r>
    </w:p>
    <w:p w14:paraId="040FF5B3" w14:textId="77777777" w:rsidR="001E7F09" w:rsidRPr="006A4AD5" w:rsidRDefault="001E7F09" w:rsidP="0019244B">
      <w:pPr>
        <w:numPr>
          <w:ilvl w:val="1"/>
          <w:numId w:val="5"/>
        </w:numPr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Kryteria administracyjne:</w:t>
      </w:r>
    </w:p>
    <w:p w14:paraId="7351942A" w14:textId="77777777" w:rsidR="001E7F09" w:rsidRPr="006A4AD5" w:rsidRDefault="001E7F09" w:rsidP="0019244B">
      <w:pPr>
        <w:numPr>
          <w:ilvl w:val="1"/>
          <w:numId w:val="5"/>
        </w:numPr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Kryteria zgodności z FEP 2021-2027 i dokumentami programowymi  (podstawowe, specyficzne, uzupełniające),</w:t>
      </w:r>
    </w:p>
    <w:p w14:paraId="1BADFBAE" w14:textId="77777777" w:rsidR="001E7F09" w:rsidRPr="006A4AD5" w:rsidRDefault="001E7F09" w:rsidP="0019244B">
      <w:pPr>
        <w:numPr>
          <w:ilvl w:val="0"/>
          <w:numId w:val="5"/>
        </w:numPr>
        <w:spacing w:line="360" w:lineRule="auto"/>
        <w:ind w:left="426"/>
        <w:rPr>
          <w:rFonts w:ascii="Tahoma" w:hAnsi="Tahoma" w:cs="Tahoma"/>
        </w:rPr>
      </w:pPr>
      <w:r w:rsidRPr="006A4AD5">
        <w:rPr>
          <w:rFonts w:ascii="Tahoma" w:hAnsi="Tahoma" w:cs="Tahoma"/>
        </w:rPr>
        <w:lastRenderedPageBreak/>
        <w:t>Kryteria merytoryczne:</w:t>
      </w:r>
    </w:p>
    <w:p w14:paraId="7C9D15C1" w14:textId="77777777" w:rsidR="001E7F09" w:rsidRPr="006A4AD5" w:rsidRDefault="001E7F09" w:rsidP="0019244B">
      <w:pPr>
        <w:numPr>
          <w:ilvl w:val="1"/>
          <w:numId w:val="5"/>
        </w:numPr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Kryteria wykonalności (wykonalności rzeczowej, instytucjonalnej, finansowej),</w:t>
      </w:r>
    </w:p>
    <w:p w14:paraId="31587B42" w14:textId="77777777" w:rsidR="001E7F09" w:rsidRPr="006A4AD5" w:rsidRDefault="001E7F09" w:rsidP="0019244B">
      <w:pPr>
        <w:numPr>
          <w:ilvl w:val="1"/>
          <w:numId w:val="5"/>
        </w:numPr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Kryteria zgodności z zasadami horyzontalnymi,</w:t>
      </w:r>
    </w:p>
    <w:p w14:paraId="2BE8F657" w14:textId="0F4E2B1E" w:rsidR="003B660F" w:rsidRDefault="001E7F09" w:rsidP="0019244B">
      <w:pPr>
        <w:numPr>
          <w:ilvl w:val="1"/>
          <w:numId w:val="5"/>
        </w:numPr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Kryteria strategiczne (zgodność z logiką interwencji Programu, oddziaływanie projektu, specyficzne ukierunkowanie projektu). </w:t>
      </w:r>
    </w:p>
    <w:p w14:paraId="6CE102CD" w14:textId="77777777" w:rsidR="008E6572" w:rsidRPr="00893992" w:rsidRDefault="008E6572" w:rsidP="008E6572">
      <w:pPr>
        <w:spacing w:line="360" w:lineRule="auto"/>
        <w:ind w:left="1571"/>
        <w:rPr>
          <w:rFonts w:ascii="Tahoma" w:hAnsi="Tahoma" w:cs="Tahoma"/>
        </w:rPr>
      </w:pPr>
    </w:p>
    <w:p w14:paraId="443BDCE2" w14:textId="77777777" w:rsidR="008E6572" w:rsidRPr="00A17CD9" w:rsidRDefault="008E6572" w:rsidP="0019244B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b/>
          <w:bCs/>
          <w:u w:val="single"/>
        </w:rPr>
      </w:pPr>
      <w:r w:rsidRPr="00A17CD9">
        <w:rPr>
          <w:rFonts w:ascii="Tahoma" w:hAnsi="Tahoma" w:cs="Tahoma"/>
          <w:b/>
          <w:bCs/>
          <w:u w:val="single"/>
        </w:rPr>
        <w:t>Kryteria formalne:</w:t>
      </w:r>
    </w:p>
    <w:p w14:paraId="4795964E" w14:textId="655A8B90" w:rsidR="008E6572" w:rsidRPr="002F5BF6" w:rsidRDefault="008E6572" w:rsidP="0019244B">
      <w:pPr>
        <w:numPr>
          <w:ilvl w:val="0"/>
          <w:numId w:val="14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1.1 </w:t>
      </w:r>
      <w:r w:rsidR="00E6429E">
        <w:rPr>
          <w:rFonts w:ascii="Tahoma" w:hAnsi="Tahoma" w:cs="Tahoma"/>
        </w:rPr>
        <w:t xml:space="preserve">Kryteria </w:t>
      </w:r>
      <w:r w:rsidRPr="002F5BF6">
        <w:rPr>
          <w:rFonts w:ascii="Tahoma" w:hAnsi="Tahoma" w:cs="Tahoma"/>
        </w:rPr>
        <w:t>administracyjne:</w:t>
      </w:r>
    </w:p>
    <w:p w14:paraId="50B3FDC2" w14:textId="4BE22507" w:rsidR="008E6572" w:rsidRPr="002F5BF6" w:rsidRDefault="008E6572" w:rsidP="0019244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353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Poprawność złożenia wniosku o dofinansowanie - w</w:t>
      </w:r>
      <w:r w:rsidRPr="002F5BF6">
        <w:rPr>
          <w:rFonts w:ascii="Tahoma" w:hAnsi="Tahoma" w:cs="Tahoma"/>
        </w:rPr>
        <w:t>niosek o dofinansowanie musi zostać utworzony i przesłany przy zastosowaniu Systemu Obsługi Wniosków Aplikacyjnych (SOWA EFS) zgodnie z regulaminem wyboru projektów</w:t>
      </w:r>
      <w:r>
        <w:rPr>
          <w:rFonts w:ascii="Tahoma" w:hAnsi="Tahoma" w:cs="Tahoma"/>
        </w:rPr>
        <w:t xml:space="preserve"> – ocena dokonywana jest na podstawie danych z SOWA. </w:t>
      </w:r>
    </w:p>
    <w:p w14:paraId="22C5856E" w14:textId="0A0CB90C" w:rsidR="00E6429E" w:rsidRPr="00E6429E" w:rsidRDefault="008E6572" w:rsidP="0019244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353"/>
        <w:contextualSpacing w:val="0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>Kompletność wniosku o dofinansowanie:</w:t>
      </w:r>
    </w:p>
    <w:p w14:paraId="378FB268" w14:textId="7207A528" w:rsidR="008E6572" w:rsidRDefault="008E6572" w:rsidP="0019244B">
      <w:pPr>
        <w:pStyle w:val="Akapitzlist"/>
        <w:numPr>
          <w:ilvl w:val="1"/>
          <w:numId w:val="13"/>
        </w:numPr>
        <w:adjustRightInd w:val="0"/>
        <w:spacing w:line="360" w:lineRule="auto"/>
        <w:ind w:left="1706" w:hanging="357"/>
        <w:rPr>
          <w:rFonts w:ascii="Tahoma" w:hAnsi="Tahoma" w:cs="Tahoma"/>
          <w:color w:val="000000"/>
        </w:rPr>
      </w:pPr>
      <w:r w:rsidRPr="002F5BF6">
        <w:rPr>
          <w:rFonts w:ascii="Tahoma" w:hAnsi="Tahoma" w:cs="Tahoma"/>
          <w:color w:val="000000"/>
        </w:rPr>
        <w:t xml:space="preserve">w złożonym wniosku o dofinansowanie muszą zostać wypełnione wszystkie wymagane pola w sposób umożliwiający ocenę </w:t>
      </w:r>
    </w:p>
    <w:p w14:paraId="1EBC004C" w14:textId="7D4E88EF" w:rsidR="008E6572" w:rsidRPr="0068611F" w:rsidRDefault="008E6572" w:rsidP="0019244B">
      <w:pPr>
        <w:pStyle w:val="Akapitzlist"/>
        <w:numPr>
          <w:ilvl w:val="1"/>
          <w:numId w:val="13"/>
        </w:numPr>
        <w:adjustRightInd w:val="0"/>
        <w:spacing w:line="360" w:lineRule="auto"/>
        <w:ind w:left="1706" w:hanging="357"/>
        <w:rPr>
          <w:rFonts w:ascii="Tahoma" w:hAnsi="Tahoma" w:cs="Tahoma"/>
          <w:color w:val="000000"/>
        </w:rPr>
      </w:pPr>
      <w:r w:rsidRPr="00E6429E">
        <w:rPr>
          <w:rFonts w:ascii="Tahoma" w:hAnsi="Tahoma" w:cs="Tahoma"/>
          <w:color w:val="000000"/>
        </w:rPr>
        <w:t>do formularza wniosku o dofinansowanie należy załączyć</w:t>
      </w:r>
      <w:r w:rsidR="00A756B2">
        <w:rPr>
          <w:rFonts w:ascii="Tahoma" w:hAnsi="Tahoma" w:cs="Tahoma"/>
          <w:color w:val="000000"/>
        </w:rPr>
        <w:t xml:space="preserve"> </w:t>
      </w:r>
      <w:r w:rsidRPr="00E6429E">
        <w:rPr>
          <w:rFonts w:ascii="Tahoma" w:hAnsi="Tahoma" w:cs="Tahoma"/>
          <w:color w:val="000000"/>
        </w:rPr>
        <w:t xml:space="preserve">wszystkie </w:t>
      </w:r>
      <w:r w:rsidRPr="00E6429E">
        <w:rPr>
          <w:rFonts w:ascii="Tahoma" w:hAnsi="Tahoma" w:cs="Tahoma"/>
        </w:rPr>
        <w:t>wymagane załączniki wskazane w regulaminie wyboru projektów</w:t>
      </w:r>
    </w:p>
    <w:p w14:paraId="2D642626" w14:textId="77777777" w:rsidR="008E6572" w:rsidRPr="00A17CD9" w:rsidRDefault="008E6572" w:rsidP="00A17CD9">
      <w:pPr>
        <w:adjustRightInd w:val="0"/>
        <w:spacing w:line="360" w:lineRule="auto"/>
        <w:ind w:firstLine="633"/>
        <w:rPr>
          <w:rFonts w:ascii="Tahoma" w:hAnsi="Tahoma" w:cs="Tahoma"/>
          <w:color w:val="000000"/>
        </w:rPr>
      </w:pPr>
      <w:r w:rsidRPr="00A17CD9">
        <w:rPr>
          <w:rFonts w:ascii="Tahoma" w:hAnsi="Tahoma" w:cs="Tahoma"/>
        </w:rPr>
        <w:t xml:space="preserve">Kryterium uważa się za spełnione, jeśli projekt spełnił wszystkie powyższe warunki. </w:t>
      </w:r>
    </w:p>
    <w:p w14:paraId="3A374E3D" w14:textId="77777777" w:rsidR="00E6429E" w:rsidRPr="002F5BF6" w:rsidRDefault="00E6429E" w:rsidP="0019244B">
      <w:pPr>
        <w:numPr>
          <w:ilvl w:val="0"/>
          <w:numId w:val="14"/>
        </w:numPr>
        <w:spacing w:line="360" w:lineRule="auto"/>
        <w:ind w:left="993"/>
        <w:rPr>
          <w:rFonts w:ascii="Tahoma" w:hAnsi="Tahoma" w:cs="Tahoma"/>
        </w:rPr>
      </w:pPr>
      <w:r w:rsidRPr="002F5BF6">
        <w:rPr>
          <w:rFonts w:ascii="Tahoma" w:hAnsi="Tahoma" w:cs="Tahoma"/>
        </w:rPr>
        <w:t>1.2 Kryteria zgodności z FEP 2021-2027 i dokumentami programowymi:</w:t>
      </w:r>
    </w:p>
    <w:p w14:paraId="72C5E9E7" w14:textId="11C6C1F7" w:rsidR="00E6429E" w:rsidRPr="00E6429E" w:rsidRDefault="00E6429E" w:rsidP="00E6429E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2F5BF6">
        <w:rPr>
          <w:rFonts w:ascii="Tahoma" w:hAnsi="Tahoma" w:cs="Tahoma"/>
        </w:rPr>
        <w:t xml:space="preserve"> </w:t>
      </w:r>
      <w:r w:rsidR="001C16B5">
        <w:rPr>
          <w:rFonts w:ascii="Tahoma" w:hAnsi="Tahoma" w:cs="Tahoma"/>
        </w:rPr>
        <w:t xml:space="preserve">           </w:t>
      </w:r>
      <w:r w:rsidRPr="002F5BF6">
        <w:rPr>
          <w:rFonts w:ascii="Tahoma" w:hAnsi="Tahoma" w:cs="Tahoma"/>
        </w:rPr>
        <w:t>– 1.2.1 podstawowe:</w:t>
      </w:r>
    </w:p>
    <w:p w14:paraId="2DAB2500" w14:textId="77777777" w:rsidR="00E6429E" w:rsidRDefault="00E6429E" w:rsidP="0019244B">
      <w:pPr>
        <w:pStyle w:val="Akapitzlist"/>
        <w:numPr>
          <w:ilvl w:val="0"/>
          <w:numId w:val="16"/>
        </w:numPr>
        <w:autoSpaceDE w:val="0"/>
        <w:autoSpaceDN w:val="0"/>
        <w:spacing w:line="360" w:lineRule="auto"/>
        <w:contextualSpacing w:val="0"/>
        <w:rPr>
          <w:rFonts w:ascii="Tahoma" w:hAnsi="Tahoma" w:cs="Tahoma"/>
          <w:iCs/>
          <w:lang w:eastAsia="en-US"/>
        </w:rPr>
      </w:pPr>
      <w:r w:rsidRPr="002F5BF6">
        <w:rPr>
          <w:rFonts w:ascii="Tahoma" w:hAnsi="Tahoma" w:cs="Tahoma"/>
          <w:iCs/>
          <w:lang w:eastAsia="en-US"/>
        </w:rPr>
        <w:t>Kwalifikowalność wnioskodawcy/partnerów:</w:t>
      </w:r>
    </w:p>
    <w:p w14:paraId="19B74200" w14:textId="52640ECB" w:rsidR="00E6429E" w:rsidRDefault="00E6429E" w:rsidP="0019244B">
      <w:pPr>
        <w:pStyle w:val="Akapitzlist"/>
        <w:numPr>
          <w:ilvl w:val="0"/>
          <w:numId w:val="17"/>
        </w:numPr>
        <w:autoSpaceDE w:val="0"/>
        <w:autoSpaceDN w:val="0"/>
        <w:spacing w:line="360" w:lineRule="auto"/>
        <w:rPr>
          <w:rFonts w:ascii="Tahoma" w:hAnsi="Tahoma" w:cs="Tahoma"/>
          <w:iCs/>
          <w:lang w:eastAsia="en-US"/>
        </w:rPr>
      </w:pPr>
      <w:r w:rsidRPr="00E6429E">
        <w:rPr>
          <w:rFonts w:ascii="Tahoma" w:hAnsi="Tahoma" w:cs="Tahoma"/>
          <w:iCs/>
          <w:lang w:eastAsia="en-US"/>
        </w:rPr>
        <w:t xml:space="preserve">Wnioskodawca projektu jest podmiotem imiennie wskazanym w </w:t>
      </w:r>
      <w:r>
        <w:rPr>
          <w:rFonts w:ascii="Tahoma" w:hAnsi="Tahoma" w:cs="Tahoma"/>
          <w:iCs/>
          <w:lang w:eastAsia="en-US"/>
        </w:rPr>
        <w:t xml:space="preserve"> </w:t>
      </w:r>
      <w:r w:rsidRPr="00E6429E">
        <w:rPr>
          <w:rFonts w:ascii="Tahoma" w:hAnsi="Tahoma" w:cs="Tahoma"/>
          <w:iCs/>
          <w:lang w:eastAsia="en-US"/>
        </w:rPr>
        <w:t>Harmonogramie naborów wniosków o dofinansowanie w ramach FEP 2021-2027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2"/>
      </w:r>
      <w:r w:rsidRPr="00E6429E">
        <w:rPr>
          <w:rFonts w:ascii="Tahoma" w:hAnsi="Tahoma" w:cs="Tahoma"/>
          <w:iCs/>
          <w:lang w:eastAsia="en-US"/>
        </w:rPr>
        <w:t xml:space="preserve">  jako uprawniony do złożenia wniosku</w:t>
      </w:r>
    </w:p>
    <w:p w14:paraId="266BBB0A" w14:textId="104F4A49" w:rsidR="00E6429E" w:rsidRDefault="00E6429E" w:rsidP="0019244B">
      <w:pPr>
        <w:pStyle w:val="Akapitzlist"/>
        <w:numPr>
          <w:ilvl w:val="0"/>
          <w:numId w:val="17"/>
        </w:numPr>
        <w:autoSpaceDE w:val="0"/>
        <w:autoSpaceDN w:val="0"/>
        <w:spacing w:line="360" w:lineRule="auto"/>
        <w:rPr>
          <w:rFonts w:ascii="Tahoma" w:hAnsi="Tahoma" w:cs="Tahoma"/>
          <w:iCs/>
          <w:lang w:eastAsia="en-US"/>
        </w:rPr>
      </w:pPr>
      <w:r w:rsidRPr="00E6429E">
        <w:rPr>
          <w:rFonts w:ascii="Tahoma" w:hAnsi="Tahoma" w:cs="Tahoma"/>
          <w:iCs/>
          <w:lang w:eastAsia="en-US"/>
        </w:rPr>
        <w:t xml:space="preserve">Wnioskodawca finansowo zaangażowany w realizację projektu  nie jest jednostką samorządu terytorialnego (lub podmiotem przez nią kontrolowanym lub od niej zależnym), która podjęła jakiekolwiek </w:t>
      </w:r>
      <w:r w:rsidRPr="00E6429E">
        <w:rPr>
          <w:rFonts w:ascii="Tahoma" w:hAnsi="Tahoma" w:cs="Tahoma"/>
          <w:iCs/>
          <w:lang w:eastAsia="en-US"/>
        </w:rPr>
        <w:lastRenderedPageBreak/>
        <w:t>działania sprzeczne z zasadami niedyskryminacji ze względu na płeć, rasę lub pochodzenie etniczne, religię lub światopogląd, niepełnosprawność, wiek lub orientację seksualną, o których mowa w art. 9 ust. 3 rozporządzenia ogólnego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3"/>
      </w:r>
    </w:p>
    <w:p w14:paraId="0DF33B96" w14:textId="7F5B17B3" w:rsidR="00E6429E" w:rsidRDefault="00E6429E" w:rsidP="00A756B2">
      <w:pPr>
        <w:pStyle w:val="Akapitzlist"/>
        <w:autoSpaceDE w:val="0"/>
        <w:autoSpaceDN w:val="0"/>
        <w:spacing w:line="360" w:lineRule="auto"/>
        <w:ind w:left="1712"/>
        <w:rPr>
          <w:rFonts w:ascii="Tahoma" w:hAnsi="Tahoma" w:cs="Tahoma"/>
          <w:iCs/>
          <w:lang w:eastAsia="en-US"/>
        </w:rPr>
      </w:pPr>
      <w:r w:rsidRPr="00A756B2">
        <w:rPr>
          <w:rFonts w:ascii="Tahoma" w:hAnsi="Tahoma" w:cs="Tahoma"/>
          <w:iCs/>
          <w:lang w:eastAsia="en-US"/>
        </w:rPr>
        <w:t>Ocena w punkcie b dokonywana jest na podstawie wniosku o dofinansowanie i weryfikowana w oparciu o informacje zamieszczone na stronie Rzecznika Praw Obywatelskich</w:t>
      </w:r>
      <w:r w:rsidRPr="002F5BF6">
        <w:rPr>
          <w:rStyle w:val="Odwoanieprzypisudolnego"/>
          <w:rFonts w:ascii="Tahoma" w:hAnsi="Tahoma" w:cs="Tahoma"/>
          <w:iCs/>
          <w:lang w:eastAsia="en-US"/>
        </w:rPr>
        <w:footnoteReference w:id="4"/>
      </w:r>
    </w:p>
    <w:p w14:paraId="4741B1DF" w14:textId="35776DE4" w:rsidR="00E6429E" w:rsidRDefault="00E6429E" w:rsidP="0019244B">
      <w:pPr>
        <w:pStyle w:val="Akapitzlist"/>
        <w:numPr>
          <w:ilvl w:val="0"/>
          <w:numId w:val="17"/>
        </w:numPr>
        <w:autoSpaceDE w:val="0"/>
        <w:autoSpaceDN w:val="0"/>
        <w:spacing w:line="360" w:lineRule="auto"/>
        <w:rPr>
          <w:rFonts w:ascii="Tahoma" w:hAnsi="Tahoma" w:cs="Tahoma"/>
          <w:iCs/>
          <w:lang w:eastAsia="en-US"/>
        </w:rPr>
      </w:pPr>
      <w:r w:rsidRPr="00A756B2">
        <w:rPr>
          <w:rFonts w:ascii="Tahoma" w:hAnsi="Tahoma" w:cs="Tahoma"/>
          <w:iCs/>
          <w:lang w:eastAsia="en-US"/>
        </w:rPr>
        <w:t>w przypadku projektu, którego realizacja rozpoczęła się przed dniem złożenia wniosku o dofinansowanie: w tym okresie wnioskodawca musiał realizować projekt zgodnie z prawem, zgodnie z art. 73 ust. 2 lit. f rozporządzenia ogólnego</w:t>
      </w:r>
    </w:p>
    <w:p w14:paraId="2451DEA0" w14:textId="77777777" w:rsidR="00A756B2" w:rsidRDefault="00E6429E" w:rsidP="0019244B">
      <w:pPr>
        <w:pStyle w:val="Akapitzlist"/>
        <w:numPr>
          <w:ilvl w:val="0"/>
          <w:numId w:val="17"/>
        </w:numPr>
        <w:autoSpaceDE w:val="0"/>
        <w:autoSpaceDN w:val="0"/>
        <w:spacing w:line="360" w:lineRule="auto"/>
        <w:rPr>
          <w:rFonts w:ascii="Tahoma" w:hAnsi="Tahoma" w:cs="Tahoma"/>
          <w:iCs/>
          <w:lang w:eastAsia="en-US"/>
        </w:rPr>
      </w:pPr>
      <w:r w:rsidRPr="00A756B2">
        <w:rPr>
          <w:rFonts w:ascii="Tahoma" w:hAnsi="Tahoma" w:cs="Tahoma"/>
          <w:iCs/>
          <w:lang w:eastAsia="en-US"/>
        </w:rPr>
        <w:t>projekt nie może zostać ukończony, zgodnie z art. 63 ust. 6 rozporządzenia ogólnego;</w:t>
      </w:r>
    </w:p>
    <w:p w14:paraId="513F8C25" w14:textId="77777777" w:rsidR="00A756B2" w:rsidRPr="00A17CD9" w:rsidRDefault="00E6429E" w:rsidP="00A17CD9">
      <w:pPr>
        <w:autoSpaceDE w:val="0"/>
        <w:autoSpaceDN w:val="0"/>
        <w:spacing w:line="360" w:lineRule="auto"/>
        <w:ind w:firstLine="708"/>
        <w:rPr>
          <w:rFonts w:ascii="Tahoma" w:hAnsi="Tahoma" w:cs="Tahoma"/>
          <w:iCs/>
          <w:lang w:eastAsia="en-US"/>
        </w:rPr>
      </w:pPr>
      <w:r w:rsidRPr="00A17CD9">
        <w:rPr>
          <w:rFonts w:ascii="Tahoma" w:hAnsi="Tahoma" w:cs="Tahoma"/>
          <w:iCs/>
          <w:lang w:eastAsia="en-US"/>
        </w:rPr>
        <w:t>Kryterium uważa się za spełnione, jeśli projekt spełnił wszystkie powyższe warunki.</w:t>
      </w:r>
    </w:p>
    <w:p w14:paraId="15AA7505" w14:textId="7D08AF71" w:rsidR="00E6429E" w:rsidRPr="00A17CD9" w:rsidRDefault="00E6429E" w:rsidP="00A17CD9">
      <w:pPr>
        <w:autoSpaceDE w:val="0"/>
        <w:autoSpaceDN w:val="0"/>
        <w:spacing w:line="360" w:lineRule="auto"/>
        <w:ind w:firstLine="708"/>
        <w:rPr>
          <w:rFonts w:ascii="Tahoma" w:hAnsi="Tahoma" w:cs="Tahoma"/>
          <w:iCs/>
          <w:lang w:eastAsia="en-US"/>
        </w:rPr>
      </w:pPr>
      <w:r w:rsidRPr="00A17CD9">
        <w:rPr>
          <w:rFonts w:ascii="Tahoma" w:hAnsi="Tahoma" w:cs="Tahoma"/>
          <w:iCs/>
          <w:lang w:eastAsia="en-US"/>
        </w:rPr>
        <w:t xml:space="preserve">Ocena w punktach c-d dokonywana jest na podstawie oświadczenia wnioskodawcy. </w:t>
      </w:r>
    </w:p>
    <w:p w14:paraId="7A2BDE59" w14:textId="77777777" w:rsidR="0068611F" w:rsidRPr="0068611F" w:rsidRDefault="0068611F" w:rsidP="0019244B">
      <w:pPr>
        <w:numPr>
          <w:ilvl w:val="0"/>
          <w:numId w:val="16"/>
        </w:numPr>
        <w:autoSpaceDE w:val="0"/>
        <w:autoSpaceDN w:val="0"/>
        <w:spacing w:line="360" w:lineRule="auto"/>
        <w:ind w:left="1349" w:hanging="357"/>
        <w:rPr>
          <w:rFonts w:ascii="Tahoma" w:hAnsi="Tahoma" w:cs="Tahoma"/>
          <w:iCs/>
          <w:lang w:eastAsia="en-US"/>
        </w:rPr>
      </w:pPr>
      <w:r w:rsidRPr="0068611F">
        <w:rPr>
          <w:rFonts w:ascii="Tahoma" w:hAnsi="Tahoma" w:cs="Tahoma"/>
          <w:iCs/>
          <w:lang w:eastAsia="en-US"/>
        </w:rPr>
        <w:t>Zgodność z celami i logiką wsparcia w Działaniu:</w:t>
      </w:r>
    </w:p>
    <w:p w14:paraId="1C14E9B4" w14:textId="34202F4F" w:rsidR="0068611F" w:rsidRPr="001C16B5" w:rsidRDefault="0068611F" w:rsidP="0019244B">
      <w:pPr>
        <w:pStyle w:val="Akapitzlist"/>
        <w:numPr>
          <w:ilvl w:val="0"/>
          <w:numId w:val="18"/>
        </w:numPr>
        <w:spacing w:line="360" w:lineRule="auto"/>
        <w:rPr>
          <w:rFonts w:ascii="Tahoma" w:hAnsi="Tahoma" w:cs="Tahoma"/>
          <w:iCs/>
          <w:lang w:eastAsia="en-US"/>
        </w:rPr>
      </w:pPr>
      <w:r w:rsidRPr="001C16B5">
        <w:rPr>
          <w:rFonts w:ascii="Tahoma" w:hAnsi="Tahoma" w:cs="Tahoma"/>
          <w:iCs/>
          <w:lang w:eastAsia="en-US"/>
        </w:rPr>
        <w:t>projekt musi być imiennie wskazany w Harmonogramie naborów wniosków o dofinansowanie w ramach FEP 2021-2027  jako uprawniony do wsparcia;</w:t>
      </w:r>
    </w:p>
    <w:p w14:paraId="69565FE0" w14:textId="6AB2D673" w:rsidR="0068611F" w:rsidRDefault="0068611F" w:rsidP="0019244B">
      <w:pPr>
        <w:pStyle w:val="Akapitzlist"/>
        <w:numPr>
          <w:ilvl w:val="0"/>
          <w:numId w:val="18"/>
        </w:numPr>
        <w:spacing w:line="360" w:lineRule="auto"/>
        <w:rPr>
          <w:rFonts w:ascii="Tahoma" w:hAnsi="Tahoma" w:cs="Tahoma"/>
          <w:iCs/>
          <w:lang w:eastAsia="en-US"/>
        </w:rPr>
      </w:pPr>
      <w:r w:rsidRPr="001C16B5">
        <w:rPr>
          <w:rFonts w:ascii="Tahoma" w:hAnsi="Tahoma" w:cs="Tahoma"/>
          <w:iCs/>
          <w:lang w:eastAsia="en-US"/>
        </w:rPr>
        <w:t>typ projektu wskazany przez wnioskodawcę musi być  zgodny z regulaminem wyboru projektów;</w:t>
      </w:r>
    </w:p>
    <w:p w14:paraId="31A90B23" w14:textId="04F50500" w:rsidR="0068611F" w:rsidRDefault="0068611F" w:rsidP="0019244B">
      <w:pPr>
        <w:pStyle w:val="Akapitzlist"/>
        <w:numPr>
          <w:ilvl w:val="0"/>
          <w:numId w:val="18"/>
        </w:numPr>
        <w:spacing w:line="360" w:lineRule="auto"/>
        <w:rPr>
          <w:rFonts w:ascii="Tahoma" w:hAnsi="Tahoma" w:cs="Tahoma"/>
          <w:iCs/>
          <w:lang w:eastAsia="en-US"/>
        </w:rPr>
      </w:pPr>
      <w:r w:rsidRPr="001C16B5">
        <w:rPr>
          <w:rFonts w:ascii="Tahoma" w:hAnsi="Tahoma" w:cs="Tahoma"/>
          <w:iCs/>
          <w:lang w:eastAsia="en-US"/>
        </w:rPr>
        <w:t>obszar realizacji projektu musi być zgodny z obszarem geograficznym wskazanym w Harmonogramie naborów wniosków o dofinansowanie w ramach FEP 2021-2027</w:t>
      </w:r>
      <w:r w:rsidR="001C16B5">
        <w:rPr>
          <w:rFonts w:ascii="Tahoma" w:hAnsi="Tahoma" w:cs="Tahoma"/>
          <w:iCs/>
          <w:lang w:eastAsia="en-US"/>
        </w:rPr>
        <w:t>;</w:t>
      </w:r>
    </w:p>
    <w:p w14:paraId="322566AD" w14:textId="0EF27A41" w:rsidR="0068611F" w:rsidRPr="000379A4" w:rsidRDefault="0068611F" w:rsidP="00A17CD9">
      <w:pPr>
        <w:spacing w:line="360" w:lineRule="auto"/>
        <w:ind w:firstLine="708"/>
        <w:rPr>
          <w:rFonts w:ascii="Tahoma" w:hAnsi="Tahoma" w:cs="Tahoma"/>
          <w:iCs/>
          <w:lang w:eastAsia="en-US"/>
        </w:rPr>
      </w:pPr>
      <w:r w:rsidRPr="000379A4">
        <w:rPr>
          <w:rFonts w:ascii="Tahoma" w:hAnsi="Tahoma" w:cs="Tahoma"/>
          <w:iCs/>
          <w:lang w:eastAsia="en-US"/>
        </w:rPr>
        <w:lastRenderedPageBreak/>
        <w:t>Kryterium uważa się za spełnione, jeśli projekt spełnił wszystkie powyższe warunki</w:t>
      </w:r>
      <w:r w:rsidR="001C16B5" w:rsidRPr="000379A4">
        <w:rPr>
          <w:rFonts w:ascii="Tahoma" w:hAnsi="Tahoma" w:cs="Tahoma"/>
          <w:iCs/>
          <w:lang w:eastAsia="en-US"/>
        </w:rPr>
        <w:t>.</w:t>
      </w:r>
    </w:p>
    <w:p w14:paraId="0AC692ED" w14:textId="77777777" w:rsidR="001C16B5" w:rsidRDefault="001C16B5" w:rsidP="001C16B5">
      <w:pPr>
        <w:spacing w:line="360" w:lineRule="auto"/>
        <w:rPr>
          <w:rFonts w:ascii="Tahoma" w:hAnsi="Tahoma" w:cs="Tahoma"/>
          <w:iCs/>
          <w:lang w:eastAsia="en-US"/>
        </w:rPr>
      </w:pPr>
    </w:p>
    <w:p w14:paraId="10177C82" w14:textId="714F5040" w:rsidR="001C16B5" w:rsidRDefault="001C16B5" w:rsidP="001C16B5">
      <w:pPr>
        <w:spacing w:line="360" w:lineRule="auto"/>
        <w:rPr>
          <w:rFonts w:ascii="Tahoma" w:hAnsi="Tahoma" w:cs="Tahoma"/>
          <w:iCs/>
          <w:lang w:eastAsia="en-US"/>
        </w:rPr>
      </w:pPr>
      <w:r>
        <w:rPr>
          <w:rFonts w:ascii="Tahoma" w:hAnsi="Tahoma" w:cs="Tahoma"/>
          <w:iCs/>
          <w:lang w:eastAsia="en-US"/>
        </w:rPr>
        <w:t>- 1.2.2 specyficzne:</w:t>
      </w:r>
    </w:p>
    <w:p w14:paraId="5D46349A" w14:textId="0B2B367F" w:rsidR="001C16B5" w:rsidRDefault="001C16B5" w:rsidP="00DB28D5">
      <w:pPr>
        <w:pStyle w:val="Default"/>
        <w:numPr>
          <w:ilvl w:val="1"/>
          <w:numId w:val="2"/>
        </w:numPr>
        <w:spacing w:line="360" w:lineRule="auto"/>
        <w:ind w:left="1349" w:hanging="357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2F5BF6">
        <w:rPr>
          <w:rFonts w:ascii="Tahoma" w:eastAsia="Times New Roman" w:hAnsi="Tahoma" w:cs="Tahoma"/>
          <w:sz w:val="24"/>
          <w:szCs w:val="24"/>
          <w:lang w:eastAsia="pl-PL"/>
        </w:rPr>
        <w:t>Zgodność ze szczegółowymi uwarunkowaniami określonymi dla Działania:</w:t>
      </w:r>
    </w:p>
    <w:p w14:paraId="2FCB834A" w14:textId="0123D2B0" w:rsidR="00DB28D5" w:rsidRDefault="00DB28D5" w:rsidP="00DB28D5">
      <w:pPr>
        <w:pStyle w:val="Default"/>
        <w:spacing w:line="360" w:lineRule="auto"/>
        <w:ind w:left="1349" w:firstLine="0"/>
        <w:jc w:val="left"/>
        <w:rPr>
          <w:rFonts w:ascii="Tahoma" w:eastAsia="Times New Roman" w:hAnsi="Tahoma" w:cs="Tahoma"/>
          <w:sz w:val="24"/>
          <w:szCs w:val="24"/>
          <w:lang w:eastAsia="pl-PL"/>
        </w:rPr>
      </w:pPr>
      <w:r w:rsidRPr="00DB28D5">
        <w:rPr>
          <w:rFonts w:ascii="Tahoma" w:eastAsia="Times New Roman" w:hAnsi="Tahoma" w:cs="Tahoma"/>
          <w:sz w:val="24"/>
          <w:szCs w:val="24"/>
          <w:lang w:eastAsia="pl-PL"/>
        </w:rPr>
        <w:t>Ocenie podlega zgodność projektu ze szczegółowymi uwarunkowaniami określonymi w opisie celu szczegółowego (a) w FEP 2021-2027</w:t>
      </w:r>
      <w:r w:rsidR="00A17CD9">
        <w:rPr>
          <w:rStyle w:val="Odwoanieprzypisudolnego"/>
          <w:rFonts w:ascii="Tahoma" w:eastAsia="Times New Roman" w:hAnsi="Tahoma" w:cs="Tahoma"/>
          <w:sz w:val="24"/>
          <w:szCs w:val="24"/>
          <w:lang w:eastAsia="pl-PL"/>
        </w:rPr>
        <w:footnoteReference w:id="5"/>
      </w:r>
      <w:r w:rsidRPr="00DB28D5">
        <w:rPr>
          <w:rFonts w:ascii="Tahoma" w:eastAsia="Times New Roman" w:hAnsi="Tahoma" w:cs="Tahoma"/>
          <w:sz w:val="24"/>
          <w:szCs w:val="24"/>
          <w:lang w:eastAsia="pl-PL"/>
        </w:rPr>
        <w:t xml:space="preserve"> oraz w opisie Działania 5.</w:t>
      </w:r>
      <w:r>
        <w:rPr>
          <w:rFonts w:ascii="Tahoma" w:eastAsia="Times New Roman" w:hAnsi="Tahoma" w:cs="Tahoma"/>
          <w:sz w:val="24"/>
          <w:szCs w:val="24"/>
          <w:lang w:eastAsia="pl-PL"/>
        </w:rPr>
        <w:t>1</w:t>
      </w:r>
      <w:r w:rsidRPr="00DB28D5">
        <w:rPr>
          <w:rFonts w:ascii="Tahoma" w:eastAsia="Times New Roman" w:hAnsi="Tahoma" w:cs="Tahoma"/>
          <w:sz w:val="24"/>
          <w:szCs w:val="24"/>
          <w:lang w:eastAsia="pl-PL"/>
        </w:rPr>
        <w:t>. w SZOP</w:t>
      </w:r>
      <w:r w:rsidR="000F4716">
        <w:rPr>
          <w:rStyle w:val="Odwoanieprzypisudolnego"/>
          <w:rFonts w:ascii="Tahoma" w:eastAsia="Times New Roman" w:hAnsi="Tahoma" w:cs="Tahoma"/>
          <w:sz w:val="24"/>
          <w:szCs w:val="24"/>
          <w:lang w:eastAsia="pl-PL"/>
        </w:rPr>
        <w:footnoteReference w:id="6"/>
      </w:r>
      <w:r w:rsidRPr="00DB28D5">
        <w:rPr>
          <w:rFonts w:ascii="Tahoma" w:eastAsia="Times New Roman" w:hAnsi="Tahoma" w:cs="Tahoma"/>
          <w:sz w:val="24"/>
          <w:szCs w:val="24"/>
          <w:lang w:eastAsia="pl-PL"/>
        </w:rPr>
        <w:t xml:space="preserve"> , tj.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czy </w:t>
      </w:r>
      <w:r w:rsidRPr="00DB28D5">
        <w:rPr>
          <w:rFonts w:ascii="Tahoma" w:eastAsia="Times New Roman" w:hAnsi="Tahoma" w:cs="Tahoma"/>
          <w:sz w:val="24"/>
          <w:szCs w:val="24"/>
          <w:lang w:eastAsia="pl-PL"/>
        </w:rPr>
        <w:t xml:space="preserve">projekt zakłada, że wsparcie osób młodych w wieku </w:t>
      </w:r>
      <w:r w:rsidR="00337ECD">
        <w:rPr>
          <w:rFonts w:ascii="Tahoma" w:eastAsia="Times New Roman" w:hAnsi="Tahoma" w:cs="Tahoma"/>
          <w:sz w:val="24"/>
          <w:szCs w:val="24"/>
          <w:lang w:eastAsia="pl-PL"/>
        </w:rPr>
        <w:t>15-25</w:t>
      </w:r>
      <w:r w:rsidRPr="00DB28D5">
        <w:rPr>
          <w:rFonts w:ascii="Tahoma" w:eastAsia="Times New Roman" w:hAnsi="Tahoma" w:cs="Tahoma"/>
          <w:sz w:val="24"/>
          <w:szCs w:val="24"/>
          <w:lang w:eastAsia="pl-PL"/>
        </w:rPr>
        <w:t xml:space="preserve"> będzie zgodne z zaleceniem Rady z dnia 30 października 2020 r. w sprawie pomostu do zatrudnienia – wzmocnienia Gwarancji dla młodzieży oraz zastępującym zalecenie Rady z dnia 22 kwietnia 2013 r. w sprawie ustanowienia gwarancji dla młodzieży</w:t>
      </w:r>
      <w:r w:rsidR="000F4716">
        <w:rPr>
          <w:rStyle w:val="Odwoanieprzypisudolnego"/>
          <w:rFonts w:ascii="Tahoma" w:eastAsia="Times New Roman" w:hAnsi="Tahoma" w:cs="Tahoma"/>
          <w:sz w:val="24"/>
          <w:szCs w:val="24"/>
          <w:lang w:eastAsia="pl-PL"/>
        </w:rPr>
        <w:footnoteReference w:id="7"/>
      </w:r>
      <w:r w:rsidRPr="00DB28D5">
        <w:rPr>
          <w:rFonts w:ascii="Tahoma" w:eastAsia="Times New Roman" w:hAnsi="Tahoma" w:cs="Tahoma"/>
          <w:sz w:val="24"/>
          <w:szCs w:val="24"/>
          <w:lang w:eastAsia="pl-PL"/>
        </w:rPr>
        <w:t xml:space="preserve">  i z zasadami określonymi w dokumencie „Plan realizacji Gwarancji dla Młodzieży w Polsce”</w:t>
      </w:r>
      <w:r w:rsidR="000F4716">
        <w:rPr>
          <w:rStyle w:val="Odwoanieprzypisudolnego"/>
          <w:rFonts w:ascii="Tahoma" w:eastAsia="Times New Roman" w:hAnsi="Tahoma" w:cs="Tahoma"/>
          <w:sz w:val="24"/>
          <w:szCs w:val="24"/>
          <w:lang w:eastAsia="pl-PL"/>
        </w:rPr>
        <w:footnoteReference w:id="8"/>
      </w:r>
      <w:r w:rsidRPr="00DB28D5">
        <w:rPr>
          <w:rFonts w:ascii="Tahoma" w:eastAsia="Times New Roman" w:hAnsi="Tahoma" w:cs="Tahoma"/>
          <w:sz w:val="24"/>
          <w:szCs w:val="24"/>
          <w:lang w:eastAsia="pl-PL"/>
        </w:rPr>
        <w:t xml:space="preserve"> ;</w:t>
      </w:r>
    </w:p>
    <w:p w14:paraId="0A32253E" w14:textId="61E1378F" w:rsidR="00DB28D5" w:rsidRPr="00A17CD9" w:rsidRDefault="00DB28D5" w:rsidP="00A17CD9">
      <w:pPr>
        <w:pStyle w:val="Default"/>
        <w:spacing w:line="360" w:lineRule="auto"/>
        <w:ind w:firstLine="708"/>
        <w:jc w:val="left"/>
        <w:rPr>
          <w:rFonts w:ascii="Tahoma" w:hAnsi="Tahoma" w:cs="Tahoma"/>
          <w:iCs/>
          <w:sz w:val="24"/>
          <w:szCs w:val="24"/>
          <w:lang w:eastAsia="en-US"/>
        </w:rPr>
      </w:pPr>
      <w:r w:rsidRPr="00A17CD9">
        <w:rPr>
          <w:rFonts w:ascii="Tahoma" w:hAnsi="Tahoma" w:cs="Tahoma"/>
          <w:iCs/>
          <w:sz w:val="24"/>
          <w:szCs w:val="24"/>
          <w:lang w:eastAsia="en-US"/>
        </w:rPr>
        <w:t>Kryterium uważa się za spełnione, jeśli projekt spełnił powyższy warunek.</w:t>
      </w:r>
    </w:p>
    <w:p w14:paraId="38E80AE7" w14:textId="6081254A" w:rsidR="00DB28D5" w:rsidRPr="00A17CD9" w:rsidRDefault="00DB28D5" w:rsidP="00DB28D5">
      <w:pPr>
        <w:pStyle w:val="Default"/>
        <w:spacing w:line="360" w:lineRule="auto"/>
        <w:ind w:firstLine="0"/>
        <w:jc w:val="left"/>
        <w:rPr>
          <w:rFonts w:ascii="Tahoma" w:hAnsi="Tahoma" w:cs="Tahoma"/>
          <w:iCs/>
          <w:sz w:val="24"/>
          <w:szCs w:val="24"/>
          <w:lang w:eastAsia="en-US"/>
        </w:rPr>
      </w:pPr>
      <w:r w:rsidRPr="00A17CD9">
        <w:rPr>
          <w:rFonts w:ascii="Tahoma" w:hAnsi="Tahoma" w:cs="Tahoma"/>
          <w:iCs/>
          <w:sz w:val="24"/>
          <w:szCs w:val="24"/>
          <w:lang w:eastAsia="en-US"/>
        </w:rPr>
        <w:t>-1.2.3. uzupełniające:</w:t>
      </w:r>
    </w:p>
    <w:p w14:paraId="3A7C5902" w14:textId="3E898601" w:rsidR="00DB28D5" w:rsidRDefault="00DB28D5" w:rsidP="0019244B">
      <w:pPr>
        <w:pStyle w:val="Default"/>
        <w:numPr>
          <w:ilvl w:val="0"/>
          <w:numId w:val="19"/>
        </w:numPr>
        <w:spacing w:line="360" w:lineRule="auto"/>
        <w:ind w:left="1349" w:hanging="357"/>
        <w:jc w:val="left"/>
        <w:rPr>
          <w:rFonts w:ascii="Tahoma" w:hAnsi="Tahoma" w:cs="Tahoma"/>
          <w:iCs/>
          <w:sz w:val="24"/>
          <w:szCs w:val="24"/>
          <w:lang w:eastAsia="en-US"/>
        </w:rPr>
      </w:pPr>
      <w:r w:rsidRPr="00DE6A83">
        <w:rPr>
          <w:rFonts w:ascii="Tahoma" w:hAnsi="Tahoma" w:cs="Tahoma"/>
          <w:iCs/>
          <w:sz w:val="24"/>
          <w:szCs w:val="24"/>
          <w:lang w:eastAsia="en-US"/>
        </w:rPr>
        <w:t>Kwalifikowalność partnerstwa</w:t>
      </w:r>
      <w:r w:rsidR="00DE6A83">
        <w:rPr>
          <w:rFonts w:ascii="Tahoma" w:hAnsi="Tahoma" w:cs="Tahoma"/>
          <w:iCs/>
          <w:sz w:val="24"/>
          <w:szCs w:val="24"/>
          <w:lang w:eastAsia="en-US"/>
        </w:rPr>
        <w:t>:</w:t>
      </w:r>
    </w:p>
    <w:p w14:paraId="6FE055DC" w14:textId="61C7325B" w:rsidR="00A17CD9" w:rsidRDefault="00DB28D5" w:rsidP="00DE6A83">
      <w:pPr>
        <w:pStyle w:val="Default"/>
        <w:spacing w:line="360" w:lineRule="auto"/>
        <w:ind w:left="1349" w:firstLine="0"/>
        <w:jc w:val="left"/>
        <w:rPr>
          <w:rFonts w:ascii="Tahoma" w:hAnsi="Tahoma" w:cs="Tahoma"/>
          <w:sz w:val="24"/>
          <w:szCs w:val="24"/>
        </w:rPr>
      </w:pPr>
      <w:r w:rsidRPr="00DE6A83">
        <w:rPr>
          <w:rStyle w:val="markedcontent"/>
          <w:rFonts w:ascii="Tahoma" w:hAnsi="Tahoma" w:cs="Tahoma"/>
          <w:sz w:val="24"/>
          <w:szCs w:val="24"/>
        </w:rPr>
        <w:t>Partnerstwo  występujące w projekcie musi spełniać  warunki określone</w:t>
      </w:r>
      <w:r w:rsidRPr="00DE6A83">
        <w:rPr>
          <w:rFonts w:ascii="Tahoma" w:hAnsi="Tahoma" w:cs="Tahoma"/>
          <w:sz w:val="24"/>
          <w:szCs w:val="24"/>
        </w:rPr>
        <w:t xml:space="preserve"> </w:t>
      </w:r>
      <w:r w:rsidRPr="00DE6A83">
        <w:rPr>
          <w:rStyle w:val="markedcontent"/>
          <w:rFonts w:ascii="Tahoma" w:hAnsi="Tahoma" w:cs="Tahoma"/>
          <w:sz w:val="24"/>
          <w:szCs w:val="24"/>
        </w:rPr>
        <w:t>w art. 39 ust. 1-4 ustawy wdrożeniowej</w:t>
      </w:r>
      <w:r w:rsidR="000F4716">
        <w:rPr>
          <w:rStyle w:val="Odwoanieprzypisudolnego"/>
          <w:rFonts w:ascii="Tahoma" w:hAnsi="Tahoma" w:cs="Tahoma"/>
          <w:sz w:val="24"/>
          <w:szCs w:val="24"/>
        </w:rPr>
        <w:footnoteReference w:id="9"/>
      </w:r>
      <w:r w:rsidR="000F4716">
        <w:rPr>
          <w:rStyle w:val="markedcontent"/>
          <w:rFonts w:ascii="Tahoma" w:hAnsi="Tahoma" w:cs="Tahoma"/>
          <w:sz w:val="24"/>
          <w:szCs w:val="24"/>
        </w:rPr>
        <w:t xml:space="preserve">. </w:t>
      </w:r>
      <w:r w:rsidRPr="00DE6A83">
        <w:rPr>
          <w:rFonts w:ascii="Tahoma" w:hAnsi="Tahoma" w:cs="Tahoma"/>
          <w:sz w:val="24"/>
          <w:szCs w:val="24"/>
        </w:rPr>
        <w:br/>
      </w:r>
      <w:r w:rsidRPr="00DE6A83">
        <w:rPr>
          <w:rStyle w:val="markedcontent"/>
          <w:rFonts w:ascii="Tahoma" w:hAnsi="Tahoma" w:cs="Tahoma"/>
          <w:sz w:val="24"/>
          <w:szCs w:val="24"/>
        </w:rPr>
        <w:t>Kryterium dotyczy projektów, w których przewidziano udział partnera/partnerów.</w:t>
      </w:r>
    </w:p>
    <w:p w14:paraId="6878D138" w14:textId="77777777" w:rsidR="00A17CD9" w:rsidRDefault="00DB28D5" w:rsidP="00A17CD9">
      <w:pPr>
        <w:pStyle w:val="Default"/>
        <w:spacing w:line="360" w:lineRule="auto"/>
        <w:ind w:firstLine="708"/>
        <w:jc w:val="left"/>
        <w:rPr>
          <w:rStyle w:val="markedcontent"/>
          <w:rFonts w:ascii="Tahoma" w:hAnsi="Tahoma" w:cs="Tahoma"/>
          <w:sz w:val="24"/>
          <w:szCs w:val="24"/>
        </w:rPr>
      </w:pPr>
      <w:r w:rsidRPr="00DE6A83">
        <w:rPr>
          <w:rStyle w:val="markedcontent"/>
          <w:rFonts w:ascii="Tahoma" w:hAnsi="Tahoma" w:cs="Tahoma"/>
          <w:sz w:val="24"/>
          <w:szCs w:val="24"/>
        </w:rPr>
        <w:t>Kryterium uważa się za spełnione, jeśli projekt spełnił powyższy warunek.</w:t>
      </w:r>
    </w:p>
    <w:p w14:paraId="0525781F" w14:textId="7DFF501E" w:rsidR="00DB28D5" w:rsidRPr="00DE6A83" w:rsidRDefault="00DB28D5" w:rsidP="00A17CD9">
      <w:pPr>
        <w:pStyle w:val="Default"/>
        <w:spacing w:line="360" w:lineRule="auto"/>
        <w:ind w:firstLine="708"/>
        <w:jc w:val="left"/>
        <w:rPr>
          <w:rStyle w:val="markedcontent"/>
          <w:rFonts w:ascii="Tahoma" w:hAnsi="Tahoma" w:cs="Tahoma"/>
          <w:iCs/>
          <w:sz w:val="24"/>
          <w:szCs w:val="24"/>
          <w:lang w:eastAsia="en-US"/>
        </w:rPr>
      </w:pPr>
      <w:r w:rsidRPr="00DE6A83">
        <w:rPr>
          <w:rStyle w:val="markedcontent"/>
          <w:rFonts w:ascii="Tahoma" w:hAnsi="Tahoma" w:cs="Tahoma"/>
          <w:sz w:val="24"/>
          <w:szCs w:val="24"/>
        </w:rPr>
        <w:t>Ocena dokonywana jest na podstawie oświadczenia wnioskodawcy/ partnera.</w:t>
      </w:r>
    </w:p>
    <w:p w14:paraId="592EC1F0" w14:textId="5B77E7BA" w:rsidR="00DE6A83" w:rsidRPr="00DE6A83" w:rsidRDefault="00DE6A83" w:rsidP="00DE6A83">
      <w:pPr>
        <w:pStyle w:val="Default"/>
        <w:numPr>
          <w:ilvl w:val="1"/>
          <w:numId w:val="2"/>
        </w:numPr>
        <w:spacing w:line="360" w:lineRule="auto"/>
        <w:ind w:left="1349" w:hanging="357"/>
        <w:jc w:val="left"/>
        <w:rPr>
          <w:rStyle w:val="markedcontent"/>
          <w:rFonts w:ascii="Tahoma" w:eastAsia="Times New Roman" w:hAnsi="Tahoma" w:cs="Tahoma"/>
          <w:sz w:val="24"/>
          <w:szCs w:val="24"/>
          <w:lang w:eastAsia="pl-PL"/>
        </w:rPr>
      </w:pPr>
      <w:r w:rsidRPr="00DE6A83">
        <w:rPr>
          <w:rStyle w:val="markedcontent"/>
          <w:rFonts w:ascii="Tahoma" w:hAnsi="Tahoma" w:cs="Tahoma"/>
          <w:sz w:val="24"/>
          <w:szCs w:val="24"/>
        </w:rPr>
        <w:t>Kwalifikowalność wartości projektu:</w:t>
      </w:r>
    </w:p>
    <w:p w14:paraId="7A10F24D" w14:textId="30B98BD3" w:rsidR="00A17CD9" w:rsidRDefault="00DE6A83" w:rsidP="00DE6A83">
      <w:pPr>
        <w:pStyle w:val="Default"/>
        <w:spacing w:line="360" w:lineRule="auto"/>
        <w:ind w:left="1349" w:firstLine="0"/>
        <w:jc w:val="left"/>
        <w:rPr>
          <w:rFonts w:ascii="Tahoma" w:hAnsi="Tahoma" w:cs="Tahoma"/>
          <w:sz w:val="24"/>
          <w:szCs w:val="24"/>
        </w:rPr>
      </w:pPr>
      <w:r w:rsidRPr="00DE6A83">
        <w:rPr>
          <w:rStyle w:val="markedcontent"/>
          <w:rFonts w:ascii="Tahoma" w:hAnsi="Tahoma" w:cs="Tahoma"/>
          <w:sz w:val="24"/>
          <w:szCs w:val="24"/>
        </w:rPr>
        <w:t>Minimalna/maksymalna wartość projektu oraz zastosowanie</w:t>
      </w:r>
      <w:r w:rsidRPr="00DE6A83">
        <w:rPr>
          <w:rFonts w:ascii="Tahoma" w:hAnsi="Tahoma" w:cs="Tahoma"/>
          <w:sz w:val="24"/>
          <w:szCs w:val="24"/>
        </w:rPr>
        <w:br/>
      </w:r>
      <w:r w:rsidRPr="00DE6A83">
        <w:rPr>
          <w:rStyle w:val="markedcontent"/>
          <w:rFonts w:ascii="Tahoma" w:hAnsi="Tahoma" w:cs="Tahoma"/>
          <w:sz w:val="24"/>
          <w:szCs w:val="24"/>
        </w:rPr>
        <w:t xml:space="preserve">uproszczonych form rozliczania i limitów dla określonych rodzajów </w:t>
      </w:r>
      <w:r w:rsidRPr="00DE6A83">
        <w:rPr>
          <w:rStyle w:val="markedcontent"/>
          <w:rFonts w:ascii="Tahoma" w:hAnsi="Tahoma" w:cs="Tahoma"/>
          <w:sz w:val="24"/>
          <w:szCs w:val="24"/>
        </w:rPr>
        <w:lastRenderedPageBreak/>
        <w:t>kosztów muszą być zgodne</w:t>
      </w:r>
      <w:r w:rsidRPr="00DE6A83">
        <w:rPr>
          <w:rFonts w:ascii="Tahoma" w:hAnsi="Tahoma" w:cs="Tahoma"/>
          <w:sz w:val="24"/>
          <w:szCs w:val="24"/>
        </w:rPr>
        <w:t xml:space="preserve"> </w:t>
      </w:r>
      <w:r w:rsidRPr="00DE6A83">
        <w:rPr>
          <w:rStyle w:val="markedcontent"/>
          <w:rFonts w:ascii="Tahoma" w:hAnsi="Tahoma" w:cs="Tahoma"/>
          <w:sz w:val="24"/>
          <w:szCs w:val="24"/>
        </w:rPr>
        <w:t>ze szczegółowymi uwarunkowaniami określonymi dla Działania 5.1. w SZOP</w:t>
      </w:r>
      <w:r w:rsidR="000F4716">
        <w:rPr>
          <w:rStyle w:val="Odwoanieprzypisudolnego"/>
          <w:rFonts w:ascii="Tahoma" w:hAnsi="Tahoma" w:cs="Tahoma"/>
          <w:sz w:val="24"/>
          <w:szCs w:val="24"/>
        </w:rPr>
        <w:footnoteReference w:id="10"/>
      </w:r>
      <w:r w:rsidRPr="00DE6A83">
        <w:rPr>
          <w:rFonts w:ascii="Tahoma" w:hAnsi="Tahoma" w:cs="Tahoma"/>
          <w:sz w:val="24"/>
          <w:szCs w:val="24"/>
        </w:rPr>
        <w:t xml:space="preserve"> </w:t>
      </w:r>
      <w:r w:rsidRPr="00DE6A83">
        <w:rPr>
          <w:rStyle w:val="markedcontent"/>
          <w:rFonts w:ascii="Tahoma" w:hAnsi="Tahoma" w:cs="Tahoma"/>
          <w:sz w:val="24"/>
          <w:szCs w:val="24"/>
        </w:rPr>
        <w:t>i doprecyzowanymi w regulaminie wyboru projektów</w:t>
      </w:r>
      <w:r>
        <w:rPr>
          <w:rStyle w:val="markedcontent"/>
          <w:rFonts w:ascii="Tahoma" w:hAnsi="Tahoma" w:cs="Tahoma"/>
          <w:sz w:val="24"/>
          <w:szCs w:val="24"/>
        </w:rPr>
        <w:t>.</w:t>
      </w:r>
      <w:r w:rsidR="00A17CD9">
        <w:rPr>
          <w:rFonts w:ascii="Tahoma" w:hAnsi="Tahoma" w:cs="Tahoma"/>
          <w:sz w:val="24"/>
          <w:szCs w:val="24"/>
        </w:rPr>
        <w:tab/>
      </w:r>
    </w:p>
    <w:p w14:paraId="7984498C" w14:textId="5567616A" w:rsidR="00DE6A83" w:rsidRDefault="00DE6A83" w:rsidP="00A17CD9">
      <w:pPr>
        <w:pStyle w:val="Default"/>
        <w:spacing w:line="360" w:lineRule="auto"/>
        <w:ind w:firstLine="708"/>
        <w:jc w:val="left"/>
        <w:rPr>
          <w:rStyle w:val="markedcontent"/>
          <w:rFonts w:ascii="Tahoma" w:hAnsi="Tahoma" w:cs="Tahoma"/>
          <w:sz w:val="24"/>
          <w:szCs w:val="24"/>
        </w:rPr>
      </w:pPr>
      <w:r w:rsidRPr="00DE6A83">
        <w:rPr>
          <w:rStyle w:val="markedcontent"/>
          <w:rFonts w:ascii="Tahoma" w:hAnsi="Tahoma" w:cs="Tahoma"/>
          <w:sz w:val="24"/>
          <w:szCs w:val="24"/>
        </w:rPr>
        <w:t>Kryterium uważa się za spełnione, jeśli projekt spełnił powyższy warunek.</w:t>
      </w:r>
    </w:p>
    <w:p w14:paraId="00588E03" w14:textId="77777777" w:rsidR="00DE6A83" w:rsidRPr="00DE6A83" w:rsidRDefault="00DE6A83" w:rsidP="00DE6A83">
      <w:pPr>
        <w:spacing w:before="120" w:line="360" w:lineRule="auto"/>
        <w:rPr>
          <w:rFonts w:ascii="Tahoma" w:hAnsi="Tahoma" w:cs="Tahoma"/>
          <w:iCs/>
          <w:lang w:eastAsia="en-US"/>
        </w:rPr>
      </w:pPr>
      <w:r w:rsidRPr="00DE6A83">
        <w:rPr>
          <w:rFonts w:ascii="Tahoma" w:hAnsi="Tahoma" w:cs="Tahoma"/>
          <w:iCs/>
          <w:lang w:eastAsia="en-US"/>
        </w:rPr>
        <w:t>2. Kryteria merytoryczne:</w:t>
      </w:r>
    </w:p>
    <w:p w14:paraId="604CC66B" w14:textId="77777777" w:rsidR="00DE6A83" w:rsidRPr="00DE6A83" w:rsidRDefault="00DE6A83" w:rsidP="0019244B">
      <w:pPr>
        <w:numPr>
          <w:ilvl w:val="0"/>
          <w:numId w:val="20"/>
        </w:numPr>
        <w:autoSpaceDE w:val="0"/>
        <w:autoSpaceDN w:val="0"/>
        <w:spacing w:line="360" w:lineRule="auto"/>
        <w:ind w:left="993" w:hanging="426"/>
        <w:rPr>
          <w:rFonts w:ascii="Tahoma" w:hAnsi="Tahoma" w:cs="Tahoma"/>
          <w:iCs/>
          <w:lang w:eastAsia="en-US"/>
        </w:rPr>
      </w:pPr>
      <w:r w:rsidRPr="00DE6A83">
        <w:rPr>
          <w:rFonts w:ascii="Tahoma" w:hAnsi="Tahoma" w:cs="Tahoma"/>
          <w:iCs/>
          <w:lang w:eastAsia="en-US"/>
        </w:rPr>
        <w:t>2.1 Kryteria wykonalności:</w:t>
      </w:r>
    </w:p>
    <w:p w14:paraId="7C64D757" w14:textId="77777777" w:rsidR="00DE6A83" w:rsidRPr="00DE6A83" w:rsidRDefault="00DE6A83" w:rsidP="00DE6A83">
      <w:pPr>
        <w:spacing w:line="360" w:lineRule="auto"/>
        <w:rPr>
          <w:rFonts w:ascii="Tahoma" w:hAnsi="Tahoma" w:cs="Tahoma"/>
          <w:iCs/>
          <w:lang w:eastAsia="en-US"/>
        </w:rPr>
      </w:pPr>
      <w:r w:rsidRPr="00DE6A83">
        <w:rPr>
          <w:rFonts w:ascii="Tahoma" w:hAnsi="Tahoma" w:cs="Tahoma"/>
          <w:iCs/>
          <w:lang w:eastAsia="en-US"/>
        </w:rPr>
        <w:t>- 2.1.1 rzeczowej:</w:t>
      </w:r>
    </w:p>
    <w:p w14:paraId="43A61AB1" w14:textId="131DEA9C" w:rsidR="00DE6A83" w:rsidRPr="000379A4" w:rsidRDefault="00DE6A83" w:rsidP="0019244B">
      <w:pPr>
        <w:pStyle w:val="Akapitzlist"/>
        <w:widowControl w:val="0"/>
        <w:numPr>
          <w:ilvl w:val="1"/>
          <w:numId w:val="19"/>
        </w:numPr>
        <w:suppressAutoHyphens/>
        <w:autoSpaceDE w:val="0"/>
        <w:spacing w:line="360" w:lineRule="auto"/>
        <w:textAlignment w:val="baseline"/>
        <w:rPr>
          <w:rFonts w:ascii="Tahoma" w:hAnsi="Tahoma" w:cs="Tahoma"/>
          <w:color w:val="000000"/>
        </w:rPr>
      </w:pPr>
      <w:r w:rsidRPr="000379A4">
        <w:rPr>
          <w:rFonts w:ascii="Tahoma" w:hAnsi="Tahoma" w:cs="Tahoma"/>
          <w:color w:val="000000"/>
        </w:rPr>
        <w:t>Zakres rzeczowy projektu:</w:t>
      </w:r>
    </w:p>
    <w:p w14:paraId="565ADC54" w14:textId="77777777" w:rsidR="00DE6A83" w:rsidRPr="00DE6A83" w:rsidRDefault="00DE6A83" w:rsidP="000379A4">
      <w:pPr>
        <w:widowControl w:val="0"/>
        <w:suppressAutoHyphens/>
        <w:autoSpaceDE w:val="0"/>
        <w:spacing w:line="360" w:lineRule="auto"/>
        <w:ind w:left="1706" w:hanging="357"/>
        <w:textAlignment w:val="baseline"/>
        <w:rPr>
          <w:rFonts w:ascii="Tahoma" w:hAnsi="Tahoma" w:cs="Tahoma"/>
          <w:color w:val="000000"/>
        </w:rPr>
      </w:pPr>
      <w:r w:rsidRPr="00DE6A83">
        <w:rPr>
          <w:rFonts w:ascii="Tahoma" w:hAnsi="Tahoma" w:cs="Tahoma"/>
          <w:color w:val="000000"/>
        </w:rPr>
        <w:t>a. zaplanowane w projekcie zadania są  możliwe do realizacji w zakładanym terminie;</w:t>
      </w:r>
    </w:p>
    <w:p w14:paraId="76C36F29" w14:textId="77777777" w:rsidR="00DE6A83" w:rsidRPr="00DE6A83" w:rsidRDefault="00DE6A83" w:rsidP="000379A4">
      <w:pPr>
        <w:widowControl w:val="0"/>
        <w:suppressAutoHyphens/>
        <w:autoSpaceDE w:val="0"/>
        <w:spacing w:line="360" w:lineRule="auto"/>
        <w:ind w:left="1706" w:hanging="357"/>
        <w:textAlignment w:val="baseline"/>
        <w:rPr>
          <w:rFonts w:ascii="Tahoma" w:hAnsi="Tahoma" w:cs="Tahoma"/>
          <w:color w:val="000000"/>
        </w:rPr>
      </w:pPr>
      <w:r w:rsidRPr="00DE6A83">
        <w:rPr>
          <w:rFonts w:ascii="Tahoma" w:hAnsi="Tahoma" w:cs="Tahoma"/>
          <w:color w:val="000000"/>
        </w:rPr>
        <w:t>b. zaplanowane w projekcie zadania muszą umożliwić osiągnięcie założonych w projekcie wskaźników produktu i rezultatu;</w:t>
      </w:r>
    </w:p>
    <w:p w14:paraId="428C6045" w14:textId="77777777" w:rsidR="00DE6A83" w:rsidRPr="00DE6A83" w:rsidRDefault="00DE6A83" w:rsidP="000379A4">
      <w:pPr>
        <w:widowControl w:val="0"/>
        <w:suppressAutoHyphens/>
        <w:autoSpaceDE w:val="0"/>
        <w:spacing w:line="360" w:lineRule="auto"/>
        <w:ind w:left="1706" w:hanging="357"/>
        <w:textAlignment w:val="baseline"/>
        <w:rPr>
          <w:rFonts w:ascii="Tahoma" w:hAnsi="Tahoma" w:cs="Tahoma"/>
          <w:color w:val="000000"/>
        </w:rPr>
      </w:pPr>
      <w:r w:rsidRPr="00DE6A83">
        <w:rPr>
          <w:rFonts w:ascii="Tahoma" w:hAnsi="Tahoma" w:cs="Tahoma"/>
          <w:color w:val="000000"/>
        </w:rPr>
        <w:t>c. należy zidentyfikować ryzyko i sposoby jego ograniczania w kontekście osiągania wskaźników produktu i rezultatu;</w:t>
      </w:r>
    </w:p>
    <w:p w14:paraId="247D05DA" w14:textId="040B0792" w:rsidR="000379A4" w:rsidRPr="00DE6A83" w:rsidRDefault="00DE6A83" w:rsidP="000379A4">
      <w:pPr>
        <w:widowControl w:val="0"/>
        <w:suppressAutoHyphens/>
        <w:autoSpaceDE w:val="0"/>
        <w:spacing w:line="360" w:lineRule="auto"/>
        <w:ind w:left="1706" w:hanging="357"/>
        <w:textAlignment w:val="baseline"/>
        <w:rPr>
          <w:rFonts w:ascii="Tahoma" w:hAnsi="Tahoma" w:cs="Tahoma"/>
          <w:color w:val="000000"/>
        </w:rPr>
      </w:pPr>
      <w:r w:rsidRPr="00DE6A83">
        <w:rPr>
          <w:rFonts w:ascii="Tahoma" w:hAnsi="Tahoma" w:cs="Tahoma"/>
          <w:color w:val="000000"/>
        </w:rPr>
        <w:t>d. zastosowane w projekcie wskaźniki muszą być adekwatne do wybranego typu projektu, zadań;</w:t>
      </w:r>
    </w:p>
    <w:p w14:paraId="66FBA424" w14:textId="61452443" w:rsidR="00DE6A83" w:rsidRDefault="00DE6A83" w:rsidP="0019244B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360" w:lineRule="auto"/>
        <w:textAlignment w:val="baseline"/>
        <w:rPr>
          <w:rFonts w:ascii="Tahoma" w:hAnsi="Tahoma" w:cs="Tahoma"/>
          <w:color w:val="000000"/>
        </w:rPr>
      </w:pPr>
      <w:r w:rsidRPr="000379A4">
        <w:rPr>
          <w:rFonts w:ascii="Tahoma" w:hAnsi="Tahoma" w:cs="Tahoma"/>
          <w:color w:val="000000"/>
        </w:rPr>
        <w:t>sposób realizacji projektu musi być zgodny z przepisami prawa, określonymi w regulaminie wyboru projektów, odpowiednimi dla zaplanowanego rodzaju wsparcia;</w:t>
      </w:r>
    </w:p>
    <w:p w14:paraId="5ED4E57F" w14:textId="43DDBD0D" w:rsidR="00DE6A83" w:rsidRDefault="00DE6A83" w:rsidP="0019244B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line="360" w:lineRule="auto"/>
        <w:textAlignment w:val="baseline"/>
        <w:rPr>
          <w:rFonts w:ascii="Tahoma" w:hAnsi="Tahoma" w:cs="Tahoma"/>
          <w:color w:val="000000"/>
        </w:rPr>
      </w:pPr>
      <w:r w:rsidRPr="000379A4">
        <w:rPr>
          <w:rFonts w:ascii="Tahoma" w:hAnsi="Tahoma" w:cs="Tahoma"/>
          <w:color w:val="000000"/>
        </w:rPr>
        <w:t>projekt musi być zgodny z odpowiednimi wytycznymi oraz uwarunkowaniami realizacji wsparcia określonymi w regulaminie wyboru projektów.</w:t>
      </w:r>
    </w:p>
    <w:p w14:paraId="287532F9" w14:textId="77777777" w:rsidR="00DE6A83" w:rsidRPr="00B64A0B" w:rsidRDefault="00DE6A83" w:rsidP="00A17CD9">
      <w:pPr>
        <w:widowControl w:val="0"/>
        <w:suppressAutoHyphens/>
        <w:autoSpaceDE w:val="0"/>
        <w:spacing w:line="360" w:lineRule="auto"/>
        <w:ind w:firstLine="708"/>
        <w:textAlignment w:val="baseline"/>
        <w:rPr>
          <w:rFonts w:ascii="Tahoma" w:hAnsi="Tahoma" w:cs="Tahoma"/>
          <w:color w:val="000000"/>
        </w:rPr>
      </w:pPr>
      <w:r w:rsidRPr="00B64A0B">
        <w:rPr>
          <w:rFonts w:ascii="Tahoma" w:hAnsi="Tahoma" w:cs="Tahoma"/>
        </w:rPr>
        <w:t xml:space="preserve">Kryterium uważa się za spełnione, jeśli projekt spełnił wszystkie powyższe warunki. </w:t>
      </w:r>
    </w:p>
    <w:p w14:paraId="4D043C2E" w14:textId="03BAAF00" w:rsidR="00C8799E" w:rsidRPr="00C8799E" w:rsidRDefault="00C8799E" w:rsidP="00DE6A83">
      <w:pPr>
        <w:widowControl w:val="0"/>
        <w:suppressAutoHyphens/>
        <w:autoSpaceDE w:val="0"/>
        <w:spacing w:before="120" w:line="360" w:lineRule="auto"/>
        <w:textAlignment w:val="baseline"/>
        <w:rPr>
          <w:rFonts w:ascii="Tahoma" w:hAnsi="Tahoma" w:cs="Tahoma"/>
        </w:rPr>
      </w:pPr>
      <w:r w:rsidRPr="00C8799E">
        <w:rPr>
          <w:rFonts w:ascii="Tahoma" w:hAnsi="Tahoma" w:cs="Tahoma"/>
        </w:rPr>
        <w:t>- 2.1.2. instytucjonalnej:</w:t>
      </w:r>
    </w:p>
    <w:p w14:paraId="2433FB10" w14:textId="2DE9D896" w:rsidR="00C8799E" w:rsidRDefault="00C8799E" w:rsidP="0019244B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line="360" w:lineRule="auto"/>
        <w:ind w:left="1349" w:hanging="357"/>
        <w:textAlignment w:val="baseline"/>
        <w:rPr>
          <w:rFonts w:ascii="Tahoma" w:hAnsi="Tahoma" w:cs="Tahoma"/>
        </w:rPr>
      </w:pPr>
      <w:r w:rsidRPr="00C8799E">
        <w:rPr>
          <w:rFonts w:ascii="Tahoma" w:hAnsi="Tahoma" w:cs="Tahoma"/>
        </w:rPr>
        <w:t>Potencjał wnioskodawcy/partnerów:</w:t>
      </w:r>
    </w:p>
    <w:p w14:paraId="4F791027" w14:textId="3433B1CC" w:rsidR="00B64A0B" w:rsidRDefault="00C8799E" w:rsidP="00B64A0B">
      <w:pPr>
        <w:pStyle w:val="Akapitzlist"/>
        <w:widowControl w:val="0"/>
        <w:suppressAutoHyphens/>
        <w:autoSpaceDE w:val="0"/>
        <w:spacing w:line="360" w:lineRule="auto"/>
        <w:ind w:left="1349"/>
        <w:textAlignment w:val="baseline"/>
        <w:rPr>
          <w:rStyle w:val="markedcontent"/>
          <w:rFonts w:ascii="Tahoma" w:hAnsi="Tahoma" w:cs="Tahoma"/>
        </w:rPr>
      </w:pPr>
      <w:r w:rsidRPr="00B64A0B">
        <w:rPr>
          <w:rStyle w:val="markedcontent"/>
          <w:rFonts w:ascii="Tahoma" w:hAnsi="Tahoma" w:cs="Tahoma"/>
        </w:rPr>
        <w:t>Ocenie podlega, czy wykazany w projekcie potencjał kadrowy i techniczny umożliwia</w:t>
      </w:r>
      <w:r w:rsidR="00E918A3">
        <w:rPr>
          <w:rFonts w:ascii="Tahoma" w:hAnsi="Tahoma" w:cs="Tahoma"/>
        </w:rPr>
        <w:t xml:space="preserve"> </w:t>
      </w:r>
      <w:r w:rsidRPr="00B64A0B">
        <w:rPr>
          <w:rStyle w:val="markedcontent"/>
          <w:rFonts w:ascii="Tahoma" w:hAnsi="Tahoma" w:cs="Tahoma"/>
        </w:rPr>
        <w:t>prawidłową realizację projektu?</w:t>
      </w:r>
    </w:p>
    <w:p w14:paraId="0116B307" w14:textId="35D535AD" w:rsidR="00C8799E" w:rsidRPr="00A17CD9" w:rsidRDefault="00C8799E" w:rsidP="00A17CD9">
      <w:pPr>
        <w:widowControl w:val="0"/>
        <w:suppressAutoHyphens/>
        <w:autoSpaceDE w:val="0"/>
        <w:spacing w:line="360" w:lineRule="auto"/>
        <w:ind w:firstLine="708"/>
        <w:textAlignment w:val="baseline"/>
        <w:rPr>
          <w:rStyle w:val="markedcontent"/>
          <w:rFonts w:ascii="Tahoma" w:hAnsi="Tahoma" w:cs="Tahoma"/>
        </w:rPr>
      </w:pPr>
      <w:r w:rsidRPr="00A17CD9">
        <w:rPr>
          <w:rStyle w:val="markedcontent"/>
          <w:rFonts w:ascii="Tahoma" w:hAnsi="Tahoma" w:cs="Tahoma"/>
        </w:rPr>
        <w:t>Kryterium uważa się za spełnione, jeśli projekt spełnił powyższy warunek.</w:t>
      </w:r>
    </w:p>
    <w:p w14:paraId="3E50DDB3" w14:textId="7C200FE6" w:rsidR="00C8799E" w:rsidRPr="00B64A0B" w:rsidRDefault="00C8799E" w:rsidP="0019244B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line="360" w:lineRule="auto"/>
        <w:ind w:left="1349" w:hanging="357"/>
        <w:textAlignment w:val="baseline"/>
        <w:rPr>
          <w:rStyle w:val="markedcontent"/>
          <w:rFonts w:ascii="Tahoma" w:hAnsi="Tahoma" w:cs="Tahoma"/>
        </w:rPr>
      </w:pPr>
      <w:r w:rsidRPr="00B64A0B">
        <w:rPr>
          <w:rStyle w:val="markedcontent"/>
          <w:rFonts w:ascii="Tahoma" w:hAnsi="Tahoma" w:cs="Tahoma"/>
        </w:rPr>
        <w:lastRenderedPageBreak/>
        <w:t>Sposób zarządzania projektem:</w:t>
      </w:r>
    </w:p>
    <w:p w14:paraId="3F55E023" w14:textId="10F5B1AB" w:rsidR="00C8799E" w:rsidRPr="00C8799E" w:rsidRDefault="00C8799E" w:rsidP="0019244B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line="360" w:lineRule="auto"/>
        <w:ind w:left="1706" w:hanging="357"/>
        <w:textAlignment w:val="baseline"/>
        <w:rPr>
          <w:rStyle w:val="markedcontent"/>
          <w:rFonts w:ascii="Tahoma" w:hAnsi="Tahoma" w:cs="Tahoma"/>
        </w:rPr>
      </w:pPr>
      <w:r w:rsidRPr="00C8799E">
        <w:rPr>
          <w:rStyle w:val="markedcontent"/>
          <w:rFonts w:ascii="Tahoma" w:hAnsi="Tahoma" w:cs="Tahoma"/>
        </w:rPr>
        <w:t>struktura zarządzania projektem musi zapewnić jego prawidłową realizację i musi być adekwatna do zakresu rzeczowo-finansowego projektu;</w:t>
      </w:r>
    </w:p>
    <w:p w14:paraId="5C847CD3" w14:textId="199E7AED" w:rsidR="00C8799E" w:rsidRDefault="00C8799E" w:rsidP="0019244B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line="360" w:lineRule="auto"/>
        <w:ind w:left="1706" w:hanging="357"/>
        <w:textAlignment w:val="baseline"/>
        <w:rPr>
          <w:rStyle w:val="markedcontent"/>
          <w:rFonts w:ascii="Tahoma" w:hAnsi="Tahoma" w:cs="Tahoma"/>
        </w:rPr>
      </w:pPr>
      <w:r w:rsidRPr="00C8799E">
        <w:rPr>
          <w:rStyle w:val="markedcontent"/>
          <w:rFonts w:ascii="Tahoma" w:hAnsi="Tahoma" w:cs="Tahoma"/>
        </w:rPr>
        <w:t>sposoby i narzędzia monitoringu muszą umożliwiać kontrolę i ocenę realizacji harmonogramu, budżetu i wskaźników projektu.</w:t>
      </w:r>
    </w:p>
    <w:p w14:paraId="63E7FF00" w14:textId="6DE05E05" w:rsidR="00C8799E" w:rsidRPr="00B64A0B" w:rsidRDefault="00C8799E" w:rsidP="00A17CD9">
      <w:pPr>
        <w:widowControl w:val="0"/>
        <w:suppressAutoHyphens/>
        <w:autoSpaceDE w:val="0"/>
        <w:spacing w:line="360" w:lineRule="auto"/>
        <w:ind w:firstLine="708"/>
        <w:textAlignment w:val="baseline"/>
        <w:rPr>
          <w:rFonts w:ascii="Tahoma" w:hAnsi="Tahoma" w:cs="Tahoma"/>
        </w:rPr>
      </w:pPr>
      <w:r w:rsidRPr="00B64A0B">
        <w:rPr>
          <w:rStyle w:val="markedcontent"/>
          <w:rFonts w:ascii="Tahoma" w:hAnsi="Tahoma" w:cs="Tahoma"/>
        </w:rPr>
        <w:t>Kryterium uważa się za spełnione, jeśli projekt spełnił wszystkie powyższe warunki.</w:t>
      </w:r>
    </w:p>
    <w:p w14:paraId="1F46C16E" w14:textId="77777777" w:rsidR="00C8799E" w:rsidRPr="002F5BF6" w:rsidRDefault="00C8799E" w:rsidP="00C8799E">
      <w:pPr>
        <w:spacing w:before="120"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>- 2.1.3 finansowej:</w:t>
      </w:r>
    </w:p>
    <w:p w14:paraId="78774AB6" w14:textId="4E447BA6" w:rsidR="00C8799E" w:rsidRPr="00C8799E" w:rsidRDefault="00C8799E" w:rsidP="0019244B">
      <w:pPr>
        <w:pStyle w:val="Akapitzlist"/>
        <w:numPr>
          <w:ilvl w:val="0"/>
          <w:numId w:val="22"/>
        </w:numPr>
        <w:spacing w:line="360" w:lineRule="auto"/>
        <w:ind w:left="1349" w:hanging="357"/>
        <w:rPr>
          <w:rFonts w:ascii="Tahoma" w:hAnsi="Tahoma" w:cs="Tahoma"/>
        </w:rPr>
      </w:pPr>
      <w:r w:rsidRPr="00C8799E">
        <w:rPr>
          <w:rFonts w:ascii="Tahoma" w:hAnsi="Tahoma" w:cs="Tahoma"/>
        </w:rPr>
        <w:t>Budżet projektu:</w:t>
      </w:r>
    </w:p>
    <w:p w14:paraId="137A1956" w14:textId="2A876CC3" w:rsidR="00C8799E" w:rsidRPr="00C8799E" w:rsidRDefault="00C8799E" w:rsidP="0019244B">
      <w:pPr>
        <w:pStyle w:val="Akapitzlist"/>
        <w:numPr>
          <w:ilvl w:val="0"/>
          <w:numId w:val="23"/>
        </w:numPr>
        <w:spacing w:line="360" w:lineRule="auto"/>
        <w:ind w:left="1706" w:hanging="357"/>
        <w:rPr>
          <w:rFonts w:ascii="Tahoma" w:hAnsi="Tahoma" w:cs="Tahoma"/>
        </w:rPr>
      </w:pPr>
      <w:r w:rsidRPr="00C8799E">
        <w:rPr>
          <w:rFonts w:ascii="Tahoma" w:hAnsi="Tahoma" w:cs="Tahoma"/>
        </w:rPr>
        <w:t>montaż finansowy projektu musi być poprawny i kompletny oraz wskazany procentowy udział wkładu własnego i dofinansowania musi być zgodny z maksymalnymi limitami przewidzianymi w SZOP</w:t>
      </w:r>
      <w:r w:rsidRPr="002F5BF6">
        <w:rPr>
          <w:rStyle w:val="Odwoanieprzypisudolnego"/>
          <w:rFonts w:ascii="Tahoma" w:hAnsi="Tahoma" w:cs="Tahoma"/>
        </w:rPr>
        <w:footnoteReference w:id="11"/>
      </w:r>
      <w:r w:rsidRPr="00C8799E">
        <w:rPr>
          <w:rFonts w:ascii="Tahoma" w:hAnsi="Tahoma" w:cs="Tahoma"/>
        </w:rPr>
        <w:t xml:space="preserve"> oraz regulaminie wyboru projektów;</w:t>
      </w:r>
    </w:p>
    <w:p w14:paraId="4E2ABD67" w14:textId="2155915D" w:rsidR="00C8799E" w:rsidRPr="00C8799E" w:rsidRDefault="00C8799E" w:rsidP="0019244B">
      <w:pPr>
        <w:pStyle w:val="Akapitzlist"/>
        <w:numPr>
          <w:ilvl w:val="0"/>
          <w:numId w:val="23"/>
        </w:numPr>
        <w:spacing w:line="360" w:lineRule="auto"/>
        <w:ind w:left="1706" w:hanging="357"/>
        <w:rPr>
          <w:rFonts w:ascii="Tahoma" w:hAnsi="Tahoma" w:cs="Tahoma"/>
        </w:rPr>
      </w:pPr>
      <w:r w:rsidRPr="00C8799E">
        <w:rPr>
          <w:rFonts w:ascii="Tahoma" w:hAnsi="Tahoma" w:cs="Tahoma"/>
        </w:rPr>
        <w:t>należy wykazać w budżecie projektu planowane wydatki, a ich kalkulacja musi być czytelna i poprawna pod względem</w:t>
      </w:r>
      <w:r w:rsidR="00E918A3">
        <w:rPr>
          <w:rFonts w:ascii="Tahoma" w:hAnsi="Tahoma" w:cs="Tahoma"/>
        </w:rPr>
        <w:t xml:space="preserve"> </w:t>
      </w:r>
      <w:r w:rsidRPr="00C8799E">
        <w:rPr>
          <w:rFonts w:ascii="Tahoma" w:hAnsi="Tahoma" w:cs="Tahoma"/>
        </w:rPr>
        <w:t>rachunkowym;</w:t>
      </w:r>
    </w:p>
    <w:p w14:paraId="58B0E4FE" w14:textId="53D067A3" w:rsidR="00C8799E" w:rsidRPr="00C8799E" w:rsidRDefault="00C8799E" w:rsidP="0019244B">
      <w:pPr>
        <w:pStyle w:val="Akapitzlist"/>
        <w:numPr>
          <w:ilvl w:val="0"/>
          <w:numId w:val="23"/>
        </w:numPr>
        <w:spacing w:line="360" w:lineRule="auto"/>
        <w:ind w:left="1706" w:hanging="357"/>
        <w:rPr>
          <w:rFonts w:ascii="Tahoma" w:hAnsi="Tahoma" w:cs="Tahoma"/>
        </w:rPr>
      </w:pPr>
      <w:r w:rsidRPr="00C8799E">
        <w:rPr>
          <w:rFonts w:ascii="Tahoma" w:hAnsi="Tahoma" w:cs="Tahoma"/>
        </w:rPr>
        <w:t>planowane wydatki muszą wynikać bezpośrednio z zakresu zadań w projekcie i muszą być niezbędne do osiągnięcia rezultatów projektu;</w:t>
      </w:r>
    </w:p>
    <w:p w14:paraId="662C460B" w14:textId="228A6B7E" w:rsidR="00C8799E" w:rsidRPr="00C8799E" w:rsidRDefault="00C8799E" w:rsidP="0019244B">
      <w:pPr>
        <w:pStyle w:val="Akapitzlist"/>
        <w:numPr>
          <w:ilvl w:val="0"/>
          <w:numId w:val="23"/>
        </w:numPr>
        <w:spacing w:line="360" w:lineRule="auto"/>
        <w:ind w:left="1706" w:hanging="357"/>
        <w:rPr>
          <w:rFonts w:ascii="Tahoma" w:hAnsi="Tahoma" w:cs="Tahoma"/>
        </w:rPr>
      </w:pPr>
      <w:r w:rsidRPr="00C8799E">
        <w:rPr>
          <w:rFonts w:ascii="Tahoma" w:hAnsi="Tahoma" w:cs="Tahoma"/>
        </w:rPr>
        <w:t xml:space="preserve">planowane wydatki muszą być racjonalne i efektywne w odniesieniu do zakresu rzeczowego projektu i czasu jego realizacji, tj. należy zachować zasadę uzyskiwania najlepszych efektów z danych </w:t>
      </w:r>
    </w:p>
    <w:p w14:paraId="3E4DBC45" w14:textId="062376CD" w:rsidR="00C8799E" w:rsidRPr="00C8799E" w:rsidRDefault="00C8799E" w:rsidP="0019244B">
      <w:pPr>
        <w:pStyle w:val="Akapitzlist"/>
        <w:numPr>
          <w:ilvl w:val="0"/>
          <w:numId w:val="23"/>
        </w:numPr>
        <w:spacing w:line="360" w:lineRule="auto"/>
        <w:ind w:left="1706" w:hanging="357"/>
        <w:rPr>
          <w:rFonts w:ascii="Tahoma" w:hAnsi="Tahoma" w:cs="Tahoma"/>
        </w:rPr>
      </w:pPr>
      <w:r w:rsidRPr="00C8799E">
        <w:rPr>
          <w:rFonts w:ascii="Tahoma" w:hAnsi="Tahoma" w:cs="Tahoma"/>
        </w:rPr>
        <w:t>wniosek o dofinansowanie musi być zgodny z przepisami dot. pomocy publicznej lub pomocy de minimis;</w:t>
      </w:r>
    </w:p>
    <w:p w14:paraId="473C71AB" w14:textId="10A8A66C" w:rsidR="00C8799E" w:rsidRPr="00C8799E" w:rsidRDefault="00C8799E" w:rsidP="0019244B">
      <w:pPr>
        <w:pStyle w:val="Akapitzlist"/>
        <w:numPr>
          <w:ilvl w:val="0"/>
          <w:numId w:val="23"/>
        </w:numPr>
        <w:spacing w:line="360" w:lineRule="auto"/>
        <w:ind w:left="1706" w:hanging="357"/>
        <w:rPr>
          <w:rFonts w:ascii="Tahoma" w:hAnsi="Tahoma" w:cs="Tahoma"/>
        </w:rPr>
      </w:pPr>
      <w:r w:rsidRPr="00C8799E">
        <w:rPr>
          <w:rFonts w:ascii="Tahoma" w:hAnsi="Tahoma" w:cs="Tahoma"/>
        </w:rPr>
        <w:t>wydatki ujęte w budżecie nie mogą stanowić wydatków mieszczących się w katalogu wydatków niekwalifikowalnych w rozumieniu Wytycznych dotyczących kwalifikowalności wydatków na lata 2021-2027</w:t>
      </w:r>
      <w:r w:rsidRPr="002F5BF6">
        <w:rPr>
          <w:rStyle w:val="Odwoanieprzypisudolnego"/>
          <w:rFonts w:ascii="Tahoma" w:hAnsi="Tahoma" w:cs="Tahoma"/>
        </w:rPr>
        <w:footnoteReference w:id="12"/>
      </w:r>
      <w:r w:rsidRPr="00C8799E">
        <w:rPr>
          <w:rFonts w:ascii="Tahoma" w:hAnsi="Tahoma" w:cs="Tahoma"/>
        </w:rPr>
        <w:t>;</w:t>
      </w:r>
    </w:p>
    <w:p w14:paraId="74E17559" w14:textId="54E3E0FC" w:rsidR="00C8799E" w:rsidRPr="00C8799E" w:rsidRDefault="00C8799E" w:rsidP="0019244B">
      <w:pPr>
        <w:pStyle w:val="Akapitzlist"/>
        <w:numPr>
          <w:ilvl w:val="0"/>
          <w:numId w:val="23"/>
        </w:numPr>
        <w:spacing w:line="360" w:lineRule="auto"/>
        <w:ind w:left="1706" w:hanging="357"/>
        <w:rPr>
          <w:rFonts w:ascii="Tahoma" w:hAnsi="Tahoma" w:cs="Tahoma"/>
        </w:rPr>
      </w:pPr>
      <w:r w:rsidRPr="00C8799E">
        <w:rPr>
          <w:rFonts w:ascii="Tahoma" w:hAnsi="Tahoma" w:cs="Tahoma"/>
        </w:rPr>
        <w:lastRenderedPageBreak/>
        <w:t>wydatki stanowiące cross-financing muszą zostać prawidłowo oznaczone oraz dotyczyć wyłącznie kategorii wydatków określonych w Wytycznych dotyczących kwalifikowalności wydatków na lata 2021-2027 (jeśli dotyczy);</w:t>
      </w:r>
    </w:p>
    <w:p w14:paraId="085FDB6F" w14:textId="7594CDB5" w:rsidR="00C8799E" w:rsidRDefault="00C8799E" w:rsidP="0019244B">
      <w:pPr>
        <w:pStyle w:val="Akapitzlist"/>
        <w:numPr>
          <w:ilvl w:val="0"/>
          <w:numId w:val="23"/>
        </w:numPr>
        <w:spacing w:line="360" w:lineRule="auto"/>
        <w:ind w:left="1706" w:hanging="357"/>
        <w:rPr>
          <w:rFonts w:ascii="Tahoma" w:hAnsi="Tahoma" w:cs="Tahoma"/>
        </w:rPr>
      </w:pPr>
      <w:r w:rsidRPr="00C8799E">
        <w:rPr>
          <w:rFonts w:ascii="Tahoma" w:hAnsi="Tahoma" w:cs="Tahoma"/>
        </w:rPr>
        <w:t>koszty personelu projektu muszą być zgodne z Wytycznymi dotyczącymi kwalifikowalności wydatków na lata 2021-2027</w:t>
      </w:r>
      <w:r w:rsidRPr="002F5BF6">
        <w:rPr>
          <w:rStyle w:val="Odwoanieprzypisudolnego"/>
          <w:rFonts w:ascii="Tahoma" w:hAnsi="Tahoma" w:cs="Tahoma"/>
        </w:rPr>
        <w:footnoteReference w:id="13"/>
      </w:r>
      <w:r w:rsidRPr="00C8799E">
        <w:rPr>
          <w:rFonts w:ascii="Tahoma" w:hAnsi="Tahoma" w:cs="Tahoma"/>
        </w:rPr>
        <w:t xml:space="preserve"> i muszą zostać oznaczone w budżecie projektu (jeśli dotyczy)</w:t>
      </w:r>
      <w:r>
        <w:rPr>
          <w:rFonts w:ascii="Tahoma" w:hAnsi="Tahoma" w:cs="Tahoma"/>
        </w:rPr>
        <w:t>;</w:t>
      </w:r>
    </w:p>
    <w:p w14:paraId="6071EDCA" w14:textId="77777777" w:rsidR="00C8799E" w:rsidRPr="00B64A0B" w:rsidRDefault="00C8799E" w:rsidP="00A17CD9">
      <w:pPr>
        <w:spacing w:line="360" w:lineRule="auto"/>
        <w:ind w:firstLine="352"/>
        <w:rPr>
          <w:rFonts w:ascii="Tahoma" w:hAnsi="Tahoma" w:cs="Tahoma"/>
        </w:rPr>
      </w:pPr>
      <w:r w:rsidRPr="00B64A0B">
        <w:rPr>
          <w:rFonts w:ascii="Tahoma" w:hAnsi="Tahoma" w:cs="Tahoma"/>
        </w:rPr>
        <w:t>Kryterium uważa się za spełnione, jeśli projekt spełnił wszystkie powyższe warunki.</w:t>
      </w:r>
    </w:p>
    <w:p w14:paraId="3AFB5973" w14:textId="77777777" w:rsidR="00C41C10" w:rsidRPr="002F5BF6" w:rsidRDefault="00C41C10" w:rsidP="0019244B">
      <w:pPr>
        <w:numPr>
          <w:ilvl w:val="0"/>
          <w:numId w:val="20"/>
        </w:numPr>
        <w:spacing w:before="120" w:line="360" w:lineRule="auto"/>
        <w:ind w:left="709" w:hanging="357"/>
        <w:rPr>
          <w:rFonts w:ascii="Tahoma" w:hAnsi="Tahoma" w:cs="Tahoma"/>
        </w:rPr>
      </w:pPr>
      <w:r w:rsidRPr="002F5BF6">
        <w:rPr>
          <w:rFonts w:ascii="Tahoma" w:hAnsi="Tahoma" w:cs="Tahoma"/>
        </w:rPr>
        <w:t>2.2 Kryteria zgodności z zasadami horyzontalnymi</w:t>
      </w:r>
    </w:p>
    <w:p w14:paraId="57A3526A" w14:textId="7D456D21" w:rsidR="00C41C10" w:rsidRPr="00B64A0B" w:rsidRDefault="00C41C10" w:rsidP="0019244B">
      <w:pPr>
        <w:pStyle w:val="Akapitzlist"/>
        <w:numPr>
          <w:ilvl w:val="0"/>
          <w:numId w:val="26"/>
        </w:numPr>
        <w:spacing w:line="360" w:lineRule="auto"/>
        <w:ind w:left="1349" w:hanging="357"/>
        <w:rPr>
          <w:rFonts w:ascii="Tahoma" w:hAnsi="Tahoma" w:cs="Tahoma"/>
          <w:iCs/>
          <w:lang w:eastAsia="en-US"/>
        </w:rPr>
      </w:pPr>
      <w:r w:rsidRPr="00B64A0B">
        <w:rPr>
          <w:rFonts w:ascii="Tahoma" w:hAnsi="Tahoma" w:cs="Tahoma"/>
        </w:rPr>
        <w:t>Zasada równości szans i niedyskryminacji, w tym dostępności dla osób z niepełnosprawnościami:</w:t>
      </w:r>
    </w:p>
    <w:p w14:paraId="2F9D8AD8" w14:textId="77777777" w:rsidR="00C41C10" w:rsidRPr="002F5BF6" w:rsidRDefault="00C41C10" w:rsidP="0019244B">
      <w:pPr>
        <w:pStyle w:val="Akapitzlist"/>
        <w:numPr>
          <w:ilvl w:val="0"/>
          <w:numId w:val="24"/>
        </w:numPr>
        <w:autoSpaceDE w:val="0"/>
        <w:autoSpaceDN w:val="0"/>
        <w:spacing w:line="360" w:lineRule="auto"/>
        <w:ind w:left="1706" w:hanging="357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lang w:eastAsia="en-US"/>
        </w:rPr>
        <w:t>Projekt musi zapewnić dostępność dla wszystkich użytkowników bez jakiejkolwiek dyskryminacji, w tym dla osób z niepełnosprawnościami, zgodnie z Rozporządzeniem 2021/1060 (w szczególności art. 9) oraz Wytycznymi dotyczącymi realizacji zasad równościowych w ramach funduszy unijnych na lata 2021-2027</w:t>
      </w:r>
      <w:r w:rsidRPr="002F5BF6">
        <w:rPr>
          <w:rFonts w:ascii="Tahoma" w:eastAsia="Calibri" w:hAnsi="Tahoma" w:cs="Tahoma"/>
          <w:vertAlign w:val="superscript"/>
          <w:lang w:eastAsia="en-US"/>
        </w:rPr>
        <w:footnoteReference w:id="14"/>
      </w:r>
      <w:r w:rsidRPr="002F5BF6">
        <w:rPr>
          <w:rFonts w:ascii="Tahoma" w:eastAsia="Calibri" w:hAnsi="Tahoma" w:cs="Tahoma"/>
          <w:lang w:eastAsia="en-US"/>
        </w:rPr>
        <w:t>,</w:t>
      </w:r>
    </w:p>
    <w:p w14:paraId="49E44E3E" w14:textId="77777777" w:rsidR="00C41C10" w:rsidRPr="00B64A0B" w:rsidRDefault="00C41C10" w:rsidP="0019244B">
      <w:pPr>
        <w:pStyle w:val="Akapitzlist"/>
        <w:numPr>
          <w:ilvl w:val="0"/>
          <w:numId w:val="24"/>
        </w:numPr>
        <w:autoSpaceDE w:val="0"/>
        <w:autoSpaceDN w:val="0"/>
        <w:spacing w:line="360" w:lineRule="auto"/>
        <w:ind w:left="1706" w:hanging="357"/>
        <w:rPr>
          <w:rFonts w:ascii="Tahoma" w:hAnsi="Tahoma" w:cs="Tahoma"/>
        </w:rPr>
      </w:pPr>
      <w:r w:rsidRPr="002F5BF6">
        <w:rPr>
          <w:rFonts w:ascii="Tahoma" w:eastAsia="Calibri" w:hAnsi="Tahoma" w:cs="Tahoma"/>
          <w:lang w:eastAsia="en-US"/>
        </w:rPr>
        <w:t>wszystkie elementy (produkty i usługi) składające się na przedmiot projektu muszą spełnić właściwe standardy dostępności (tj. standard szkoleniowy, informacyjno-promocyjny, cyfrowy, architektoniczny) dla polityki spójności 2021-2027 określone w Załączniku nr 2 do Wytycznych dot. realizacji zasad równościowych w ramach funduszy unijnych na lata 2021-2027</w:t>
      </w:r>
      <w:r w:rsidRPr="002F5BF6">
        <w:rPr>
          <w:rFonts w:ascii="Tahoma" w:eastAsia="Calibri" w:hAnsi="Tahoma" w:cs="Tahoma"/>
          <w:vertAlign w:val="superscript"/>
          <w:lang w:eastAsia="en-US"/>
        </w:rPr>
        <w:footnoteReference w:id="15"/>
      </w:r>
      <w:r w:rsidRPr="002F5BF6">
        <w:rPr>
          <w:rFonts w:ascii="Tahoma" w:eastAsia="Calibri" w:hAnsi="Tahoma" w:cs="Tahoma"/>
          <w:lang w:eastAsia="en-US"/>
        </w:rPr>
        <w:t xml:space="preserve"> lub standard dostępności określony w innym, wskazanym przez wnioskodawcę dokumencie właściwym dla danego rodzaju wsparcia wymienionym na stronie internetowej Dostępność Plus</w:t>
      </w:r>
      <w:r w:rsidRPr="002F5BF6">
        <w:rPr>
          <w:rStyle w:val="Odwoanieprzypisudolnego"/>
          <w:rFonts w:ascii="Tahoma" w:eastAsia="Calibri" w:hAnsi="Tahoma" w:cs="Tahoma"/>
          <w:lang w:eastAsia="en-US"/>
        </w:rPr>
        <w:footnoteReference w:id="16"/>
      </w:r>
      <w:r w:rsidRPr="002F5BF6">
        <w:rPr>
          <w:rFonts w:ascii="Tahoma" w:eastAsia="Calibri" w:hAnsi="Tahoma" w:cs="Tahoma"/>
          <w:lang w:eastAsia="en-US"/>
        </w:rPr>
        <w:t xml:space="preserve">.  </w:t>
      </w:r>
    </w:p>
    <w:p w14:paraId="569A8F31" w14:textId="77777777" w:rsidR="00C41C10" w:rsidRPr="00B64A0B" w:rsidRDefault="00C41C10" w:rsidP="00A17CD9">
      <w:pPr>
        <w:autoSpaceDE w:val="0"/>
        <w:autoSpaceDN w:val="0"/>
        <w:spacing w:line="360" w:lineRule="auto"/>
        <w:ind w:firstLine="708"/>
        <w:rPr>
          <w:rFonts w:ascii="Tahoma" w:hAnsi="Tahoma" w:cs="Tahoma"/>
        </w:rPr>
      </w:pPr>
      <w:r w:rsidRPr="00B64A0B">
        <w:rPr>
          <w:rFonts w:ascii="Tahoma" w:hAnsi="Tahoma" w:cs="Tahoma"/>
        </w:rPr>
        <w:t>Kryterium uważa się za spełnione, jeśli projekt spełnił wszystkie powyższe warunki.</w:t>
      </w:r>
    </w:p>
    <w:p w14:paraId="16F26D4A" w14:textId="7674C6D8" w:rsidR="00C41C10" w:rsidRPr="00B64A0B" w:rsidRDefault="00C41C10" w:rsidP="0019244B">
      <w:pPr>
        <w:pStyle w:val="Akapitzlist"/>
        <w:numPr>
          <w:ilvl w:val="0"/>
          <w:numId w:val="26"/>
        </w:numPr>
        <w:spacing w:line="360" w:lineRule="auto"/>
        <w:ind w:left="1349" w:hanging="357"/>
        <w:rPr>
          <w:rFonts w:ascii="Tahoma" w:hAnsi="Tahoma" w:cs="Tahoma"/>
        </w:rPr>
      </w:pPr>
      <w:r w:rsidRPr="00B64A0B">
        <w:rPr>
          <w:rFonts w:ascii="Tahoma" w:hAnsi="Tahoma" w:cs="Tahoma"/>
        </w:rPr>
        <w:lastRenderedPageBreak/>
        <w:t>Karta Praw Podstawowych Unii Europejskiej:</w:t>
      </w:r>
    </w:p>
    <w:p w14:paraId="6D576082" w14:textId="3BA47FDF" w:rsidR="00C41C10" w:rsidRPr="00B64A0B" w:rsidRDefault="00C41C10" w:rsidP="0019244B">
      <w:pPr>
        <w:pStyle w:val="Akapitzlist"/>
        <w:numPr>
          <w:ilvl w:val="1"/>
          <w:numId w:val="26"/>
        </w:numPr>
        <w:spacing w:line="360" w:lineRule="auto"/>
        <w:ind w:left="1706" w:hanging="357"/>
        <w:rPr>
          <w:rFonts w:ascii="Tahoma" w:hAnsi="Tahoma" w:cs="Tahoma"/>
        </w:rPr>
      </w:pPr>
      <w:r w:rsidRPr="00B64A0B">
        <w:rPr>
          <w:rFonts w:ascii="Tahoma" w:hAnsi="Tahoma" w:cs="Tahoma"/>
        </w:rPr>
        <w:t>zapisy wniosku o dofinansowanie dotyczące zakresu oraz sposobu</w:t>
      </w:r>
      <w:r w:rsidR="00B64A0B" w:rsidRPr="00B64A0B">
        <w:rPr>
          <w:rFonts w:ascii="Tahoma" w:hAnsi="Tahoma" w:cs="Tahoma"/>
        </w:rPr>
        <w:t xml:space="preserve"> </w:t>
      </w:r>
      <w:r w:rsidRPr="00B64A0B">
        <w:rPr>
          <w:rFonts w:ascii="Tahoma" w:hAnsi="Tahoma" w:cs="Tahoma"/>
        </w:rPr>
        <w:t>realizacji projektu nie mogą stać w sprzeczności z wymogami Karty Praw Podstawowych Unii Europejskiej;</w:t>
      </w:r>
    </w:p>
    <w:p w14:paraId="4C1E5702" w14:textId="6F39A6C3" w:rsidR="00C41C10" w:rsidRDefault="00C41C10" w:rsidP="0019244B">
      <w:pPr>
        <w:pStyle w:val="Akapitzlist"/>
        <w:numPr>
          <w:ilvl w:val="1"/>
          <w:numId w:val="26"/>
        </w:numPr>
        <w:spacing w:after="116" w:line="360" w:lineRule="auto"/>
        <w:rPr>
          <w:rFonts w:ascii="Tahoma" w:hAnsi="Tahoma" w:cs="Tahoma"/>
        </w:rPr>
      </w:pPr>
      <w:r w:rsidRPr="00B64A0B">
        <w:rPr>
          <w:rFonts w:ascii="Tahoma" w:hAnsi="Tahoma" w:cs="Tahoma"/>
        </w:rPr>
        <w:t>w przypadku, gdy we wniosku o dofinansowanie stwierdzono neutralny charakter wymogów Karty Praw Podstawowych Unii Europejskiej względem zakresu i sposobu realizacji projektu: neutralny charakter wymogów musi zostać zidentyfikowany prawidłowo;</w:t>
      </w:r>
    </w:p>
    <w:p w14:paraId="42FCC443" w14:textId="77777777" w:rsidR="00C41C10" w:rsidRPr="00B64A0B" w:rsidRDefault="00C41C10" w:rsidP="00A17CD9">
      <w:pPr>
        <w:spacing w:after="116" w:line="360" w:lineRule="auto"/>
        <w:ind w:firstLine="708"/>
        <w:rPr>
          <w:rFonts w:ascii="Tahoma" w:hAnsi="Tahoma" w:cs="Tahoma"/>
        </w:rPr>
      </w:pPr>
      <w:r w:rsidRPr="00B64A0B">
        <w:rPr>
          <w:rFonts w:ascii="Tahoma" w:hAnsi="Tahoma" w:cs="Tahoma"/>
        </w:rPr>
        <w:t>Kryterium uważa się za spełnione, jeśli projekt spełnił wszystkie powyższe warunki (o ile dotyczą).</w:t>
      </w:r>
    </w:p>
    <w:p w14:paraId="57EB8920" w14:textId="630EF825" w:rsidR="00C41C10" w:rsidRDefault="00C41C10" w:rsidP="0019244B">
      <w:pPr>
        <w:pStyle w:val="Akapitzlist"/>
        <w:numPr>
          <w:ilvl w:val="0"/>
          <w:numId w:val="26"/>
        </w:numPr>
        <w:spacing w:line="360" w:lineRule="auto"/>
        <w:ind w:left="1349" w:hanging="357"/>
        <w:rPr>
          <w:rFonts w:ascii="Tahoma" w:hAnsi="Tahoma" w:cs="Tahoma"/>
        </w:rPr>
      </w:pPr>
      <w:r w:rsidRPr="00B64A0B">
        <w:rPr>
          <w:rFonts w:ascii="Tahoma" w:hAnsi="Tahoma" w:cs="Tahoma"/>
        </w:rPr>
        <w:t>Konwencja o Prawach Osób Niepełnosprawnych:</w:t>
      </w:r>
    </w:p>
    <w:p w14:paraId="01F867C5" w14:textId="70B47752" w:rsidR="00C41C10" w:rsidRPr="00B64A0B" w:rsidRDefault="00C41C10" w:rsidP="00B64A0B">
      <w:pPr>
        <w:pStyle w:val="Akapitzlist"/>
        <w:spacing w:line="360" w:lineRule="auto"/>
        <w:ind w:left="1349"/>
        <w:rPr>
          <w:rFonts w:ascii="Tahoma" w:hAnsi="Tahoma" w:cs="Tahoma"/>
        </w:rPr>
      </w:pPr>
      <w:r w:rsidRPr="00B64A0B">
        <w:rPr>
          <w:rFonts w:ascii="Tahoma" w:hAnsi="Tahoma" w:cs="Tahoma"/>
        </w:rPr>
        <w:t xml:space="preserve">Ocenie podlega zgodność projektu z Konwencją o Prawach Osób Niepełnosprawnych, sporządzoną w Nowym Jorku dnia </w:t>
      </w:r>
      <w:bookmarkStart w:id="29" w:name="_Hlk134445121"/>
      <w:r w:rsidRPr="00B64A0B">
        <w:rPr>
          <w:rFonts w:ascii="Tahoma" w:hAnsi="Tahoma" w:cs="Tahoma"/>
        </w:rPr>
        <w:t>13 grudnia 2006</w:t>
      </w:r>
      <w:bookmarkEnd w:id="29"/>
      <w:r w:rsidRPr="00B64A0B">
        <w:rPr>
          <w:rFonts w:ascii="Tahoma" w:hAnsi="Tahoma" w:cs="Tahoma"/>
        </w:rPr>
        <w:t>r.</w:t>
      </w:r>
      <w:r w:rsidRPr="002F5BF6">
        <w:rPr>
          <w:rStyle w:val="Odwoanieprzypisudolnego"/>
          <w:rFonts w:ascii="Tahoma" w:hAnsi="Tahoma" w:cs="Tahoma"/>
        </w:rPr>
        <w:footnoteReference w:id="17"/>
      </w:r>
      <w:r w:rsidRPr="00B64A0B">
        <w:rPr>
          <w:rFonts w:ascii="Tahoma" w:hAnsi="Tahoma" w:cs="Tahoma"/>
        </w:rPr>
        <w:t>, tj.:</w:t>
      </w:r>
    </w:p>
    <w:p w14:paraId="31B1AD8F" w14:textId="6E94493F" w:rsidR="00C41C10" w:rsidRPr="00B64A0B" w:rsidRDefault="00C41C10" w:rsidP="0019244B">
      <w:pPr>
        <w:pStyle w:val="Akapitzlist"/>
        <w:numPr>
          <w:ilvl w:val="1"/>
          <w:numId w:val="26"/>
        </w:numPr>
        <w:spacing w:line="360" w:lineRule="auto"/>
        <w:ind w:left="1706" w:hanging="357"/>
        <w:rPr>
          <w:rFonts w:ascii="Tahoma" w:hAnsi="Tahoma" w:cs="Tahoma"/>
        </w:rPr>
      </w:pPr>
      <w:r w:rsidRPr="00B64A0B">
        <w:rPr>
          <w:rFonts w:ascii="Tahoma" w:hAnsi="Tahoma" w:cs="Tahoma"/>
        </w:rPr>
        <w:t>zapisy wniosku o dofinansowanie dotyczące zakresu i sposobu realizacji projektu oraz wnioskodawcy nie mogą stać w sprzeczności z wymogami Konwencji o Prawach Osób Niepełnosprawnych;</w:t>
      </w:r>
    </w:p>
    <w:p w14:paraId="085C1B40" w14:textId="235DFDD3" w:rsidR="00C41C10" w:rsidRDefault="00C41C10" w:rsidP="0019244B">
      <w:pPr>
        <w:pStyle w:val="Akapitzlist"/>
        <w:numPr>
          <w:ilvl w:val="1"/>
          <w:numId w:val="26"/>
        </w:numPr>
        <w:spacing w:line="360" w:lineRule="auto"/>
        <w:ind w:left="1706" w:hanging="357"/>
        <w:rPr>
          <w:rFonts w:ascii="Tahoma" w:hAnsi="Tahoma" w:cs="Tahoma"/>
        </w:rPr>
      </w:pPr>
      <w:r w:rsidRPr="00B64A0B">
        <w:rPr>
          <w:rFonts w:ascii="Tahoma" w:hAnsi="Tahoma" w:cs="Tahoma"/>
        </w:rPr>
        <w:t>w przypadku, gdy we wniosku o dofinansowanie stwierdzono neutralny charakter wymogów Konwencji o Prawach Osób Niepełnosprawnych względem zakresu i sposobu realizacji projektu oraz wnioskodawcy: neutralny charakter wymogów musi zostać zidentyfikowany prawidłowo;</w:t>
      </w:r>
    </w:p>
    <w:p w14:paraId="508E17A1" w14:textId="77777777" w:rsidR="00C41C10" w:rsidRPr="00B64A0B" w:rsidRDefault="00C41C10" w:rsidP="00A17CD9">
      <w:pPr>
        <w:spacing w:line="360" w:lineRule="auto"/>
        <w:ind w:firstLine="708"/>
        <w:rPr>
          <w:rFonts w:ascii="Tahoma" w:hAnsi="Tahoma" w:cs="Tahoma"/>
        </w:rPr>
      </w:pPr>
      <w:r w:rsidRPr="00B64A0B">
        <w:rPr>
          <w:rFonts w:ascii="Tahoma" w:hAnsi="Tahoma" w:cs="Tahoma"/>
        </w:rPr>
        <w:t>Kryterium uważa się za spełnione, jeśli projekt spełnił wszystkie powyższe warunki (o ile dotyczą).</w:t>
      </w:r>
    </w:p>
    <w:p w14:paraId="5C524797" w14:textId="5D5E361A" w:rsidR="00C41C10" w:rsidRDefault="00C41C10" w:rsidP="0019244B">
      <w:pPr>
        <w:pStyle w:val="Akapitzlist"/>
        <w:numPr>
          <w:ilvl w:val="0"/>
          <w:numId w:val="26"/>
        </w:numPr>
        <w:spacing w:line="360" w:lineRule="auto"/>
        <w:ind w:left="1349" w:hanging="357"/>
        <w:rPr>
          <w:rFonts w:ascii="Tahoma" w:hAnsi="Tahoma" w:cs="Tahoma"/>
        </w:rPr>
      </w:pPr>
      <w:r w:rsidRPr="00B64A0B">
        <w:rPr>
          <w:rFonts w:ascii="Tahoma" w:hAnsi="Tahoma" w:cs="Tahoma"/>
        </w:rPr>
        <w:t>Zasada równości kobiet i mężczyzn - projekt musi być zgodny ze standardem minimum realizacji zasady równości kobiet i mężczyzn określonym w Załączniku nr 1 do Wytycznych dotyczących realizacji zasad równościowych w ramach funduszy unijnych na lata 2021-2027</w:t>
      </w:r>
      <w:r w:rsidRPr="002F5BF6">
        <w:rPr>
          <w:rStyle w:val="Odwoanieprzypisudolnego"/>
          <w:rFonts w:ascii="Tahoma" w:hAnsi="Tahoma" w:cs="Tahoma"/>
        </w:rPr>
        <w:footnoteReference w:id="18"/>
      </w:r>
      <w:r w:rsidR="00B64A0B">
        <w:rPr>
          <w:rFonts w:ascii="Tahoma" w:hAnsi="Tahoma" w:cs="Tahoma"/>
        </w:rPr>
        <w:t>.</w:t>
      </w:r>
    </w:p>
    <w:p w14:paraId="0000D22B" w14:textId="77777777" w:rsidR="00B64A0B" w:rsidRDefault="00C41C10" w:rsidP="00B64A0B">
      <w:pPr>
        <w:pStyle w:val="Akapitzlist"/>
        <w:spacing w:line="360" w:lineRule="auto"/>
        <w:ind w:left="1349"/>
        <w:rPr>
          <w:rFonts w:ascii="Tahoma" w:hAnsi="Tahoma" w:cs="Tahoma"/>
        </w:rPr>
      </w:pPr>
      <w:r w:rsidRPr="00B64A0B">
        <w:rPr>
          <w:rFonts w:ascii="Tahoma" w:hAnsi="Tahoma" w:cs="Tahoma"/>
        </w:rPr>
        <w:lastRenderedPageBreak/>
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</w:r>
    </w:p>
    <w:p w14:paraId="6F007146" w14:textId="59F679F0" w:rsidR="00C41C10" w:rsidRPr="00B64A0B" w:rsidRDefault="00C41C10" w:rsidP="00A17CD9">
      <w:pPr>
        <w:spacing w:line="360" w:lineRule="auto"/>
        <w:ind w:firstLine="708"/>
        <w:rPr>
          <w:rFonts w:ascii="Tahoma" w:hAnsi="Tahoma" w:cs="Tahoma"/>
        </w:rPr>
      </w:pPr>
      <w:r w:rsidRPr="00B64A0B">
        <w:rPr>
          <w:rFonts w:ascii="Tahoma" w:hAnsi="Tahoma" w:cs="Tahoma"/>
        </w:rPr>
        <w:t>Kryterium uważa się za spełnione, jeśli projekt spełnił powyższy warunek.</w:t>
      </w:r>
    </w:p>
    <w:p w14:paraId="06C140E3" w14:textId="77777777" w:rsidR="00B64A0B" w:rsidRDefault="00C41C10" w:rsidP="0019244B">
      <w:pPr>
        <w:pStyle w:val="Akapitzlist"/>
        <w:numPr>
          <w:ilvl w:val="0"/>
          <w:numId w:val="26"/>
        </w:numPr>
        <w:spacing w:line="360" w:lineRule="auto"/>
        <w:ind w:left="1349" w:hanging="357"/>
        <w:rPr>
          <w:rFonts w:ascii="Tahoma" w:hAnsi="Tahoma" w:cs="Tahoma"/>
        </w:rPr>
      </w:pPr>
      <w:r w:rsidRPr="00B64A0B">
        <w:rPr>
          <w:rFonts w:ascii="Tahoma" w:hAnsi="Tahoma" w:cs="Tahoma"/>
        </w:rPr>
        <w:t>Zasada zrównoważonego rozwoju, w tym zasada DNSH - projekt musi być zgodny z koncepcją zrównoważonego rozwoju, tj. w zakresie zastosowanych rozwiązań proekologicznych (takich jak np.: oszczędności energii i wody, powtórnego wykorzystania zasobów, poszanowania środowiska), postępu społecznego i wzrostu gospodarczego, a także z zasadą „nie czyń poważnych szkód” (ang. do no significant harm – DNSH) ukierunkowaną na zmianę postaw i upowszechnianie ekologicznych praktyk.</w:t>
      </w:r>
    </w:p>
    <w:p w14:paraId="36B3F530" w14:textId="496A1C01" w:rsidR="00C41C10" w:rsidRPr="00B64A0B" w:rsidRDefault="00C41C10" w:rsidP="00B64A0B">
      <w:pPr>
        <w:pStyle w:val="Akapitzlist"/>
        <w:spacing w:line="360" w:lineRule="auto"/>
        <w:ind w:left="1349"/>
        <w:rPr>
          <w:rFonts w:ascii="Tahoma" w:hAnsi="Tahoma" w:cs="Tahoma"/>
        </w:rPr>
      </w:pPr>
      <w:r w:rsidRPr="00B64A0B">
        <w:rPr>
          <w:rFonts w:ascii="Tahoma" w:hAnsi="Tahoma" w:cs="Tahoma"/>
        </w:rPr>
        <w:t>W ramach potwierdzenia spełnienia zasady „nie czyń poważnych szkód” należy odnieść się do zapisów ekspertyzy „Analiza spełniania zasady DNSH dla projektu programu Fundusze Europejskie dla Pomorza 2021-2027”</w:t>
      </w:r>
      <w:r w:rsidRPr="002F5BF6">
        <w:rPr>
          <w:rStyle w:val="Odwoanieprzypisudolnego"/>
          <w:rFonts w:ascii="Tahoma" w:hAnsi="Tahoma" w:cs="Tahoma"/>
        </w:rPr>
        <w:footnoteReference w:id="19"/>
      </w:r>
      <w:r w:rsidRPr="00B64A0B">
        <w:rPr>
          <w:rFonts w:ascii="Tahoma" w:hAnsi="Tahoma" w:cs="Tahoma"/>
        </w:rPr>
        <w:t xml:space="preserve"> i zamieszczonych w niej ustaleń dla poszczególnych typów działania.</w:t>
      </w:r>
    </w:p>
    <w:p w14:paraId="30D1F44D" w14:textId="797AF177" w:rsidR="00C41C10" w:rsidRPr="002F5BF6" w:rsidRDefault="00A17CD9" w:rsidP="00A17CD9">
      <w:pPr>
        <w:spacing w:before="120" w:after="116" w:line="360" w:lineRule="auto"/>
        <w:ind w:firstLine="491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C41C10" w:rsidRPr="002F5BF6">
        <w:rPr>
          <w:rFonts w:ascii="Tahoma" w:hAnsi="Tahoma" w:cs="Tahoma"/>
        </w:rPr>
        <w:t>ryterium uważa się za spełnione, jeśli projekt spełnił powyższy warunek.</w:t>
      </w:r>
    </w:p>
    <w:p w14:paraId="5C7FCA10" w14:textId="77777777" w:rsidR="00C41C10" w:rsidRPr="002F5BF6" w:rsidRDefault="00C41C10" w:rsidP="0019244B">
      <w:pPr>
        <w:pStyle w:val="Akapitzlist"/>
        <w:numPr>
          <w:ilvl w:val="0"/>
          <w:numId w:val="20"/>
        </w:numPr>
        <w:autoSpaceDE w:val="0"/>
        <w:autoSpaceDN w:val="0"/>
        <w:spacing w:after="116" w:line="360" w:lineRule="auto"/>
        <w:ind w:left="851"/>
        <w:rPr>
          <w:rFonts w:ascii="Tahoma" w:hAnsi="Tahoma" w:cs="Tahoma"/>
        </w:rPr>
      </w:pPr>
      <w:r w:rsidRPr="002F5BF6">
        <w:rPr>
          <w:rFonts w:ascii="Tahoma" w:hAnsi="Tahoma" w:cs="Tahoma"/>
        </w:rPr>
        <w:t>Kryteria strategiczne:</w:t>
      </w:r>
    </w:p>
    <w:p w14:paraId="2D77B5A9" w14:textId="77777777" w:rsidR="00C41C10" w:rsidRPr="002F5BF6" w:rsidRDefault="00C41C10" w:rsidP="00C41C10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- 2.3.1. Zgodność z logiką interwencji Programu:</w:t>
      </w:r>
    </w:p>
    <w:p w14:paraId="583086CA" w14:textId="7F889879" w:rsidR="00C41C10" w:rsidRDefault="00C41C10" w:rsidP="0019244B">
      <w:pPr>
        <w:pStyle w:val="Akapitzlist"/>
        <w:numPr>
          <w:ilvl w:val="0"/>
          <w:numId w:val="27"/>
        </w:numPr>
        <w:spacing w:line="360" w:lineRule="auto"/>
        <w:ind w:left="1349" w:hanging="357"/>
        <w:rPr>
          <w:rFonts w:ascii="Tahoma" w:hAnsi="Tahoma" w:cs="Tahoma"/>
        </w:rPr>
      </w:pPr>
      <w:r w:rsidRPr="009F24E8">
        <w:rPr>
          <w:rFonts w:ascii="Tahoma" w:hAnsi="Tahoma" w:cs="Tahoma"/>
        </w:rPr>
        <w:t>Profil projektu</w:t>
      </w:r>
      <w:r w:rsidR="009F24E8">
        <w:rPr>
          <w:rFonts w:ascii="Tahoma" w:hAnsi="Tahoma" w:cs="Tahoma"/>
        </w:rPr>
        <w:t>:</w:t>
      </w:r>
    </w:p>
    <w:p w14:paraId="36922DF8" w14:textId="77777777" w:rsidR="009F24E8" w:rsidRDefault="00C41C10" w:rsidP="009F24E8">
      <w:pPr>
        <w:pStyle w:val="Akapitzlist"/>
        <w:spacing w:line="360" w:lineRule="auto"/>
        <w:ind w:left="1349"/>
      </w:pPr>
      <w:r w:rsidRPr="009F24E8">
        <w:rPr>
          <w:rStyle w:val="markedcontent"/>
          <w:rFonts w:cs="Arial"/>
        </w:rPr>
        <w:t>Ocenia podlega, czy założenia i zakres przedmiotowy projektu wpisują się w cel i rezultaty</w:t>
      </w:r>
      <w:r>
        <w:t xml:space="preserve"> </w:t>
      </w:r>
      <w:r w:rsidRPr="009F24E8">
        <w:rPr>
          <w:rStyle w:val="markedcontent"/>
          <w:rFonts w:cs="Arial"/>
        </w:rPr>
        <w:t>Działania oraz czy stanowią odpowiedź na zidentyfikowane w Programie wyzwania.</w:t>
      </w:r>
    </w:p>
    <w:p w14:paraId="1404E270" w14:textId="2C46E37E" w:rsidR="00C41C10" w:rsidRPr="009F24E8" w:rsidRDefault="00C41C10" w:rsidP="00A17CD9">
      <w:pPr>
        <w:spacing w:line="360" w:lineRule="auto"/>
        <w:ind w:firstLine="708"/>
        <w:rPr>
          <w:rStyle w:val="markedcontent"/>
          <w:rFonts w:ascii="Tahoma" w:hAnsi="Tahoma" w:cs="Tahoma"/>
        </w:rPr>
      </w:pPr>
      <w:r w:rsidRPr="009F24E8">
        <w:rPr>
          <w:rStyle w:val="markedcontent"/>
          <w:rFonts w:cs="Arial"/>
        </w:rPr>
        <w:t>Kryterium uważa się za spełnione, jeśli projekt spełnił powyższy warunek.</w:t>
      </w:r>
    </w:p>
    <w:p w14:paraId="374CB473" w14:textId="77777777" w:rsidR="00C41C10" w:rsidRDefault="00C41C10" w:rsidP="0019244B">
      <w:pPr>
        <w:pStyle w:val="Akapitzlist"/>
        <w:numPr>
          <w:ilvl w:val="0"/>
          <w:numId w:val="22"/>
        </w:numPr>
        <w:spacing w:line="360" w:lineRule="auto"/>
        <w:ind w:left="1349" w:hanging="357"/>
        <w:rPr>
          <w:rFonts w:ascii="Tahoma" w:hAnsi="Tahoma" w:cs="Tahoma"/>
        </w:rPr>
      </w:pPr>
      <w:r w:rsidRPr="00C41C10">
        <w:rPr>
          <w:rFonts w:ascii="Tahoma" w:hAnsi="Tahoma" w:cs="Tahoma"/>
        </w:rPr>
        <w:lastRenderedPageBreak/>
        <w:t>Potrzeba realizacji projektu:</w:t>
      </w:r>
    </w:p>
    <w:p w14:paraId="14B3652A" w14:textId="77777777" w:rsidR="00C41C10" w:rsidRPr="009F24E8" w:rsidRDefault="00C41C10" w:rsidP="009F24E8">
      <w:pPr>
        <w:pStyle w:val="Akapitzlist"/>
        <w:spacing w:line="360" w:lineRule="auto"/>
        <w:ind w:left="1349"/>
        <w:rPr>
          <w:rFonts w:ascii="Tahoma" w:hAnsi="Tahoma" w:cs="Tahoma"/>
        </w:rPr>
      </w:pPr>
      <w:r w:rsidRPr="009F24E8">
        <w:rPr>
          <w:rFonts w:ascii="Tahoma" w:hAnsi="Tahoma" w:cs="Tahoma"/>
        </w:rPr>
        <w:t>Dobór grupy docelowej (w tym proces rekrutacji) objętej wsparciem w projekcie, tj.:</w:t>
      </w:r>
    </w:p>
    <w:p w14:paraId="413CB760" w14:textId="6CABDDFE" w:rsidR="00C41C10" w:rsidRPr="00C41C10" w:rsidRDefault="00C41C10" w:rsidP="0019244B">
      <w:pPr>
        <w:pStyle w:val="Akapitzlist"/>
        <w:numPr>
          <w:ilvl w:val="0"/>
          <w:numId w:val="28"/>
        </w:numPr>
        <w:spacing w:line="360" w:lineRule="auto"/>
        <w:ind w:left="1706" w:hanging="357"/>
        <w:rPr>
          <w:rFonts w:ascii="Tahoma" w:hAnsi="Tahoma" w:cs="Tahoma"/>
        </w:rPr>
      </w:pPr>
      <w:r w:rsidRPr="00C41C10">
        <w:rPr>
          <w:rFonts w:ascii="Tahoma" w:hAnsi="Tahoma" w:cs="Tahoma"/>
        </w:rPr>
        <w:t>charakterystyka grupy docelowej musi wskazywać, iż projekt jest skierowany do osób, które bez udziału w nim mają najmniejszą szansę na rozwiązanie lub zniwelowanie problemów zidentyfikowanych w projekcie;</w:t>
      </w:r>
    </w:p>
    <w:p w14:paraId="5153C3C7" w14:textId="284CA20D" w:rsidR="00C41C10" w:rsidRPr="00C41C10" w:rsidRDefault="00C41C10" w:rsidP="0019244B">
      <w:pPr>
        <w:pStyle w:val="Akapitzlist"/>
        <w:numPr>
          <w:ilvl w:val="0"/>
          <w:numId w:val="28"/>
        </w:numPr>
        <w:spacing w:line="360" w:lineRule="auto"/>
        <w:ind w:left="1706" w:hanging="357"/>
        <w:rPr>
          <w:rFonts w:ascii="Tahoma" w:hAnsi="Tahoma" w:cs="Tahoma"/>
        </w:rPr>
      </w:pPr>
      <w:r w:rsidRPr="00C41C10">
        <w:rPr>
          <w:rFonts w:ascii="Tahoma" w:hAnsi="Tahoma" w:cs="Tahoma"/>
        </w:rPr>
        <w:t>wskazane w projekcie problemy grupy docelowej muszą zostać opisane w sposób zrozumiały i precyzyjny, z uwzględnieniem potrzeb uczestników projektu oraz barier, które napotykają;</w:t>
      </w:r>
    </w:p>
    <w:p w14:paraId="158A8455" w14:textId="11457693" w:rsidR="00C41C10" w:rsidRPr="00C41C10" w:rsidRDefault="00C41C10" w:rsidP="0019244B">
      <w:pPr>
        <w:pStyle w:val="Akapitzlist"/>
        <w:numPr>
          <w:ilvl w:val="0"/>
          <w:numId w:val="28"/>
        </w:numPr>
        <w:spacing w:line="360" w:lineRule="auto"/>
        <w:ind w:left="1706" w:hanging="357"/>
        <w:rPr>
          <w:rFonts w:ascii="Tahoma" w:hAnsi="Tahoma" w:cs="Tahoma"/>
        </w:rPr>
      </w:pPr>
      <w:r w:rsidRPr="00C41C10">
        <w:rPr>
          <w:rFonts w:ascii="Tahoma" w:hAnsi="Tahoma" w:cs="Tahoma"/>
        </w:rPr>
        <w:t>kryteria i sposób rekrutacji muszą być adekwatne do specyfiki grupy docelowej;</w:t>
      </w:r>
    </w:p>
    <w:p w14:paraId="7E037EF3" w14:textId="5C58D9B2" w:rsidR="00C41C10" w:rsidRDefault="00C41C10" w:rsidP="0019244B">
      <w:pPr>
        <w:pStyle w:val="Akapitzlist"/>
        <w:numPr>
          <w:ilvl w:val="0"/>
          <w:numId w:val="28"/>
        </w:numPr>
        <w:spacing w:line="360" w:lineRule="auto"/>
        <w:ind w:left="1706" w:hanging="357"/>
        <w:rPr>
          <w:rFonts w:ascii="Tahoma" w:hAnsi="Tahoma" w:cs="Tahoma"/>
        </w:rPr>
      </w:pPr>
      <w:r w:rsidRPr="00C41C10">
        <w:rPr>
          <w:rFonts w:ascii="Tahoma" w:hAnsi="Tahoma" w:cs="Tahoma"/>
        </w:rPr>
        <w:t>musi wystąpić powiązanie merytoryczne między danymi a zdefiniowanymi problemami i jednocześnie większość przedstawionych danych musi być efektem analiz/konsultacji przeprowadzonych na potrzeby zdiagnozowania sytuacji problemowej dla danego projektu (w szczególności na obszarze realizacji projektu i z udziałem potencjalnej/wybranej grupy docelowej) oraz muszą być weryfikowalne poprzez określenie daty i źródła ich pochodzenia</w:t>
      </w:r>
      <w:r w:rsidR="009F24E8">
        <w:rPr>
          <w:rFonts w:ascii="Tahoma" w:hAnsi="Tahoma" w:cs="Tahoma"/>
        </w:rPr>
        <w:t>.</w:t>
      </w:r>
    </w:p>
    <w:p w14:paraId="730072AB" w14:textId="672A3AD1" w:rsidR="00C41C10" w:rsidRPr="009F24E8" w:rsidRDefault="00C41C10" w:rsidP="00A17CD9">
      <w:pPr>
        <w:spacing w:line="360" w:lineRule="auto"/>
        <w:ind w:firstLine="708"/>
        <w:rPr>
          <w:rFonts w:ascii="Tahoma" w:hAnsi="Tahoma" w:cs="Tahoma"/>
        </w:rPr>
      </w:pPr>
      <w:r w:rsidRPr="009F24E8">
        <w:rPr>
          <w:rFonts w:ascii="Tahoma" w:hAnsi="Tahoma" w:cs="Tahoma"/>
        </w:rPr>
        <w:t>Kryterium uważa się za spełnione, jeśli projekt spełnił wszystkie powyższe warunki.</w:t>
      </w:r>
    </w:p>
    <w:p w14:paraId="49C100C6" w14:textId="77777777" w:rsidR="000379A4" w:rsidRPr="002F5BF6" w:rsidRDefault="000379A4" w:rsidP="000379A4">
      <w:pPr>
        <w:spacing w:line="360" w:lineRule="auto"/>
        <w:rPr>
          <w:rFonts w:ascii="Tahoma" w:hAnsi="Tahoma" w:cs="Tahoma"/>
          <w:iCs/>
        </w:rPr>
      </w:pPr>
      <w:r w:rsidRPr="002F5BF6">
        <w:rPr>
          <w:rFonts w:ascii="Tahoma" w:hAnsi="Tahoma" w:cs="Tahoma"/>
          <w:iCs/>
        </w:rPr>
        <w:t>- 2.3.2. Oddziaływanie projektu:</w:t>
      </w:r>
    </w:p>
    <w:p w14:paraId="0C478300" w14:textId="102C1FD7" w:rsidR="000379A4" w:rsidRPr="009F24E8" w:rsidRDefault="000379A4" w:rsidP="0019244B">
      <w:pPr>
        <w:pStyle w:val="Akapitzlist"/>
        <w:numPr>
          <w:ilvl w:val="0"/>
          <w:numId w:val="33"/>
        </w:numPr>
        <w:spacing w:line="360" w:lineRule="auto"/>
        <w:ind w:left="1349" w:hanging="357"/>
        <w:rPr>
          <w:rFonts w:ascii="Tahoma" w:hAnsi="Tahoma" w:cs="Tahoma"/>
        </w:rPr>
      </w:pPr>
      <w:r w:rsidRPr="009F24E8">
        <w:rPr>
          <w:rFonts w:ascii="Tahoma" w:hAnsi="Tahoma" w:cs="Tahoma"/>
        </w:rPr>
        <w:t>Kompleksowość projektu:</w:t>
      </w:r>
    </w:p>
    <w:p w14:paraId="4CB24655" w14:textId="266668A1" w:rsidR="000379A4" w:rsidRPr="009F24E8" w:rsidRDefault="000379A4" w:rsidP="0019244B">
      <w:pPr>
        <w:pStyle w:val="Akapitzlist"/>
        <w:numPr>
          <w:ilvl w:val="0"/>
          <w:numId w:val="29"/>
        </w:numPr>
        <w:spacing w:line="360" w:lineRule="auto"/>
        <w:ind w:left="1706" w:hanging="357"/>
        <w:rPr>
          <w:rFonts w:ascii="Tahoma" w:hAnsi="Tahoma" w:cs="Tahoma"/>
        </w:rPr>
      </w:pPr>
      <w:r w:rsidRPr="009F24E8">
        <w:rPr>
          <w:rFonts w:ascii="Tahoma" w:hAnsi="Tahoma" w:cs="Tahoma"/>
        </w:rPr>
        <w:t>zakres i rodzaj udzielanego wsparcia muszą wynikać ze zidentyfikowanych problemów grupy docelowej oraz muszą być adekwatne i dopasowane do potrzeb i barier uczestników projektu;</w:t>
      </w:r>
    </w:p>
    <w:p w14:paraId="6E4119C5" w14:textId="6BCE6297" w:rsidR="000379A4" w:rsidRDefault="000379A4" w:rsidP="0019244B">
      <w:pPr>
        <w:pStyle w:val="Akapitzlist"/>
        <w:numPr>
          <w:ilvl w:val="0"/>
          <w:numId w:val="29"/>
        </w:numPr>
        <w:spacing w:line="360" w:lineRule="auto"/>
        <w:ind w:left="1706" w:hanging="357"/>
        <w:rPr>
          <w:rFonts w:ascii="Tahoma" w:hAnsi="Tahoma" w:cs="Tahoma"/>
        </w:rPr>
      </w:pPr>
      <w:r w:rsidRPr="009F24E8">
        <w:rPr>
          <w:rFonts w:ascii="Tahoma" w:hAnsi="Tahoma" w:cs="Tahoma"/>
        </w:rPr>
        <w:t>zaplanowane zadania muszą pozwolić na realizację wsparcia o odpowiedniej jakości merytorycznej, z uwzględnieniem podmiotu odpowiedzialnego za realizację zadań, okresu realizacji zadań oraz identyfikacji ryzyka i sposobów jego ograniczania, w tym dotyczącego procesu rekrutacji uczestników do projektu;</w:t>
      </w:r>
    </w:p>
    <w:p w14:paraId="5286942D" w14:textId="77777777" w:rsidR="000379A4" w:rsidRPr="009F24E8" w:rsidRDefault="000379A4" w:rsidP="00A17CD9">
      <w:pPr>
        <w:spacing w:line="360" w:lineRule="auto"/>
        <w:ind w:firstLine="708"/>
        <w:rPr>
          <w:rFonts w:ascii="Tahoma" w:hAnsi="Tahoma" w:cs="Tahoma"/>
        </w:rPr>
      </w:pPr>
      <w:r w:rsidRPr="009F24E8">
        <w:rPr>
          <w:rFonts w:ascii="Tahoma" w:hAnsi="Tahoma" w:cs="Tahoma"/>
        </w:rPr>
        <w:lastRenderedPageBreak/>
        <w:t>Kryterium uważa się za spełnione, jeśli projekt spełnił wszystkie powyższe warunki.</w:t>
      </w:r>
    </w:p>
    <w:p w14:paraId="06077EBD" w14:textId="0155947C" w:rsidR="000379A4" w:rsidRDefault="000379A4" w:rsidP="0019244B">
      <w:pPr>
        <w:pStyle w:val="Akapitzlist"/>
        <w:numPr>
          <w:ilvl w:val="0"/>
          <w:numId w:val="33"/>
        </w:numPr>
        <w:spacing w:line="360" w:lineRule="auto"/>
        <w:ind w:left="1349" w:hanging="357"/>
        <w:rPr>
          <w:rFonts w:ascii="Tahoma" w:hAnsi="Tahoma" w:cs="Tahoma"/>
        </w:rPr>
      </w:pPr>
      <w:r w:rsidRPr="009F24E8">
        <w:rPr>
          <w:rFonts w:ascii="Tahoma" w:hAnsi="Tahoma" w:cs="Tahoma"/>
        </w:rPr>
        <w:t>Komplementarność projektu - związek projektu z innymi projektami/ przedsięwzięciami (niezależnie od źródła finansowania), tj. należy wykazać co najmniej jeden przykład powiązań między projektami/ przedsięwzięciami, zrealizowanymi, będącymi w trakcie realizacji lub które uzyskały decyzję o przyznaniu dofinansowania (niezależnie od źródła finansowania), spełniającymi następujący warunek:</w:t>
      </w:r>
    </w:p>
    <w:p w14:paraId="5796D76F" w14:textId="140881A6" w:rsidR="000379A4" w:rsidRDefault="000379A4" w:rsidP="0019244B">
      <w:pPr>
        <w:pStyle w:val="Akapitzlist"/>
        <w:numPr>
          <w:ilvl w:val="0"/>
          <w:numId w:val="34"/>
        </w:numPr>
        <w:spacing w:line="360" w:lineRule="auto"/>
        <w:ind w:left="2064" w:hanging="357"/>
        <w:rPr>
          <w:rFonts w:ascii="Tahoma" w:hAnsi="Tahoma" w:cs="Tahoma"/>
        </w:rPr>
      </w:pPr>
      <w:r w:rsidRPr="00A17CD9">
        <w:rPr>
          <w:rFonts w:ascii="Tahoma" w:hAnsi="Tahoma" w:cs="Tahoma"/>
        </w:rPr>
        <w:t>projekty/ przedsięwzięcia warunkują się wzajemnie (stanowią następujące po sobie etapy szerszego przedsięwzięcia</w:t>
      </w:r>
      <w:r w:rsidR="009F24E8" w:rsidRPr="00A17CD9">
        <w:rPr>
          <w:rFonts w:ascii="Tahoma" w:hAnsi="Tahoma" w:cs="Tahoma"/>
        </w:rPr>
        <w:t xml:space="preserve"> </w:t>
      </w:r>
      <w:r w:rsidRPr="00A17CD9">
        <w:rPr>
          <w:rFonts w:ascii="Tahoma" w:hAnsi="Tahoma" w:cs="Tahoma"/>
        </w:rPr>
        <w:t>albo</w:t>
      </w:r>
    </w:p>
    <w:p w14:paraId="5B7AB29E" w14:textId="77777777" w:rsidR="009F24E8" w:rsidRDefault="000379A4" w:rsidP="0019244B">
      <w:pPr>
        <w:pStyle w:val="Akapitzlist"/>
        <w:numPr>
          <w:ilvl w:val="0"/>
          <w:numId w:val="34"/>
        </w:numPr>
        <w:spacing w:line="360" w:lineRule="auto"/>
        <w:ind w:left="2064" w:hanging="357"/>
        <w:rPr>
          <w:rFonts w:ascii="Tahoma" w:hAnsi="Tahoma" w:cs="Tahoma"/>
        </w:rPr>
      </w:pPr>
      <w:r w:rsidRPr="00A17CD9">
        <w:rPr>
          <w:rFonts w:ascii="Tahoma" w:hAnsi="Tahoma" w:cs="Tahoma"/>
        </w:rPr>
        <w:t>projekty/ przedsięwzięcia wzmacniają się wzajemnie.</w:t>
      </w:r>
    </w:p>
    <w:p w14:paraId="29EDAAA7" w14:textId="38CE4004" w:rsidR="000379A4" w:rsidRPr="00A17CD9" w:rsidRDefault="000379A4" w:rsidP="00A17CD9">
      <w:pPr>
        <w:spacing w:line="360" w:lineRule="auto"/>
        <w:ind w:firstLine="708"/>
        <w:rPr>
          <w:rFonts w:ascii="Tahoma" w:hAnsi="Tahoma" w:cs="Tahoma"/>
        </w:rPr>
      </w:pPr>
      <w:r w:rsidRPr="00A17CD9">
        <w:rPr>
          <w:rFonts w:ascii="Tahoma" w:hAnsi="Tahoma" w:cs="Tahoma"/>
        </w:rPr>
        <w:t>Kryterium uważa się za spełnione, jeśli projekt spełnił powyższy warunek.</w:t>
      </w:r>
    </w:p>
    <w:p w14:paraId="6D55FFB9" w14:textId="77777777" w:rsidR="000379A4" w:rsidRPr="002F5BF6" w:rsidRDefault="000379A4" w:rsidP="000379A4">
      <w:pPr>
        <w:spacing w:before="120"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- 2.3.3. Wartość dodana projektu - Nie dotyczy.</w:t>
      </w:r>
    </w:p>
    <w:p w14:paraId="1740573E" w14:textId="77777777" w:rsidR="000379A4" w:rsidRPr="002F5BF6" w:rsidRDefault="000379A4" w:rsidP="000379A4">
      <w:pPr>
        <w:spacing w:after="116" w:line="360" w:lineRule="auto"/>
        <w:contextualSpacing/>
        <w:rPr>
          <w:rFonts w:ascii="Tahoma" w:hAnsi="Tahoma" w:cs="Tahoma"/>
        </w:rPr>
      </w:pPr>
      <w:r w:rsidRPr="002F5BF6">
        <w:rPr>
          <w:rFonts w:ascii="Tahoma" w:hAnsi="Tahoma" w:cs="Tahoma"/>
        </w:rPr>
        <w:t>- 2.3.4. Specyficzne ukierunkowanie projektu:</w:t>
      </w:r>
    </w:p>
    <w:p w14:paraId="1A5FA2E4" w14:textId="3C5E1E6E" w:rsidR="000379A4" w:rsidRPr="009F24E8" w:rsidRDefault="000379A4" w:rsidP="0019244B">
      <w:pPr>
        <w:pStyle w:val="Akapitzlist"/>
        <w:numPr>
          <w:ilvl w:val="0"/>
          <w:numId w:val="30"/>
        </w:numPr>
        <w:spacing w:line="360" w:lineRule="auto"/>
        <w:ind w:left="1349" w:hanging="357"/>
        <w:rPr>
          <w:rFonts w:ascii="Tahoma" w:hAnsi="Tahoma" w:cs="Tahoma"/>
        </w:rPr>
      </w:pPr>
      <w:r w:rsidRPr="009F24E8">
        <w:rPr>
          <w:rFonts w:ascii="Tahoma" w:hAnsi="Tahoma" w:cs="Tahoma"/>
        </w:rPr>
        <w:t>Ukierunkowanie wsparcia:</w:t>
      </w:r>
    </w:p>
    <w:p w14:paraId="266C75BD" w14:textId="54FFA671" w:rsidR="000379A4" w:rsidRPr="009F24E8" w:rsidRDefault="000379A4" w:rsidP="0019244B">
      <w:pPr>
        <w:pStyle w:val="Akapitzlist"/>
        <w:numPr>
          <w:ilvl w:val="0"/>
          <w:numId w:val="31"/>
        </w:numPr>
        <w:spacing w:line="360" w:lineRule="auto"/>
        <w:ind w:left="1706" w:hanging="357"/>
        <w:rPr>
          <w:rFonts w:ascii="Tahoma" w:hAnsi="Tahoma" w:cs="Tahoma"/>
        </w:rPr>
      </w:pPr>
      <w:r w:rsidRPr="009F24E8">
        <w:rPr>
          <w:rFonts w:ascii="Tahoma" w:hAnsi="Tahoma" w:cs="Tahoma"/>
        </w:rPr>
        <w:t xml:space="preserve">udział w projekcie osób w wieku </w:t>
      </w:r>
      <w:r w:rsidR="00881C2E">
        <w:rPr>
          <w:rFonts w:ascii="Tahoma" w:hAnsi="Tahoma" w:cs="Tahoma"/>
        </w:rPr>
        <w:t>15-25</w:t>
      </w:r>
      <w:r w:rsidRPr="009F24E8">
        <w:rPr>
          <w:rFonts w:ascii="Tahoma" w:hAnsi="Tahoma" w:cs="Tahoma"/>
        </w:rPr>
        <w:t xml:space="preserve"> lat musi być poprzedzony oceną umiejętności cyfrowych oraz zakładać w razie potrzeby uzupełnienie poziomu kompetencji w tym zakresie;</w:t>
      </w:r>
    </w:p>
    <w:p w14:paraId="2434E69C" w14:textId="65E1087E" w:rsidR="000379A4" w:rsidRDefault="000379A4" w:rsidP="0019244B">
      <w:pPr>
        <w:pStyle w:val="Akapitzlist"/>
        <w:numPr>
          <w:ilvl w:val="0"/>
          <w:numId w:val="31"/>
        </w:numPr>
        <w:spacing w:line="360" w:lineRule="auto"/>
        <w:ind w:left="1706" w:hanging="357"/>
        <w:rPr>
          <w:rFonts w:ascii="Tahoma" w:eastAsia="Calibri" w:hAnsi="Tahoma" w:cs="Tahoma"/>
        </w:rPr>
      </w:pPr>
      <w:r w:rsidRPr="009F24E8">
        <w:rPr>
          <w:rFonts w:ascii="Tahoma" w:hAnsi="Tahoma" w:cs="Tahoma"/>
        </w:rPr>
        <w:t xml:space="preserve">uwzględnienie we </w:t>
      </w:r>
      <w:r w:rsidRPr="009F24E8">
        <w:rPr>
          <w:rFonts w:ascii="Tahoma" w:eastAsia="Calibri" w:hAnsi="Tahoma" w:cs="Tahoma"/>
        </w:rPr>
        <w:t>wsparciu</w:t>
      </w:r>
      <w:r w:rsidRPr="009F24E8">
        <w:rPr>
          <w:rFonts w:ascii="Tahoma" w:eastAsia="Calibri" w:hAnsi="Tahoma" w:cs="Tahoma"/>
          <w:lang w:eastAsia="en-US"/>
        </w:rPr>
        <w:t xml:space="preserve"> </w:t>
      </w:r>
      <w:r w:rsidRPr="009F24E8">
        <w:rPr>
          <w:rFonts w:ascii="Tahoma" w:eastAsia="Calibri" w:hAnsi="Tahoma" w:cs="Tahoma"/>
        </w:rPr>
        <w:t xml:space="preserve">osób w wieku </w:t>
      </w:r>
      <w:r w:rsidR="00881C2E">
        <w:rPr>
          <w:rFonts w:ascii="Tahoma" w:eastAsia="Calibri" w:hAnsi="Tahoma" w:cs="Tahoma"/>
        </w:rPr>
        <w:t>15-25</w:t>
      </w:r>
      <w:r w:rsidRPr="009F24E8">
        <w:rPr>
          <w:rFonts w:ascii="Tahoma" w:eastAsia="Calibri" w:hAnsi="Tahoma" w:cs="Tahoma"/>
        </w:rPr>
        <w:t xml:space="preserve"> lat zakresu tematycznego co najmniej jednej z Inteligentnych Specjalizacji Pomorza (ISP):</w:t>
      </w:r>
    </w:p>
    <w:p w14:paraId="1C7FA273" w14:textId="77777777" w:rsidR="000379A4" w:rsidRDefault="000379A4" w:rsidP="0019244B">
      <w:pPr>
        <w:pStyle w:val="Akapitzlist"/>
        <w:numPr>
          <w:ilvl w:val="0"/>
          <w:numId w:val="32"/>
        </w:numPr>
        <w:spacing w:line="360" w:lineRule="auto"/>
        <w:rPr>
          <w:rFonts w:ascii="Tahoma" w:eastAsia="Calibri" w:hAnsi="Tahoma" w:cs="Tahoma"/>
        </w:rPr>
      </w:pPr>
      <w:r w:rsidRPr="009F24E8">
        <w:rPr>
          <w:rFonts w:ascii="Tahoma" w:eastAsia="Calibri" w:hAnsi="Tahoma" w:cs="Tahoma"/>
        </w:rPr>
        <w:t>ISP 1 – Technologie offshore i portowo-logistyczne;</w:t>
      </w:r>
    </w:p>
    <w:p w14:paraId="6787DCF5" w14:textId="77777777" w:rsidR="000379A4" w:rsidRDefault="000379A4" w:rsidP="0019244B">
      <w:pPr>
        <w:pStyle w:val="Akapitzlist"/>
        <w:numPr>
          <w:ilvl w:val="0"/>
          <w:numId w:val="32"/>
        </w:numPr>
        <w:spacing w:line="360" w:lineRule="auto"/>
        <w:rPr>
          <w:rFonts w:ascii="Tahoma" w:eastAsia="Calibri" w:hAnsi="Tahoma" w:cs="Tahoma"/>
        </w:rPr>
      </w:pPr>
      <w:r w:rsidRPr="009F24E8">
        <w:rPr>
          <w:rFonts w:ascii="Tahoma" w:eastAsia="Calibri" w:hAnsi="Tahoma" w:cs="Tahoma"/>
        </w:rPr>
        <w:t>ISP 2 – Technologie interaktywne w środowisku nasyconym informacyjnie;</w:t>
      </w:r>
    </w:p>
    <w:p w14:paraId="62349245" w14:textId="77777777" w:rsidR="000379A4" w:rsidRDefault="000379A4" w:rsidP="0019244B">
      <w:pPr>
        <w:pStyle w:val="Akapitzlist"/>
        <w:numPr>
          <w:ilvl w:val="0"/>
          <w:numId w:val="32"/>
        </w:numPr>
        <w:spacing w:line="360" w:lineRule="auto"/>
        <w:rPr>
          <w:rFonts w:ascii="Tahoma" w:eastAsia="Calibri" w:hAnsi="Tahoma" w:cs="Tahoma"/>
        </w:rPr>
      </w:pPr>
      <w:r w:rsidRPr="009F24E8">
        <w:rPr>
          <w:rFonts w:ascii="Tahoma" w:eastAsia="Calibri" w:hAnsi="Tahoma" w:cs="Tahoma"/>
        </w:rPr>
        <w:t>ISP 3 – Technologie ekoefektywne w produkcji, przesyle, dystrybucji i zużyciu energii i paliw oraz w budownictwie;</w:t>
      </w:r>
    </w:p>
    <w:p w14:paraId="7CF4AA26" w14:textId="77777777" w:rsidR="009F24E8" w:rsidRDefault="000379A4" w:rsidP="0019244B">
      <w:pPr>
        <w:pStyle w:val="Akapitzlist"/>
        <w:numPr>
          <w:ilvl w:val="0"/>
          <w:numId w:val="32"/>
        </w:numPr>
        <w:spacing w:line="360" w:lineRule="auto"/>
        <w:rPr>
          <w:rFonts w:ascii="Tahoma" w:eastAsia="Calibri" w:hAnsi="Tahoma" w:cs="Tahoma"/>
        </w:rPr>
      </w:pPr>
      <w:r w:rsidRPr="009F24E8">
        <w:rPr>
          <w:rFonts w:ascii="Tahoma" w:eastAsia="Calibri" w:hAnsi="Tahoma" w:cs="Tahoma"/>
        </w:rPr>
        <w:t>ISP 4 – Technologie medyczne w zakresie chorób cywilizacyjnych i okresu starzenia</w:t>
      </w:r>
      <w:r w:rsidR="009F24E8">
        <w:rPr>
          <w:rFonts w:ascii="Tahoma" w:eastAsia="Calibri" w:hAnsi="Tahoma" w:cs="Tahoma"/>
        </w:rPr>
        <w:t>.</w:t>
      </w:r>
    </w:p>
    <w:p w14:paraId="41085733" w14:textId="66022FE7" w:rsidR="000379A4" w:rsidRPr="009F24E8" w:rsidRDefault="000379A4" w:rsidP="00A17CD9">
      <w:pPr>
        <w:spacing w:line="360" w:lineRule="auto"/>
        <w:ind w:firstLine="708"/>
        <w:rPr>
          <w:rFonts w:ascii="Tahoma" w:eastAsia="Calibri" w:hAnsi="Tahoma" w:cs="Tahoma"/>
        </w:rPr>
      </w:pPr>
      <w:r w:rsidRPr="009F24E8">
        <w:rPr>
          <w:rFonts w:ascii="Tahoma" w:eastAsia="Calibri" w:hAnsi="Tahoma" w:cs="Tahoma"/>
        </w:rPr>
        <w:t>Kryterium uważa się za spełnione, jeśli projekt spełnił wszystkie powyższe warunki.</w:t>
      </w:r>
    </w:p>
    <w:p w14:paraId="3E49254E" w14:textId="35ECEE7A" w:rsidR="001E7F09" w:rsidRDefault="000379A4" w:rsidP="00893992">
      <w:pPr>
        <w:keepNext/>
        <w:keepLines/>
        <w:spacing w:before="240" w:line="360" w:lineRule="auto"/>
        <w:outlineLvl w:val="0"/>
        <w:rPr>
          <w:rFonts w:ascii="Tahoma" w:hAnsi="Tahoma" w:cs="Tahoma"/>
          <w:i/>
          <w:iCs/>
        </w:rPr>
      </w:pPr>
      <w:bookmarkStart w:id="31" w:name="_Toc136255257"/>
      <w:bookmarkStart w:id="32" w:name="_Toc136263121"/>
      <w:bookmarkStart w:id="33" w:name="_Toc136435693"/>
      <w:r>
        <w:rPr>
          <w:rFonts w:ascii="Tahoma" w:hAnsi="Tahoma" w:cs="Tahoma"/>
        </w:rPr>
        <w:lastRenderedPageBreak/>
        <w:t>S</w:t>
      </w:r>
      <w:r w:rsidR="001E7F09" w:rsidRPr="006A4AD5">
        <w:rPr>
          <w:rFonts w:ascii="Tahoma" w:hAnsi="Tahoma" w:cs="Tahoma"/>
        </w:rPr>
        <w:t xml:space="preserve">zczegółowe nazwy oraz definicje kryteriów zawiera załącznik nr </w:t>
      </w:r>
      <w:r w:rsidR="000236F9" w:rsidRPr="006A4AD5">
        <w:rPr>
          <w:rFonts w:ascii="Tahoma" w:hAnsi="Tahoma" w:cs="Tahoma"/>
        </w:rPr>
        <w:t>1</w:t>
      </w:r>
      <w:r w:rsidR="001E7F09" w:rsidRPr="006A4AD5">
        <w:rPr>
          <w:rFonts w:ascii="Tahoma" w:hAnsi="Tahoma" w:cs="Tahoma"/>
        </w:rPr>
        <w:t xml:space="preserve"> do niniejszego dokumentu: </w:t>
      </w:r>
      <w:r w:rsidR="001E7F09" w:rsidRPr="006A4AD5">
        <w:rPr>
          <w:rFonts w:ascii="Tahoma" w:hAnsi="Tahoma" w:cs="Tahoma"/>
          <w:i/>
          <w:iCs/>
        </w:rPr>
        <w:t xml:space="preserve">Kryteria wyboru projektów dla Działania 5.1. Rynek pracy </w:t>
      </w:r>
      <w:r w:rsidR="001E7F09" w:rsidRPr="006A4AD5">
        <w:rPr>
          <w:rFonts w:ascii="Tahoma" w:hAnsi="Tahoma" w:cs="Tahoma"/>
          <w:i/>
          <w:iCs/>
        </w:rPr>
        <w:br/>
        <w:t>w ramach programu regionalnego Fundusze Europejskie dla Pomorza 2021-2027</w:t>
      </w:r>
      <w:r w:rsidR="001E7F09" w:rsidRPr="006A4AD5">
        <w:rPr>
          <w:rFonts w:ascii="Tahoma" w:hAnsi="Tahoma" w:cs="Tahoma"/>
          <w:i/>
          <w:iCs/>
        </w:rPr>
        <w:br/>
        <w:t>w zakresie projektów Ochotniczych Hufców Pracy (OHP) (niekonkurencyjny sposób wyboru).</w:t>
      </w:r>
      <w:bookmarkEnd w:id="31"/>
      <w:bookmarkEnd w:id="32"/>
      <w:bookmarkEnd w:id="33"/>
    </w:p>
    <w:p w14:paraId="1728F749" w14:textId="56564FED" w:rsidR="001E7F09" w:rsidRPr="006A4AD5" w:rsidRDefault="001E7F09" w:rsidP="00893992">
      <w:pPr>
        <w:spacing w:before="240" w:after="6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  <w:u w:val="single"/>
        </w:rPr>
        <w:t>Grupę docelową</w:t>
      </w:r>
      <w:r w:rsidRPr="006A4AD5">
        <w:rPr>
          <w:rFonts w:ascii="Tahoma" w:hAnsi="Tahoma" w:cs="Tahoma"/>
        </w:rPr>
        <w:t xml:space="preserve"> w projekcie będą stanowi</w:t>
      </w:r>
      <w:r w:rsidR="00063918">
        <w:rPr>
          <w:rFonts w:ascii="Tahoma" w:hAnsi="Tahoma" w:cs="Tahoma"/>
        </w:rPr>
        <w:t>ły</w:t>
      </w:r>
      <w:r w:rsidRPr="006A4AD5">
        <w:rPr>
          <w:rFonts w:ascii="Tahoma" w:hAnsi="Tahoma" w:cs="Tahoma"/>
        </w:rPr>
        <w:t xml:space="preserve"> osoby w wieku 15-25 lat pozostające bez pracy znajdujące się w niekorzystnej sytuacji na rynku pracy. </w:t>
      </w:r>
    </w:p>
    <w:p w14:paraId="19A35CC0" w14:textId="77777777" w:rsidR="001E7F09" w:rsidRPr="006A4AD5" w:rsidRDefault="001E7F09" w:rsidP="0004704B">
      <w:pPr>
        <w:spacing w:before="24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Wnioskodawca zobligowany jest do wskazania we wniosku o dofinansowanie  celu szczegółowego EFS+, do którego osiągnięcia przyczyni się realizacja projektu, tj.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 </w:t>
      </w:r>
    </w:p>
    <w:p w14:paraId="2B29F231" w14:textId="77777777" w:rsidR="001E7F09" w:rsidRPr="006A4AD5" w:rsidRDefault="001E7F09" w:rsidP="0004704B">
      <w:pPr>
        <w:spacing w:before="240" w:after="24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Następnie należy określić  cel główny projektu oraz w jaki sposób mierzona będzie realizacja wskazanego celu, czyli ustalić wskaźniki </w:t>
      </w:r>
      <w:r w:rsidRPr="006A4AD5">
        <w:rPr>
          <w:rFonts w:ascii="Tahoma" w:hAnsi="Tahoma" w:cs="Tahoma"/>
          <w:u w:val="single"/>
        </w:rPr>
        <w:t>rezultatu</w:t>
      </w:r>
      <w:r w:rsidRPr="006A4AD5">
        <w:rPr>
          <w:rFonts w:ascii="Tahoma" w:hAnsi="Tahoma" w:cs="Tahoma"/>
        </w:rPr>
        <w:t xml:space="preserve"> i </w:t>
      </w:r>
      <w:r w:rsidRPr="006A4AD5">
        <w:rPr>
          <w:rFonts w:ascii="Tahoma" w:hAnsi="Tahoma" w:cs="Tahoma"/>
          <w:u w:val="single"/>
        </w:rPr>
        <w:t>produktu</w:t>
      </w:r>
      <w:r w:rsidRPr="006A4AD5">
        <w:rPr>
          <w:rFonts w:ascii="Tahoma" w:hAnsi="Tahoma" w:cs="Tahoma"/>
        </w:rPr>
        <w:t xml:space="preserve">. </w:t>
      </w:r>
    </w:p>
    <w:p w14:paraId="033CFD5F" w14:textId="3CD0347C" w:rsidR="001E7F09" w:rsidRPr="007D2B06" w:rsidRDefault="001E7F09" w:rsidP="0004704B">
      <w:pPr>
        <w:spacing w:before="240" w:after="240" w:line="360" w:lineRule="auto"/>
        <w:rPr>
          <w:rFonts w:ascii="Tahoma" w:hAnsi="Tahoma" w:cs="Tahoma"/>
          <w:bCs/>
        </w:rPr>
      </w:pPr>
      <w:r w:rsidRPr="006A4AD5">
        <w:rPr>
          <w:rFonts w:ascii="Tahoma" w:hAnsi="Tahoma" w:cs="Tahoma"/>
          <w:bCs/>
        </w:rPr>
        <w:t>W dokumencie</w:t>
      </w:r>
      <w:r w:rsidRPr="006A4AD5">
        <w:rPr>
          <w:rFonts w:ascii="Tahoma" w:hAnsi="Tahoma" w:cs="Tahoma"/>
          <w:bCs/>
          <w:i/>
          <w:iCs/>
          <w:color w:val="FF0000"/>
        </w:rPr>
        <w:t xml:space="preserve"> </w:t>
      </w:r>
      <w:r w:rsidRPr="006A4AD5">
        <w:rPr>
          <w:rFonts w:ascii="Tahoma" w:hAnsi="Tahoma" w:cs="Tahoma"/>
          <w:bCs/>
          <w:i/>
          <w:iCs/>
        </w:rPr>
        <w:t>Szczegółowy  Opis Priorytetów Programu Fundusze Europejskie dla Pomorza 2021-202</w:t>
      </w:r>
      <w:r w:rsidRPr="006A4AD5">
        <w:rPr>
          <w:rFonts w:ascii="Tahoma" w:hAnsi="Tahoma" w:cs="Tahoma"/>
          <w:bCs/>
        </w:rPr>
        <w:t>7</w:t>
      </w:r>
      <w:r w:rsidR="007D2B06">
        <w:rPr>
          <w:rFonts w:ascii="Tahoma" w:hAnsi="Tahoma" w:cs="Tahoma"/>
          <w:bCs/>
        </w:rPr>
        <w:t xml:space="preserve"> (SZOP)</w:t>
      </w:r>
      <w:r w:rsidRPr="006A4AD5">
        <w:rPr>
          <w:rFonts w:ascii="Tahoma" w:hAnsi="Tahoma" w:cs="Tahoma"/>
          <w:bCs/>
        </w:rPr>
        <w:t xml:space="preserve"> </w:t>
      </w:r>
      <w:r w:rsidRPr="006A4AD5">
        <w:rPr>
          <w:rFonts w:ascii="Tahoma" w:hAnsi="Tahoma" w:cs="Tahoma"/>
        </w:rPr>
        <w:t xml:space="preserve">dla Działania 5.1 zostały określone następujące wskaźniki: </w:t>
      </w:r>
    </w:p>
    <w:p w14:paraId="55D0E87F" w14:textId="77777777" w:rsidR="001E7F09" w:rsidRPr="006A4AD5" w:rsidRDefault="001E7F09" w:rsidP="0004704B">
      <w:pPr>
        <w:spacing w:before="240" w:line="360" w:lineRule="auto"/>
        <w:rPr>
          <w:rFonts w:ascii="Tahoma" w:hAnsi="Tahoma" w:cs="Tahoma"/>
          <w:iCs/>
          <w:u w:val="single"/>
        </w:rPr>
      </w:pPr>
      <w:r w:rsidRPr="006A4AD5">
        <w:rPr>
          <w:rFonts w:ascii="Tahoma" w:hAnsi="Tahoma" w:cs="Tahoma"/>
          <w:iCs/>
          <w:u w:val="single"/>
        </w:rPr>
        <w:t>WSKAŹNIKI PRODUKTU:</w:t>
      </w:r>
    </w:p>
    <w:p w14:paraId="4A7438D0" w14:textId="0294771A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Liczba obiektów dostosowanych do potrzeb osób z niepełnosprawnościami</w:t>
      </w:r>
      <w:r w:rsidR="00273C7D" w:rsidRPr="006A4AD5">
        <w:rPr>
          <w:rFonts w:ascii="Tahoma" w:hAnsi="Tahoma" w:cs="Tahoma"/>
        </w:rPr>
        <w:t>,</w:t>
      </w:r>
    </w:p>
    <w:p w14:paraId="67B46AE3" w14:textId="14A9E24F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 bezrobotnych, w tym długotrwale bezrobotnych, objętych wsparciem w programie</w:t>
      </w:r>
      <w:r w:rsidR="00273C7D" w:rsidRPr="006A4AD5">
        <w:rPr>
          <w:rFonts w:ascii="Tahoma" w:hAnsi="Tahoma" w:cs="Tahoma"/>
        </w:rPr>
        <w:t>,</w:t>
      </w:r>
    </w:p>
    <w:p w14:paraId="0F7572D0" w14:textId="1CDDC327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 Liczba osób biernych zawodowo objętych wsparciem w programie</w:t>
      </w:r>
      <w:r w:rsidR="00273C7D" w:rsidRPr="006A4AD5">
        <w:rPr>
          <w:rFonts w:ascii="Tahoma" w:hAnsi="Tahoma" w:cs="Tahoma"/>
        </w:rPr>
        <w:t>,</w:t>
      </w:r>
    </w:p>
    <w:p w14:paraId="27C26211" w14:textId="009EDC7C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 długotrwale bezrobotnych objętych wsparciem w programie</w:t>
      </w:r>
      <w:r w:rsidR="00273C7D" w:rsidRPr="006A4AD5">
        <w:rPr>
          <w:rFonts w:ascii="Tahoma" w:hAnsi="Tahoma" w:cs="Tahoma"/>
        </w:rPr>
        <w:t>,</w:t>
      </w:r>
    </w:p>
    <w:p w14:paraId="6738EB1C" w14:textId="697D4082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 należących do mniejszości, w tym społeczności marginalizowanych takich jak Romowie, objętych wsparciem w programie</w:t>
      </w:r>
      <w:r w:rsidR="00273C7D" w:rsidRPr="006A4AD5">
        <w:rPr>
          <w:rFonts w:ascii="Tahoma" w:hAnsi="Tahoma" w:cs="Tahoma"/>
        </w:rPr>
        <w:t>,</w:t>
      </w:r>
    </w:p>
    <w:p w14:paraId="0DA06F36" w14:textId="0520B5AA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 Liczba osób obcego pochodzenia objętych wsparciem w programie</w:t>
      </w:r>
      <w:r w:rsidR="00273C7D" w:rsidRPr="006A4AD5">
        <w:rPr>
          <w:rFonts w:ascii="Tahoma" w:hAnsi="Tahoma" w:cs="Tahoma"/>
        </w:rPr>
        <w:t>,</w:t>
      </w:r>
    </w:p>
    <w:p w14:paraId="5ED71C85" w14:textId="52E5F20E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lastRenderedPageBreak/>
        <w:t>Liczba osób pracujących, łącznie z prowadzącymi działalność na własny rachunek, objętych wsparciem w programie</w:t>
      </w:r>
      <w:r w:rsidR="00273C7D" w:rsidRPr="006A4AD5">
        <w:rPr>
          <w:rFonts w:ascii="Tahoma" w:hAnsi="Tahoma" w:cs="Tahoma"/>
        </w:rPr>
        <w:t>,</w:t>
      </w:r>
    </w:p>
    <w:p w14:paraId="7D6DF31A" w14:textId="5A83DEDF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 w kryzysie bezdomności lub dotkniętych wykluczeniem z dostępu do mieszkań, objętych wsparciem w programie</w:t>
      </w:r>
      <w:r w:rsidR="00273C7D" w:rsidRPr="006A4AD5">
        <w:rPr>
          <w:rFonts w:ascii="Tahoma" w:hAnsi="Tahoma" w:cs="Tahoma"/>
        </w:rPr>
        <w:t>,</w:t>
      </w:r>
    </w:p>
    <w:p w14:paraId="7E143603" w14:textId="1009FE69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 w wieku 18-29 lat objętych wsparciem w programie</w:t>
      </w:r>
      <w:r w:rsidR="00273C7D" w:rsidRPr="006A4AD5">
        <w:rPr>
          <w:rFonts w:ascii="Tahoma" w:hAnsi="Tahoma" w:cs="Tahoma"/>
        </w:rPr>
        <w:t>,</w:t>
      </w:r>
    </w:p>
    <w:p w14:paraId="6868FDCF" w14:textId="6A71BD1C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 w wieku 55 lat i więcej  objętych wsparciem w programie</w:t>
      </w:r>
      <w:r w:rsidR="00273C7D" w:rsidRPr="006A4AD5">
        <w:rPr>
          <w:rFonts w:ascii="Tahoma" w:hAnsi="Tahoma" w:cs="Tahoma"/>
        </w:rPr>
        <w:t>,</w:t>
      </w:r>
    </w:p>
    <w:p w14:paraId="1EDDDD9F" w14:textId="2870D981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 w wieku poniżej 18 lat objętych wsparciem w programie</w:t>
      </w:r>
      <w:r w:rsidR="00273C7D" w:rsidRPr="006A4AD5">
        <w:rPr>
          <w:rFonts w:ascii="Tahoma" w:hAnsi="Tahoma" w:cs="Tahoma"/>
        </w:rPr>
        <w:t>,</w:t>
      </w:r>
    </w:p>
    <w:p w14:paraId="408BD40F" w14:textId="0C54E6C9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 z krajów trzecich objętych wsparciem w programie</w:t>
      </w:r>
      <w:r w:rsidR="00273C7D" w:rsidRPr="006A4AD5">
        <w:rPr>
          <w:rFonts w:ascii="Tahoma" w:hAnsi="Tahoma" w:cs="Tahoma"/>
        </w:rPr>
        <w:t>,</w:t>
      </w:r>
    </w:p>
    <w:p w14:paraId="4F531F3C" w14:textId="302653FC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 z niepełnosprawnościami objętych wsparciem w programie</w:t>
      </w:r>
      <w:r w:rsidR="00273C7D" w:rsidRPr="006A4AD5">
        <w:rPr>
          <w:rFonts w:ascii="Tahoma" w:hAnsi="Tahoma" w:cs="Tahoma"/>
        </w:rPr>
        <w:t>,</w:t>
      </w:r>
    </w:p>
    <w:p w14:paraId="42E22E31" w14:textId="4970AF68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Liczba projektów, w których sfinansowano koszty racjonalnych usprawnień dla osób z niepełnosprawnościami</w:t>
      </w:r>
      <w:r w:rsidR="00273C7D" w:rsidRPr="006A4AD5">
        <w:rPr>
          <w:rFonts w:ascii="Tahoma" w:hAnsi="Tahoma" w:cs="Tahoma"/>
        </w:rPr>
        <w:t>,</w:t>
      </w:r>
    </w:p>
    <w:p w14:paraId="7A12EF21" w14:textId="0305FFDA" w:rsidR="001E7F09" w:rsidRPr="006A4AD5" w:rsidRDefault="001E7F09" w:rsidP="0019244B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Wartość wydatków kwalifikowalnych przeznaczonych na realizację gwarancji dla młodzieży</w:t>
      </w:r>
      <w:r w:rsidR="00273C7D" w:rsidRPr="006A4AD5">
        <w:rPr>
          <w:rFonts w:ascii="Tahoma" w:hAnsi="Tahoma" w:cs="Tahoma"/>
        </w:rPr>
        <w:t>,</w:t>
      </w:r>
    </w:p>
    <w:p w14:paraId="4B053E38" w14:textId="370AE7CF" w:rsidR="000A68BA" w:rsidRPr="006A4AD5" w:rsidRDefault="000A68BA" w:rsidP="0019244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 pochodzących z obszarów wiejskich</w:t>
      </w:r>
      <w:r w:rsidR="00BD4B58" w:rsidRPr="006A4AD5">
        <w:rPr>
          <w:rFonts w:ascii="Tahoma" w:hAnsi="Tahoma" w:cs="Tahoma"/>
        </w:rPr>
        <w:t>,</w:t>
      </w:r>
    </w:p>
    <w:p w14:paraId="436CC351" w14:textId="449D02FB" w:rsidR="001E7F09" w:rsidRPr="006A4AD5" w:rsidRDefault="000B07E5" w:rsidP="0019244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Liczba osób, które otrzymały bezzwrotne środki na podjęcie działalności</w:t>
      </w:r>
      <w:r w:rsidR="00273C7D" w:rsidRPr="006A4AD5">
        <w:rPr>
          <w:rFonts w:ascii="Tahoma" w:hAnsi="Tahoma" w:cs="Tahoma"/>
        </w:rPr>
        <w:t xml:space="preserve"> </w:t>
      </w:r>
      <w:r w:rsidRPr="006A4AD5">
        <w:rPr>
          <w:rFonts w:ascii="Tahoma" w:hAnsi="Tahoma" w:cs="Tahoma"/>
        </w:rPr>
        <w:t>gospodarczej w programie (osoby)</w:t>
      </w:r>
      <w:r w:rsidR="00273C7D" w:rsidRPr="006A4AD5">
        <w:rPr>
          <w:rFonts w:ascii="Tahoma" w:hAnsi="Tahoma" w:cs="Tahoma"/>
        </w:rPr>
        <w:t>,</w:t>
      </w:r>
    </w:p>
    <w:p w14:paraId="3E8DDDDB" w14:textId="77777777" w:rsidR="001E7F09" w:rsidRPr="006A4AD5" w:rsidRDefault="001E7F09" w:rsidP="0004704B">
      <w:pPr>
        <w:autoSpaceDE w:val="0"/>
        <w:autoSpaceDN w:val="0"/>
        <w:adjustRightInd w:val="0"/>
        <w:spacing w:before="240" w:line="360" w:lineRule="auto"/>
        <w:ind w:left="360"/>
        <w:jc w:val="both"/>
        <w:rPr>
          <w:rFonts w:ascii="Tahoma" w:hAnsi="Tahoma" w:cs="Tahoma"/>
          <w:u w:val="single"/>
        </w:rPr>
      </w:pPr>
      <w:r w:rsidRPr="006A4AD5">
        <w:rPr>
          <w:rFonts w:ascii="Tahoma" w:hAnsi="Tahoma" w:cs="Tahoma"/>
          <w:u w:val="single"/>
        </w:rPr>
        <w:t>WSKAŹNIKI REZULTATU:</w:t>
      </w:r>
    </w:p>
    <w:p w14:paraId="6384F5D2" w14:textId="545BBD94" w:rsidR="001E7F09" w:rsidRPr="006A4AD5" w:rsidRDefault="001E7F09" w:rsidP="0019244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u w:val="single"/>
        </w:rPr>
      </w:pPr>
      <w:r w:rsidRPr="006A4AD5">
        <w:rPr>
          <w:rFonts w:ascii="Tahoma" w:hAnsi="Tahoma" w:cs="Tahoma"/>
        </w:rPr>
        <w:t>Liczba osób, które podjęły kształcenie lub szkolenie po opuszczeniu programu</w:t>
      </w:r>
      <w:r w:rsidR="00273C7D" w:rsidRPr="006A4AD5">
        <w:rPr>
          <w:rFonts w:ascii="Tahoma" w:hAnsi="Tahoma" w:cs="Tahoma"/>
        </w:rPr>
        <w:t>,</w:t>
      </w:r>
    </w:p>
    <w:p w14:paraId="7ED75C44" w14:textId="5E84AF2E" w:rsidR="001E7F09" w:rsidRPr="006A4AD5" w:rsidRDefault="001E7F09" w:rsidP="0019244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u w:val="single"/>
        </w:rPr>
      </w:pPr>
      <w:r w:rsidRPr="006A4AD5">
        <w:rPr>
          <w:rFonts w:ascii="Tahoma" w:hAnsi="Tahoma" w:cs="Tahoma"/>
        </w:rPr>
        <w:t xml:space="preserve">Liczba osób, które uzyskały kwalifikacje po opuszczeniu programu </w:t>
      </w:r>
      <w:r w:rsidR="00273C7D" w:rsidRPr="006A4AD5">
        <w:rPr>
          <w:rFonts w:ascii="Tahoma" w:hAnsi="Tahoma" w:cs="Tahoma"/>
        </w:rPr>
        <w:t>,</w:t>
      </w:r>
    </w:p>
    <w:p w14:paraId="26FB9AE2" w14:textId="23415E71" w:rsidR="001E7F09" w:rsidRPr="006A4AD5" w:rsidRDefault="001E7F09" w:rsidP="0019244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u w:val="single"/>
        </w:rPr>
      </w:pPr>
      <w:r w:rsidRPr="006A4AD5">
        <w:rPr>
          <w:rFonts w:ascii="Tahoma" w:hAnsi="Tahoma" w:cs="Tahoma"/>
        </w:rPr>
        <w:t xml:space="preserve">Liczba osób pracujących, łącznie z prowadzącymi działalność na własny rachunek, </w:t>
      </w:r>
      <w:r w:rsidRPr="006A4AD5">
        <w:rPr>
          <w:rFonts w:ascii="Tahoma" w:hAnsi="Tahoma" w:cs="Tahoma"/>
        </w:rPr>
        <w:br/>
        <w:t>po opuszczeniu programu</w:t>
      </w:r>
      <w:r w:rsidR="00273C7D" w:rsidRPr="006A4AD5">
        <w:rPr>
          <w:rFonts w:ascii="Tahoma" w:hAnsi="Tahoma" w:cs="Tahoma"/>
        </w:rPr>
        <w:t>,</w:t>
      </w:r>
    </w:p>
    <w:p w14:paraId="675E0B93" w14:textId="1DD0C9A7" w:rsidR="000B07E5" w:rsidRPr="006A4AD5" w:rsidRDefault="000B07E5" w:rsidP="0019244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u w:val="single"/>
        </w:rPr>
      </w:pPr>
      <w:r w:rsidRPr="006A4AD5">
        <w:rPr>
          <w:rFonts w:ascii="Tahoma" w:hAnsi="Tahoma" w:cs="Tahoma"/>
        </w:rPr>
        <w:t>Liczba osób pracujących, łącznie z prowadzącymi działalność na własny rachunek, po opuszczeniu programu (osoby)</w:t>
      </w:r>
      <w:r w:rsidR="00273C7D" w:rsidRPr="006A4AD5">
        <w:rPr>
          <w:rFonts w:ascii="Tahoma" w:hAnsi="Tahoma" w:cs="Tahoma"/>
        </w:rPr>
        <w:t>,</w:t>
      </w:r>
    </w:p>
    <w:p w14:paraId="1D71A573" w14:textId="039CD4F0" w:rsidR="001E7F09" w:rsidRPr="006A4AD5" w:rsidRDefault="006B2AA8" w:rsidP="0004704B">
      <w:pPr>
        <w:autoSpaceDE w:val="0"/>
        <w:autoSpaceDN w:val="0"/>
        <w:adjustRightInd w:val="0"/>
        <w:spacing w:before="240" w:line="360" w:lineRule="auto"/>
        <w:jc w:val="both"/>
        <w:rPr>
          <w:rFonts w:ascii="Tahoma" w:hAnsi="Tahoma" w:cs="Tahoma"/>
          <w:iCs/>
        </w:rPr>
      </w:pPr>
      <w:r w:rsidRPr="006A4AD5">
        <w:rPr>
          <w:rFonts w:ascii="Tahoma" w:hAnsi="Tahoma" w:cs="Tahoma"/>
          <w:iCs/>
        </w:rPr>
        <w:t xml:space="preserve">We wniosku o dofinansowanie  </w:t>
      </w:r>
      <w:r w:rsidR="00B87617" w:rsidRPr="006A4AD5">
        <w:rPr>
          <w:rFonts w:ascii="Tahoma" w:hAnsi="Tahoma" w:cs="Tahoma"/>
          <w:iCs/>
        </w:rPr>
        <w:t xml:space="preserve">wnioskodawca </w:t>
      </w:r>
      <w:r w:rsidRPr="006A4AD5">
        <w:rPr>
          <w:rFonts w:ascii="Tahoma" w:hAnsi="Tahoma" w:cs="Tahoma"/>
          <w:iCs/>
        </w:rPr>
        <w:t>wskaz</w:t>
      </w:r>
      <w:r w:rsidR="00B87617" w:rsidRPr="006A4AD5">
        <w:rPr>
          <w:rFonts w:ascii="Tahoma" w:hAnsi="Tahoma" w:cs="Tahoma"/>
          <w:iCs/>
        </w:rPr>
        <w:t>uje</w:t>
      </w:r>
      <w:r w:rsidRPr="006A4AD5">
        <w:rPr>
          <w:rFonts w:ascii="Tahoma" w:hAnsi="Tahoma" w:cs="Tahoma"/>
          <w:iCs/>
        </w:rPr>
        <w:t xml:space="preserve"> wszystkie dostępne wskaźniki, </w:t>
      </w:r>
      <w:r w:rsidR="00EA0B5D" w:rsidRPr="006A4AD5">
        <w:rPr>
          <w:rFonts w:ascii="Tahoma" w:hAnsi="Tahoma" w:cs="Tahoma"/>
          <w:iCs/>
        </w:rPr>
        <w:t>które odnoszą się do osób, którym udzielane jest wsparcie i poda</w:t>
      </w:r>
      <w:r w:rsidR="00B87617" w:rsidRPr="006A4AD5">
        <w:rPr>
          <w:rFonts w:ascii="Tahoma" w:hAnsi="Tahoma" w:cs="Tahoma"/>
          <w:iCs/>
        </w:rPr>
        <w:t>j</w:t>
      </w:r>
      <w:r w:rsidR="00EA0B5D" w:rsidRPr="006A4AD5">
        <w:rPr>
          <w:rFonts w:ascii="Tahoma" w:hAnsi="Tahoma" w:cs="Tahoma"/>
          <w:iCs/>
        </w:rPr>
        <w:t xml:space="preserve">e </w:t>
      </w:r>
      <w:r w:rsidR="00B87617" w:rsidRPr="006A4AD5">
        <w:rPr>
          <w:rFonts w:ascii="Tahoma" w:hAnsi="Tahoma" w:cs="Tahoma"/>
          <w:iCs/>
        </w:rPr>
        <w:t xml:space="preserve">ich </w:t>
      </w:r>
      <w:r w:rsidR="00EA0B5D" w:rsidRPr="006A4AD5">
        <w:rPr>
          <w:rFonts w:ascii="Tahoma" w:hAnsi="Tahoma" w:cs="Tahoma"/>
          <w:iCs/>
        </w:rPr>
        <w:t>wartości docelow</w:t>
      </w:r>
      <w:r w:rsidR="00B87617" w:rsidRPr="006A4AD5">
        <w:rPr>
          <w:rFonts w:ascii="Tahoma" w:hAnsi="Tahoma" w:cs="Tahoma"/>
          <w:iCs/>
        </w:rPr>
        <w:t xml:space="preserve">e. </w:t>
      </w:r>
      <w:r w:rsidR="00EA0B5D" w:rsidRPr="006A4AD5">
        <w:rPr>
          <w:rFonts w:ascii="Tahoma" w:hAnsi="Tahoma" w:cs="Tahoma"/>
          <w:iCs/>
        </w:rPr>
        <w:t xml:space="preserve"> </w:t>
      </w:r>
    </w:p>
    <w:p w14:paraId="440460F4" w14:textId="7E6C074B" w:rsidR="009A5E0F" w:rsidRDefault="0003662E" w:rsidP="00893992">
      <w:pPr>
        <w:autoSpaceDE w:val="0"/>
        <w:autoSpaceDN w:val="0"/>
        <w:adjustRightInd w:val="0"/>
        <w:spacing w:before="24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  <w:iCs/>
        </w:rPr>
        <w:t>W</w:t>
      </w:r>
      <w:r w:rsidR="009A5E0F" w:rsidRPr="006A4AD5">
        <w:rPr>
          <w:rFonts w:ascii="Tahoma" w:hAnsi="Tahoma" w:cs="Tahoma"/>
          <w:iCs/>
        </w:rPr>
        <w:t>artość docelową każdego wskaźnika</w:t>
      </w:r>
      <w:r w:rsidRPr="006A4AD5">
        <w:rPr>
          <w:rFonts w:ascii="Tahoma" w:hAnsi="Tahoma" w:cs="Tahoma"/>
          <w:iCs/>
        </w:rPr>
        <w:t xml:space="preserve"> należy oszacować</w:t>
      </w:r>
      <w:r w:rsidR="009A5E0F" w:rsidRPr="006A4AD5">
        <w:rPr>
          <w:rFonts w:ascii="Tahoma" w:hAnsi="Tahoma" w:cs="Tahoma"/>
          <w:iCs/>
        </w:rPr>
        <w:t>, biorąc pod uwagę jego adekwatność</w:t>
      </w:r>
      <w:r w:rsidRPr="006A4AD5">
        <w:rPr>
          <w:rFonts w:ascii="Tahoma" w:hAnsi="Tahoma" w:cs="Tahoma"/>
          <w:iCs/>
        </w:rPr>
        <w:t xml:space="preserve"> </w:t>
      </w:r>
      <w:r w:rsidR="009A5E0F" w:rsidRPr="006A4AD5">
        <w:rPr>
          <w:rFonts w:ascii="Tahoma" w:hAnsi="Tahoma" w:cs="Tahoma"/>
          <w:iCs/>
        </w:rPr>
        <w:t>do grupy docelowej i wsparcia, którego będzie udziela</w:t>
      </w:r>
      <w:r w:rsidRPr="006A4AD5">
        <w:rPr>
          <w:rFonts w:ascii="Tahoma" w:hAnsi="Tahoma" w:cs="Tahoma"/>
          <w:iCs/>
        </w:rPr>
        <w:t>ne</w:t>
      </w:r>
      <w:r w:rsidR="009A5E0F" w:rsidRPr="006A4AD5">
        <w:rPr>
          <w:rFonts w:ascii="Tahoma" w:hAnsi="Tahoma" w:cs="Tahoma"/>
          <w:iCs/>
        </w:rPr>
        <w:t xml:space="preserve"> uczestnikom. Je</w:t>
      </w:r>
      <w:r w:rsidRPr="006A4AD5">
        <w:rPr>
          <w:rFonts w:ascii="Tahoma" w:hAnsi="Tahoma" w:cs="Tahoma"/>
          <w:iCs/>
        </w:rPr>
        <w:t xml:space="preserve">żeli </w:t>
      </w:r>
      <w:r w:rsidR="009A5E0F" w:rsidRPr="006A4AD5">
        <w:rPr>
          <w:rFonts w:ascii="Tahoma" w:hAnsi="Tahoma" w:cs="Tahoma"/>
          <w:iCs/>
        </w:rPr>
        <w:t xml:space="preserve"> stan określony przez któryś ze wskaźników nie wystąpi </w:t>
      </w:r>
      <w:r w:rsidRPr="006A4AD5">
        <w:rPr>
          <w:rFonts w:ascii="Tahoma" w:hAnsi="Tahoma" w:cs="Tahoma"/>
          <w:iCs/>
        </w:rPr>
        <w:t xml:space="preserve">to powinno się </w:t>
      </w:r>
      <w:r w:rsidR="009A5E0F" w:rsidRPr="006A4AD5">
        <w:rPr>
          <w:rFonts w:ascii="Tahoma" w:hAnsi="Tahoma" w:cs="Tahoma"/>
          <w:iCs/>
        </w:rPr>
        <w:lastRenderedPageBreak/>
        <w:t>przypis</w:t>
      </w:r>
      <w:r w:rsidRPr="006A4AD5">
        <w:rPr>
          <w:rFonts w:ascii="Tahoma" w:hAnsi="Tahoma" w:cs="Tahoma"/>
          <w:iCs/>
        </w:rPr>
        <w:t>ać</w:t>
      </w:r>
      <w:r w:rsidR="009A5E0F" w:rsidRPr="006A4AD5">
        <w:rPr>
          <w:rFonts w:ascii="Tahoma" w:hAnsi="Tahoma" w:cs="Tahoma"/>
          <w:iCs/>
        </w:rPr>
        <w:t xml:space="preserve"> mu wartość docelową równą 0.</w:t>
      </w:r>
      <w:r w:rsidR="00B87617" w:rsidRPr="006A4AD5">
        <w:rPr>
          <w:rFonts w:ascii="Tahoma" w:hAnsi="Tahoma" w:cs="Tahoma"/>
          <w:iCs/>
        </w:rPr>
        <w:t xml:space="preserve">  </w:t>
      </w:r>
      <w:r w:rsidRPr="006A4AD5">
        <w:rPr>
          <w:rFonts w:ascii="Tahoma" w:hAnsi="Tahoma" w:cs="Tahoma"/>
          <w:iCs/>
        </w:rPr>
        <w:t>Ponadto w</w:t>
      </w:r>
      <w:r w:rsidR="001E7F09" w:rsidRPr="006A4AD5">
        <w:rPr>
          <w:rFonts w:ascii="Tahoma" w:hAnsi="Tahoma" w:cs="Tahoma"/>
        </w:rPr>
        <w:t xml:space="preserve">nioskodawca zobowiązany jest do opisu planowanej do objęcia wsparciem </w:t>
      </w:r>
      <w:r w:rsidRPr="006A4AD5">
        <w:rPr>
          <w:rFonts w:ascii="Tahoma" w:hAnsi="Tahoma" w:cs="Tahoma"/>
        </w:rPr>
        <w:t xml:space="preserve"> </w:t>
      </w:r>
      <w:r w:rsidR="001E7F09" w:rsidRPr="006A4AD5">
        <w:rPr>
          <w:rFonts w:ascii="Tahoma" w:hAnsi="Tahoma" w:cs="Tahoma"/>
        </w:rPr>
        <w:t>w ramach projektu grupy docelowej w podziale na płeć.</w:t>
      </w:r>
    </w:p>
    <w:p w14:paraId="25ABFA10" w14:textId="5FFF2A57" w:rsidR="00893992" w:rsidRPr="00B42B58" w:rsidRDefault="00893992" w:rsidP="00B42B58">
      <w:pPr>
        <w:autoSpaceDE w:val="0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Szczegółowe definicje wskaźników zawarte są w Liście Wskaźników Kluczowych EFS+. Wskazany dokument jest załącznikiem nr </w:t>
      </w:r>
      <w:r w:rsidR="00B42B58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do niniejszego regulaminu. </w:t>
      </w:r>
      <w:r w:rsidRPr="002F5BF6">
        <w:rPr>
          <w:rFonts w:ascii="Tahoma" w:hAnsi="Tahoma" w:cs="Tahoma"/>
        </w:rPr>
        <w:t>Wnioskodawca może określić własne wskaźniki specyficzne dla projektu tzw. wskaźniki projektowe. Opisując sposób pomiaru wskaźnika projektowego należy zawrzeć informacje dot. częstotliwości pomiaru oraz określić definicję wskaźnika.</w:t>
      </w:r>
    </w:p>
    <w:p w14:paraId="0B6BF673" w14:textId="05A1E98A" w:rsidR="009A5E0F" w:rsidRPr="006A4AD5" w:rsidRDefault="009A5E0F" w:rsidP="0045105E">
      <w:pPr>
        <w:autoSpaceDE w:val="0"/>
        <w:spacing w:before="240" w:line="360" w:lineRule="auto"/>
        <w:rPr>
          <w:rFonts w:ascii="Tahoma" w:hAnsi="Tahoma" w:cs="Tahoma"/>
          <w:b/>
          <w:bCs/>
        </w:rPr>
      </w:pPr>
      <w:r w:rsidRPr="006A4AD5">
        <w:rPr>
          <w:rFonts w:ascii="Tahoma" w:hAnsi="Tahoma" w:cs="Tahoma"/>
          <w:b/>
          <w:bCs/>
        </w:rPr>
        <w:t>UWAGA</w:t>
      </w:r>
    </w:p>
    <w:p w14:paraId="05D816A9" w14:textId="0AF3A869" w:rsidR="001E7F09" w:rsidRPr="006A4AD5" w:rsidRDefault="00B87617" w:rsidP="004A15A2">
      <w:pPr>
        <w:autoSpaceDE w:val="0"/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Wnioskodawca powinien</w:t>
      </w:r>
      <w:r w:rsidR="009A5E0F" w:rsidRPr="006A4AD5">
        <w:rPr>
          <w:rFonts w:ascii="Tahoma" w:hAnsi="Tahoma" w:cs="Tahoma"/>
        </w:rPr>
        <w:t xml:space="preserve"> zapoznać się  również z podstawowymi zasadami monitorowania wskaźników określonymi w Podrozdziale 3.3 „Wytycznych dotyczących monitorowania postępu</w:t>
      </w:r>
      <w:r w:rsidRPr="006A4AD5">
        <w:rPr>
          <w:rFonts w:ascii="Tahoma" w:hAnsi="Tahoma" w:cs="Tahoma"/>
        </w:rPr>
        <w:t xml:space="preserve"> </w:t>
      </w:r>
      <w:r w:rsidR="009A5E0F" w:rsidRPr="006A4AD5">
        <w:rPr>
          <w:rFonts w:ascii="Tahoma" w:hAnsi="Tahoma" w:cs="Tahoma"/>
        </w:rPr>
        <w:t>rzeczowego realizacji programów na lata 2021-2027”</w:t>
      </w:r>
    </w:p>
    <w:p w14:paraId="0F8E6355" w14:textId="5C0C6E89" w:rsidR="0045105E" w:rsidRPr="0045105E" w:rsidRDefault="001E7F09" w:rsidP="004A15A2">
      <w:pPr>
        <w:pStyle w:val="Nagwek2"/>
        <w:spacing w:line="360" w:lineRule="auto"/>
        <w:rPr>
          <w:lang w:val="pl-PL"/>
        </w:rPr>
      </w:pPr>
      <w:bookmarkStart w:id="34" w:name="_Toc136435694"/>
      <w:r w:rsidRPr="006A4AD5">
        <w:t xml:space="preserve">VII. </w:t>
      </w:r>
      <w:r w:rsidR="0045105E">
        <w:rPr>
          <w:lang w:val="pl-PL"/>
        </w:rPr>
        <w:t>Procedura składania wniosku o dofinansowanie oraz forma i sposób komunikacji</w:t>
      </w:r>
      <w:bookmarkEnd w:id="34"/>
    </w:p>
    <w:p w14:paraId="114ADE63" w14:textId="1CC2D380" w:rsidR="0045105E" w:rsidRDefault="0045105E" w:rsidP="004A15A2">
      <w:pPr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Wniosek o dofinansowanie projektu w trybie niekonkurencyjnym składany jest w odpowiedzi na ogłoszenie o </w:t>
      </w:r>
      <w:r>
        <w:rPr>
          <w:rFonts w:ascii="Tahoma" w:hAnsi="Tahoma" w:cs="Tahoma"/>
        </w:rPr>
        <w:t>naborze</w:t>
      </w:r>
      <w:r w:rsidRPr="002F5BF6">
        <w:rPr>
          <w:rFonts w:ascii="Tahoma" w:hAnsi="Tahoma" w:cs="Tahoma"/>
        </w:rPr>
        <w:t xml:space="preserve"> wniosków, który jest udostępniony potencjalnym wnioskodawcom najpóźniej w dniu rozpoczęcia naboru.</w:t>
      </w:r>
    </w:p>
    <w:p w14:paraId="52A0E551" w14:textId="77777777" w:rsidR="001E7F09" w:rsidRPr="006A4AD5" w:rsidRDefault="001E7F09" w:rsidP="004A15A2">
      <w:pPr>
        <w:spacing w:before="24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Zgodnie z art. 52 ust. 1,  ust. 2 ustawy wdrożeniowej nabór wniosków rozpoczyna się w dniu udostępnienia formularza wniosku o dofinansowanie projektu w systemie teleinformatycznym w sposób umożliwiający składanie wniosków o dofinansowanie projektu.</w:t>
      </w:r>
    </w:p>
    <w:p w14:paraId="018A2727" w14:textId="77777777" w:rsidR="001E7F09" w:rsidRPr="006A4AD5" w:rsidRDefault="001E7F09" w:rsidP="004A15A2">
      <w:pPr>
        <w:spacing w:before="24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Wniosek o dofinansowanie projektu należy opracować w Systemie Obsługi Wniosków Aplikacyjnych (SOWA), który jest narzędziem informatycznym przeznaczonym do obsługi procesu ubiegania się o środki pochodzące z EFS+. Aplikacja dostępna jest za pośrednictwem strony internetowej https://sowa2021.efs.gov.pl/.</w:t>
      </w:r>
    </w:p>
    <w:p w14:paraId="2C0CA4AA" w14:textId="2EB63DE1" w:rsidR="001E7F09" w:rsidRPr="006A4AD5" w:rsidRDefault="0045105E" w:rsidP="004A15A2">
      <w:pPr>
        <w:spacing w:before="240" w:line="360" w:lineRule="auto"/>
        <w:rPr>
          <w:rFonts w:ascii="Tahoma" w:hAnsi="Tahoma" w:cs="Tahoma"/>
        </w:rPr>
      </w:pPr>
      <w:bookmarkStart w:id="35" w:name="_Hlk134443558"/>
      <w:r>
        <w:rPr>
          <w:rFonts w:ascii="Tahoma" w:hAnsi="Tahoma" w:cs="Tahoma"/>
        </w:rPr>
        <w:lastRenderedPageBreak/>
        <w:t xml:space="preserve">Wniosek należy wypełnić zgodnie z </w:t>
      </w:r>
      <w:r w:rsidR="001E7F09" w:rsidRPr="006A4AD5">
        <w:rPr>
          <w:rFonts w:ascii="Tahoma" w:hAnsi="Tahoma" w:cs="Tahoma"/>
        </w:rPr>
        <w:t>Instrukcj</w:t>
      </w:r>
      <w:r>
        <w:rPr>
          <w:rFonts w:ascii="Tahoma" w:hAnsi="Tahoma" w:cs="Tahoma"/>
        </w:rPr>
        <w:t>ą</w:t>
      </w:r>
      <w:r w:rsidR="001E7F09" w:rsidRPr="006A4AD5">
        <w:rPr>
          <w:rFonts w:ascii="Tahoma" w:hAnsi="Tahoma" w:cs="Tahoma"/>
        </w:rPr>
        <w:t xml:space="preserve"> użytkownika Systemu Obsługi Wniosków Aplikacyjnych (SOWA EFS) </w:t>
      </w:r>
      <w:bookmarkEnd w:id="35"/>
      <w:r w:rsidR="001E7F09" w:rsidRPr="006A4AD5">
        <w:rPr>
          <w:rFonts w:ascii="Tahoma" w:hAnsi="Tahoma" w:cs="Tahoma"/>
        </w:rPr>
        <w:t xml:space="preserve">dla wnioskodawców/beneficjentów  </w:t>
      </w:r>
      <w:r w:rsidR="001E7F09" w:rsidRPr="0045105E">
        <w:rPr>
          <w:rFonts w:ascii="Tahoma" w:hAnsi="Tahoma" w:cs="Tahoma"/>
        </w:rPr>
        <w:t>stanowiąc</w:t>
      </w:r>
      <w:r w:rsidR="004A15A2">
        <w:rPr>
          <w:rFonts w:ascii="Tahoma" w:hAnsi="Tahoma" w:cs="Tahoma"/>
        </w:rPr>
        <w:t>ą</w:t>
      </w:r>
      <w:r w:rsidR="001E7F09" w:rsidRPr="0045105E">
        <w:rPr>
          <w:rFonts w:ascii="Tahoma" w:hAnsi="Tahoma" w:cs="Tahoma"/>
        </w:rPr>
        <w:t xml:space="preserve"> załącznik nr </w:t>
      </w:r>
      <w:r w:rsidRPr="0045105E">
        <w:rPr>
          <w:rFonts w:ascii="Tahoma" w:hAnsi="Tahoma" w:cs="Tahoma"/>
        </w:rPr>
        <w:t>3</w:t>
      </w:r>
      <w:r w:rsidR="001E7F09" w:rsidRPr="006A4AD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 niniejszego regulaminu</w:t>
      </w:r>
      <w:r w:rsidR="004A15A2">
        <w:rPr>
          <w:rFonts w:ascii="Tahoma" w:hAnsi="Tahoma" w:cs="Tahoma"/>
        </w:rPr>
        <w:t xml:space="preserve">. </w:t>
      </w:r>
    </w:p>
    <w:p w14:paraId="7C15C8A6" w14:textId="77777777" w:rsidR="001E7F09" w:rsidRPr="006A4AD5" w:rsidRDefault="001E7F09" w:rsidP="004A15A2">
      <w:pPr>
        <w:spacing w:before="24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Wniosek o dofinansowanie składa się wyłącznie za pośrednictwem systemu teleinformatycznego SOWA EFS.  Oznacza to, że IP nie może przyjąć wniosku złożonego w inny sposób, w tym w postaci papierowej, zgodnie z art. 52 ust. 1 ustawy wdrożeniowej.</w:t>
      </w:r>
    </w:p>
    <w:p w14:paraId="6ABF8B2A" w14:textId="3AB7EA52" w:rsidR="001E7F09" w:rsidRDefault="001E7F09" w:rsidP="004A15A2">
      <w:pPr>
        <w:spacing w:before="24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Wnioskodawca przesyła wniosek o dofinansowanie projektu </w:t>
      </w:r>
      <w:r w:rsidR="004A15A2">
        <w:rPr>
          <w:rFonts w:ascii="Tahoma" w:hAnsi="Tahoma" w:cs="Tahoma"/>
        </w:rPr>
        <w:t>wraz z załącznikiem nr 4 do regulaminu</w:t>
      </w:r>
      <w:r w:rsidR="004A15A2" w:rsidRPr="004A15A2">
        <w:rPr>
          <w:rFonts w:ascii="Tahoma" w:hAnsi="Tahoma" w:cs="Tahoma"/>
          <w:i/>
          <w:iCs/>
        </w:rPr>
        <w:t xml:space="preserve"> </w:t>
      </w:r>
      <w:r w:rsidR="004A15A2" w:rsidRPr="00C2671F">
        <w:rPr>
          <w:rFonts w:ascii="Tahoma" w:hAnsi="Tahoma" w:cs="Tahoma"/>
          <w:i/>
          <w:iCs/>
        </w:rPr>
        <w:t>Oświadczenie wnioskodawcy dotyczące zgodności projektu z właściwymi przepisami prawa unijnego</w:t>
      </w:r>
      <w:r w:rsidR="004A15A2">
        <w:rPr>
          <w:rFonts w:ascii="Tahoma" w:hAnsi="Tahoma" w:cs="Tahoma"/>
        </w:rPr>
        <w:t xml:space="preserve"> </w:t>
      </w:r>
      <w:r w:rsidRPr="006A4AD5">
        <w:rPr>
          <w:rFonts w:ascii="Tahoma" w:hAnsi="Tahoma" w:cs="Tahoma"/>
        </w:rPr>
        <w:t xml:space="preserve">w sposób wskazany </w:t>
      </w:r>
      <w:r w:rsidR="004A15A2">
        <w:rPr>
          <w:rFonts w:ascii="Tahoma" w:hAnsi="Tahoma" w:cs="Tahoma"/>
        </w:rPr>
        <w:t xml:space="preserve">powyżej, </w:t>
      </w:r>
      <w:r w:rsidRPr="006A4AD5">
        <w:rPr>
          <w:rFonts w:ascii="Tahoma" w:hAnsi="Tahoma" w:cs="Tahoma"/>
        </w:rPr>
        <w:t xml:space="preserve">najpóźniej w dniu zakończenia naboru wniosków. Po terminie wskazanym jako data zakończenia naboru nie jest możliwe utworzenie wersji elektronicznej wniosku w SOWA EFS i przesłanie jej. </w:t>
      </w:r>
    </w:p>
    <w:p w14:paraId="5CEF4B87" w14:textId="45EDE3D8" w:rsidR="004A15A2" w:rsidRPr="006A4AD5" w:rsidRDefault="004A15A2" w:rsidP="004A15A2">
      <w:pPr>
        <w:autoSpaceDE w:val="0"/>
        <w:spacing w:line="360" w:lineRule="auto"/>
        <w:rPr>
          <w:rFonts w:ascii="Tahoma" w:hAnsi="Tahoma" w:cs="Tahoma"/>
        </w:rPr>
      </w:pPr>
      <w:r w:rsidRPr="002F5BF6">
        <w:rPr>
          <w:rFonts w:ascii="Tahoma" w:hAnsi="Tahoma" w:cs="Tahoma"/>
        </w:rPr>
        <w:t xml:space="preserve">Na wszystkich etapach oceny komunikacja pomiędzy IP FEP a wnioskodawcą odbywać się będzie za pomocą </w:t>
      </w:r>
      <w:r>
        <w:rPr>
          <w:rFonts w:ascii="Tahoma" w:hAnsi="Tahoma" w:cs="Tahoma"/>
        </w:rPr>
        <w:t xml:space="preserve">korespondencji elektronicznej (w Systemie </w:t>
      </w:r>
      <w:r w:rsidRPr="002F5BF6">
        <w:rPr>
          <w:rFonts w:ascii="Tahoma" w:hAnsi="Tahoma" w:cs="Tahoma"/>
        </w:rPr>
        <w:t>SOWA EFS</w:t>
      </w:r>
      <w:r>
        <w:rPr>
          <w:rFonts w:ascii="Tahoma" w:hAnsi="Tahoma" w:cs="Tahoma"/>
        </w:rPr>
        <w:t>)</w:t>
      </w:r>
      <w:r w:rsidRPr="002F5BF6">
        <w:rPr>
          <w:rFonts w:ascii="Tahoma" w:hAnsi="Tahoma" w:cs="Tahoma"/>
        </w:rPr>
        <w:t>.</w:t>
      </w:r>
    </w:p>
    <w:p w14:paraId="0435342D" w14:textId="6FA6ED15" w:rsidR="001E7F09" w:rsidRPr="0004704B" w:rsidRDefault="001E7F09" w:rsidP="00F800F8">
      <w:pPr>
        <w:pStyle w:val="Nagwek2"/>
      </w:pPr>
      <w:bookmarkStart w:id="36" w:name="_Toc136435695"/>
      <w:r w:rsidRPr="006A4AD5">
        <w:t>VIII. Procedura oceny wniosku o dofinansowanie</w:t>
      </w:r>
      <w:bookmarkEnd w:id="36"/>
      <w:r w:rsidRPr="006A4AD5">
        <w:t xml:space="preserve"> </w:t>
      </w:r>
    </w:p>
    <w:p w14:paraId="2CA8B62C" w14:textId="3FB8FEF9" w:rsidR="004A15A2" w:rsidRPr="002F5BF6" w:rsidRDefault="004A15A2" w:rsidP="004A15A2">
      <w:pPr>
        <w:spacing w:after="120" w:line="360" w:lineRule="auto"/>
        <w:rPr>
          <w:rFonts w:ascii="Tahoma" w:eastAsia="Calibri" w:hAnsi="Tahoma" w:cs="Tahoma"/>
          <w:lang w:eastAsia="en-US"/>
        </w:rPr>
      </w:pPr>
      <w:r w:rsidRPr="002F5BF6">
        <w:rPr>
          <w:rFonts w:ascii="Tahoma" w:eastAsia="Calibri" w:hAnsi="Tahoma" w:cs="Tahoma"/>
          <w:color w:val="000000" w:themeColor="text1"/>
          <w:lang w:eastAsia="en-US"/>
        </w:rPr>
        <w:t xml:space="preserve">Oceny projektów na wszystkich etapach </w:t>
      </w:r>
      <w:r w:rsidRPr="002F5BF6">
        <w:rPr>
          <w:rFonts w:ascii="Tahoma" w:eastAsia="Calibri" w:hAnsi="Tahoma" w:cs="Tahoma"/>
          <w:lang w:eastAsia="en-US"/>
        </w:rPr>
        <w:t>dokonywać będzie Komisja Oceny</w:t>
      </w:r>
      <w:r w:rsidR="00781A87">
        <w:rPr>
          <w:rFonts w:ascii="Tahoma" w:eastAsia="Calibri" w:hAnsi="Tahoma" w:cs="Tahoma"/>
          <w:lang w:eastAsia="en-US"/>
        </w:rPr>
        <w:t xml:space="preserve"> </w:t>
      </w:r>
      <w:r w:rsidRPr="002F5BF6">
        <w:rPr>
          <w:rFonts w:ascii="Tahoma" w:eastAsia="Calibri" w:hAnsi="Tahoma" w:cs="Tahoma"/>
          <w:lang w:eastAsia="en-US"/>
        </w:rPr>
        <w:t>Projektów. Zasady pracy KOP określone zostaną w odrębnych regulaminach.</w:t>
      </w:r>
    </w:p>
    <w:p w14:paraId="4E8C5407" w14:textId="78807877" w:rsidR="004A15A2" w:rsidRDefault="004A15A2" w:rsidP="004A15A2">
      <w:pPr>
        <w:spacing w:before="240" w:line="360" w:lineRule="auto"/>
        <w:jc w:val="both"/>
        <w:rPr>
          <w:rFonts w:ascii="Tahoma" w:hAnsi="Tahoma" w:cs="Tahoma"/>
        </w:rPr>
      </w:pPr>
      <w:r w:rsidRPr="002F5BF6">
        <w:rPr>
          <w:rFonts w:ascii="Tahoma" w:hAnsi="Tahoma" w:cs="Tahoma"/>
        </w:rPr>
        <w:t>Każdy projekt będzie podlegał ocenie spełnienia kryteriów formalnych i merytorycznych zatwierdzonych przez Komitet Monitorujący program regionalny Fundusze Europejskie dla Pomorza 2021-2027</w:t>
      </w:r>
      <w:r>
        <w:rPr>
          <w:rFonts w:ascii="Tahoma" w:hAnsi="Tahoma" w:cs="Tahoma"/>
        </w:rPr>
        <w:t>.</w:t>
      </w:r>
    </w:p>
    <w:p w14:paraId="4D1CA577" w14:textId="58B47A62" w:rsidR="001A7FD3" w:rsidRDefault="001A7FD3" w:rsidP="004A15A2">
      <w:pPr>
        <w:spacing w:before="24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Ocena kryteriów</w:t>
      </w:r>
      <w:r w:rsidR="00AC09D7">
        <w:rPr>
          <w:rFonts w:ascii="Tahoma" w:hAnsi="Tahoma" w:cs="Tahoma"/>
        </w:rPr>
        <w:t xml:space="preserve"> w ramach każdego z ww. etapów dokonywana będzie przez dwóch członków Komisji Oceny Projektów, zgodnie z Wytycznymi dotyczącymi wyboru projektów w latach 2021-2027 oraz Regulaminem wyboru projektów.</w:t>
      </w:r>
    </w:p>
    <w:p w14:paraId="5E365FDC" w14:textId="693C03C0" w:rsidR="00AC09D7" w:rsidRDefault="00AC09D7" w:rsidP="004A15A2">
      <w:pPr>
        <w:spacing w:before="24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osoby biorące udział w posiedzenie KOP podpisują Deklarację poufności dla członka KOP. Deklaracja poufności i Oświadczenie o bezstronności podpisywane są w stosunku do wszystkich projektów ocenianych w ramach posiedzenia KOP. </w:t>
      </w:r>
    </w:p>
    <w:p w14:paraId="7058AF63" w14:textId="25454663" w:rsidR="001E7F09" w:rsidRPr="006A4AD5" w:rsidRDefault="001E7F09" w:rsidP="004A15A2">
      <w:pPr>
        <w:spacing w:before="240" w:line="360" w:lineRule="auto"/>
        <w:rPr>
          <w:rFonts w:ascii="Tahoma" w:hAnsi="Tahoma" w:cs="Tahoma"/>
        </w:rPr>
      </w:pPr>
    </w:p>
    <w:p w14:paraId="545E38A9" w14:textId="56BEE978" w:rsidR="001E7F09" w:rsidRPr="006A4AD5" w:rsidRDefault="001E7F09" w:rsidP="00E13186">
      <w:pPr>
        <w:spacing w:before="240"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Ocena dokonywana jest w oparciu o </w:t>
      </w:r>
      <w:bookmarkStart w:id="37" w:name="_Hlk134435027"/>
      <w:r w:rsidR="00E13186" w:rsidRPr="00E13186">
        <w:rPr>
          <w:rFonts w:ascii="Tahoma" w:hAnsi="Tahoma" w:cs="Tahoma"/>
          <w:i/>
          <w:iCs/>
        </w:rPr>
        <w:t>Kartę oceny wniosku o dofinansowanie projektu współfinansowanego z Europejskiego Funduszu Społecznego Plus w ramach programu regionalnego Fundusze Europejskie dla Pomorza 2021-2027r.</w:t>
      </w:r>
      <w:r w:rsidRPr="00E13186">
        <w:rPr>
          <w:rFonts w:ascii="Tahoma" w:hAnsi="Tahoma" w:cs="Tahoma"/>
        </w:rPr>
        <w:t xml:space="preserve"> – załącznik nr </w:t>
      </w:r>
      <w:bookmarkEnd w:id="37"/>
      <w:r w:rsidR="00E13186" w:rsidRPr="00E13186">
        <w:rPr>
          <w:rFonts w:ascii="Tahoma" w:hAnsi="Tahoma" w:cs="Tahoma"/>
        </w:rPr>
        <w:t>5</w:t>
      </w:r>
      <w:r w:rsidRPr="006A4AD5">
        <w:rPr>
          <w:rFonts w:ascii="Tahoma" w:hAnsi="Tahoma" w:cs="Tahoma"/>
        </w:rPr>
        <w:t xml:space="preserve"> do </w:t>
      </w:r>
      <w:r w:rsidR="00E13186">
        <w:rPr>
          <w:rFonts w:ascii="Tahoma" w:hAnsi="Tahoma" w:cs="Tahoma"/>
        </w:rPr>
        <w:t xml:space="preserve">regulaminu. </w:t>
      </w:r>
      <w:r w:rsidRPr="006A4AD5">
        <w:rPr>
          <w:rFonts w:ascii="Tahoma" w:hAnsi="Tahoma" w:cs="Tahoma"/>
        </w:rPr>
        <w:t xml:space="preserve"> </w:t>
      </w:r>
    </w:p>
    <w:p w14:paraId="12B22ABE" w14:textId="77777777" w:rsidR="00E13186" w:rsidRDefault="001E7F09" w:rsidP="00E13186">
      <w:pPr>
        <w:spacing w:before="240"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Projekty w ramach oceny formalnej i merytorycznej są oceniane w oparciu o następujące kryteria</w:t>
      </w:r>
      <w:r w:rsidR="00E13186">
        <w:rPr>
          <w:rFonts w:ascii="Tahoma" w:hAnsi="Tahoma" w:cs="Tahoma"/>
        </w:rPr>
        <w:t>:</w:t>
      </w:r>
    </w:p>
    <w:p w14:paraId="0628C7D0" w14:textId="423552B1" w:rsidR="001E7F09" w:rsidRPr="006A4AD5" w:rsidRDefault="001E7F09" w:rsidP="00E13186">
      <w:pPr>
        <w:spacing w:before="240" w:line="360" w:lineRule="auto"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FORMALNE:</w:t>
      </w:r>
    </w:p>
    <w:p w14:paraId="65863713" w14:textId="77777777" w:rsidR="001E7F09" w:rsidRPr="006A4AD5" w:rsidRDefault="001E7F09" w:rsidP="0019244B">
      <w:pPr>
        <w:numPr>
          <w:ilvl w:val="3"/>
          <w:numId w:val="9"/>
        </w:numPr>
        <w:spacing w:before="240" w:after="160" w:line="360" w:lineRule="auto"/>
        <w:contextualSpacing/>
        <w:rPr>
          <w:rFonts w:ascii="Tahoma" w:hAnsi="Tahoma" w:cs="Tahoma"/>
        </w:rPr>
      </w:pPr>
      <w:r w:rsidRPr="006A4AD5">
        <w:rPr>
          <w:rFonts w:ascii="Tahoma" w:hAnsi="Tahoma" w:cs="Tahoma"/>
        </w:rPr>
        <w:t>Kryteria administracyjne –  kryteria obligatoryjne,  których spełnienie jest niezbędne do przyznania dofinansowania.  Ocena wniosku o dofinansowanie polegać będzie na przyznaniu wartości logicznej w danym kryterium – „TAK”, „NIE”.</w:t>
      </w:r>
    </w:p>
    <w:p w14:paraId="68FBBCCD" w14:textId="0EE97F96" w:rsidR="001E7F09" w:rsidRPr="006A4AD5" w:rsidRDefault="001E7F09" w:rsidP="0004704B">
      <w:pPr>
        <w:autoSpaceDE w:val="0"/>
        <w:autoSpaceDN w:val="0"/>
        <w:spacing w:before="240" w:line="360" w:lineRule="auto"/>
        <w:ind w:left="928"/>
        <w:rPr>
          <w:rFonts w:ascii="Tahoma" w:hAnsi="Tahoma" w:cs="Tahoma"/>
        </w:rPr>
      </w:pPr>
      <w:r w:rsidRPr="006A4AD5">
        <w:rPr>
          <w:rFonts w:ascii="Tahoma" w:hAnsi="Tahoma" w:cs="Tahoma"/>
        </w:rPr>
        <w:t>W ramach kryterium administracyjnego nr 2 istnieje też możliwość poprawienia /uzupełnienia wniosku o dofinansowanie na wezwanie IP FEP.</w:t>
      </w:r>
    </w:p>
    <w:p w14:paraId="1C86E9B4" w14:textId="77777777" w:rsidR="001E7F09" w:rsidRPr="006A4AD5" w:rsidRDefault="001E7F09" w:rsidP="0019244B">
      <w:pPr>
        <w:numPr>
          <w:ilvl w:val="1"/>
          <w:numId w:val="9"/>
        </w:numPr>
        <w:spacing w:before="240" w:after="160" w:line="360" w:lineRule="auto"/>
        <w:contextualSpacing/>
        <w:rPr>
          <w:rFonts w:ascii="Tahoma" w:hAnsi="Tahoma" w:cs="Tahoma"/>
          <w:b/>
          <w:bCs/>
        </w:rPr>
      </w:pPr>
      <w:r w:rsidRPr="006A4AD5">
        <w:rPr>
          <w:rFonts w:ascii="Tahoma" w:hAnsi="Tahoma" w:cs="Tahoma"/>
        </w:rPr>
        <w:t xml:space="preserve">Kryteria zgodności z FEP 2021-2027 i dokumentami programowymi </w:t>
      </w:r>
    </w:p>
    <w:p w14:paraId="7EC06113" w14:textId="77777777" w:rsidR="001E7F09" w:rsidRPr="006A4AD5" w:rsidRDefault="001E7F09" w:rsidP="0019244B">
      <w:pPr>
        <w:numPr>
          <w:ilvl w:val="4"/>
          <w:numId w:val="9"/>
        </w:numPr>
        <w:spacing w:before="240" w:after="160" w:line="360" w:lineRule="auto"/>
        <w:contextualSpacing/>
        <w:rPr>
          <w:rFonts w:ascii="Tahoma" w:hAnsi="Tahoma" w:cs="Tahoma"/>
        </w:rPr>
      </w:pPr>
      <w:r w:rsidRPr="006A4AD5">
        <w:rPr>
          <w:rFonts w:ascii="Tahoma" w:hAnsi="Tahoma" w:cs="Tahoma"/>
          <w:u w:val="single"/>
        </w:rPr>
        <w:t>podstawowe</w:t>
      </w:r>
      <w:r w:rsidRPr="006A4AD5">
        <w:rPr>
          <w:rFonts w:ascii="Tahoma" w:hAnsi="Tahoma" w:cs="Tahoma"/>
        </w:rPr>
        <w:t xml:space="preserve"> – kryteria obligatoryjne, których spełnienie jest niezbędne do przyznania dofinansowania.   Ocena wniosku o dofinansowanie polegać</w:t>
      </w:r>
      <w:r w:rsidRPr="006A4AD5">
        <w:rPr>
          <w:rFonts w:ascii="Tahoma" w:hAnsi="Tahoma" w:cs="Tahoma"/>
          <w:color w:val="FF0000"/>
        </w:rPr>
        <w:t xml:space="preserve"> </w:t>
      </w:r>
      <w:r w:rsidRPr="006A4AD5">
        <w:rPr>
          <w:rFonts w:ascii="Tahoma" w:hAnsi="Tahoma" w:cs="Tahoma"/>
        </w:rPr>
        <w:t xml:space="preserve">będzie na przyznaniu wartości logicznej w danym kryterium – „TAK”, „NIE – do uzupełnienia /poprawy”, </w:t>
      </w:r>
    </w:p>
    <w:p w14:paraId="35590911" w14:textId="77777777" w:rsidR="001E7F09" w:rsidRPr="006A4AD5" w:rsidRDefault="001E7F09" w:rsidP="0019244B">
      <w:pPr>
        <w:numPr>
          <w:ilvl w:val="4"/>
          <w:numId w:val="9"/>
        </w:numPr>
        <w:spacing w:before="240" w:after="160" w:line="360" w:lineRule="auto"/>
        <w:contextualSpacing/>
        <w:rPr>
          <w:rFonts w:ascii="Tahoma" w:hAnsi="Tahoma" w:cs="Tahoma"/>
        </w:rPr>
      </w:pPr>
      <w:r w:rsidRPr="006A4AD5">
        <w:rPr>
          <w:rFonts w:ascii="Tahoma" w:hAnsi="Tahoma" w:cs="Tahoma"/>
          <w:u w:val="single"/>
        </w:rPr>
        <w:t>specyficzne</w:t>
      </w:r>
      <w:r w:rsidRPr="006A4AD5">
        <w:rPr>
          <w:rFonts w:ascii="Tahoma" w:hAnsi="Tahoma" w:cs="Tahoma"/>
        </w:rPr>
        <w:t xml:space="preserve"> – </w:t>
      </w:r>
      <w:bookmarkStart w:id="38" w:name="_Hlk132196632"/>
      <w:r w:rsidRPr="006A4AD5">
        <w:rPr>
          <w:rFonts w:ascii="Tahoma" w:hAnsi="Tahoma" w:cs="Tahoma"/>
        </w:rPr>
        <w:t xml:space="preserve">kryteria obligatoryjne, których spełnienie jest niezbędne do przyznania dofinansowania.  Ocena wniosku o dofinansowanie polegać będzie na przyznaniu wartości logicznej w danym kryterium – „TAK”, „NIE – do uzupełnienia /poprawy”, </w:t>
      </w:r>
      <w:bookmarkEnd w:id="38"/>
    </w:p>
    <w:p w14:paraId="0F64BDF9" w14:textId="7B933905" w:rsidR="001E7F09" w:rsidRPr="006A4AD5" w:rsidRDefault="001E7F09" w:rsidP="0019244B">
      <w:pPr>
        <w:numPr>
          <w:ilvl w:val="4"/>
          <w:numId w:val="9"/>
        </w:numPr>
        <w:spacing w:before="240" w:after="160" w:line="360" w:lineRule="auto"/>
        <w:contextualSpacing/>
        <w:rPr>
          <w:rFonts w:ascii="Tahoma" w:hAnsi="Tahoma" w:cs="Tahoma"/>
        </w:rPr>
      </w:pPr>
      <w:r w:rsidRPr="006A4AD5">
        <w:rPr>
          <w:rFonts w:ascii="Tahoma" w:hAnsi="Tahoma" w:cs="Tahoma"/>
          <w:u w:val="single"/>
        </w:rPr>
        <w:t xml:space="preserve">uzupełniające </w:t>
      </w:r>
      <w:r w:rsidRPr="006A4AD5">
        <w:rPr>
          <w:rFonts w:ascii="Tahoma" w:hAnsi="Tahoma" w:cs="Tahoma"/>
        </w:rPr>
        <w:t>– kryteria obligatoryjne, których spełnienie jest niezbędne do przyznania dofinansowania.   Ocena wniosku o dofinansowanie polegać będzie na przyznaniu wartości logicznej w danym kryterium – „TAK”, „NIE – do uzupełnienia /poprawy” lub „NIE DOTYCZY”.</w:t>
      </w:r>
    </w:p>
    <w:p w14:paraId="371909F7" w14:textId="77777777" w:rsidR="00B87617" w:rsidRDefault="00B87617" w:rsidP="0004704B">
      <w:pPr>
        <w:spacing w:before="240" w:after="160" w:line="360" w:lineRule="auto"/>
        <w:ind w:left="1440"/>
        <w:contextualSpacing/>
        <w:rPr>
          <w:rFonts w:ascii="Tahoma" w:hAnsi="Tahoma" w:cs="Tahoma"/>
        </w:rPr>
      </w:pPr>
    </w:p>
    <w:p w14:paraId="23E38644" w14:textId="77777777" w:rsidR="00E13186" w:rsidRDefault="00E13186" w:rsidP="0004704B">
      <w:pPr>
        <w:spacing w:before="240" w:after="160" w:line="360" w:lineRule="auto"/>
        <w:ind w:left="1440"/>
        <w:contextualSpacing/>
        <w:rPr>
          <w:rFonts w:ascii="Tahoma" w:hAnsi="Tahoma" w:cs="Tahoma"/>
        </w:rPr>
      </w:pPr>
    </w:p>
    <w:p w14:paraId="7E43ED09" w14:textId="77777777" w:rsidR="00E13186" w:rsidRPr="006A4AD5" w:rsidRDefault="00E13186" w:rsidP="0004704B">
      <w:pPr>
        <w:spacing w:before="240" w:after="160" w:line="360" w:lineRule="auto"/>
        <w:ind w:left="1440"/>
        <w:contextualSpacing/>
        <w:rPr>
          <w:rFonts w:ascii="Tahoma" w:hAnsi="Tahoma" w:cs="Tahoma"/>
        </w:rPr>
      </w:pPr>
    </w:p>
    <w:p w14:paraId="60CE25BD" w14:textId="77777777" w:rsidR="001E7F09" w:rsidRPr="006A4AD5" w:rsidRDefault="001E7F09" w:rsidP="0019244B">
      <w:pPr>
        <w:numPr>
          <w:ilvl w:val="0"/>
          <w:numId w:val="10"/>
        </w:numPr>
        <w:spacing w:before="240" w:after="160" w:line="360" w:lineRule="auto"/>
        <w:contextualSpacing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MERYTORYCZNE:</w:t>
      </w:r>
    </w:p>
    <w:p w14:paraId="5F8A9DA6" w14:textId="77777777" w:rsidR="001E7F09" w:rsidRPr="006A4AD5" w:rsidRDefault="001E7F09" w:rsidP="0019244B">
      <w:pPr>
        <w:numPr>
          <w:ilvl w:val="1"/>
          <w:numId w:val="9"/>
        </w:numPr>
        <w:spacing w:before="240" w:after="160" w:line="360" w:lineRule="auto"/>
        <w:contextualSpacing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Kryteria wykonalności – </w:t>
      </w:r>
      <w:bookmarkStart w:id="39" w:name="_Hlk132196757"/>
      <w:r w:rsidRPr="006A4AD5">
        <w:rPr>
          <w:rFonts w:ascii="Tahoma" w:hAnsi="Tahoma" w:cs="Tahoma"/>
        </w:rPr>
        <w:t>kryteria obligatoryjne, których spełnienie jest niezbędne do przyznania dofinansowania.   Ocena wniosku o dofinansowanie polegać będzie na przyznaniu wartości logicznej w danym kryterium – „TAK”, „NIE – do uzupełnienia /poprawy”:</w:t>
      </w:r>
    </w:p>
    <w:bookmarkEnd w:id="39"/>
    <w:p w14:paraId="63CEC8E9" w14:textId="77777777" w:rsidR="001E7F09" w:rsidRPr="006A4AD5" w:rsidRDefault="001E7F09" w:rsidP="0019244B">
      <w:pPr>
        <w:numPr>
          <w:ilvl w:val="4"/>
          <w:numId w:val="9"/>
        </w:numPr>
        <w:spacing w:before="240" w:after="160" w:line="360" w:lineRule="auto"/>
        <w:contextualSpacing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wykonalność rzeczowa</w:t>
      </w:r>
    </w:p>
    <w:p w14:paraId="0EFE8A29" w14:textId="77777777" w:rsidR="001E7F09" w:rsidRPr="006A4AD5" w:rsidRDefault="001E7F09" w:rsidP="0019244B">
      <w:pPr>
        <w:numPr>
          <w:ilvl w:val="4"/>
          <w:numId w:val="9"/>
        </w:numPr>
        <w:spacing w:before="240" w:after="160" w:line="360" w:lineRule="auto"/>
        <w:contextualSpacing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wykonalność instytucjonalna</w:t>
      </w:r>
    </w:p>
    <w:p w14:paraId="5606EF81" w14:textId="77777777" w:rsidR="001E7F09" w:rsidRPr="006A4AD5" w:rsidRDefault="001E7F09" w:rsidP="0019244B">
      <w:pPr>
        <w:numPr>
          <w:ilvl w:val="4"/>
          <w:numId w:val="9"/>
        </w:numPr>
        <w:spacing w:before="240" w:after="160" w:line="360" w:lineRule="auto"/>
        <w:contextualSpacing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wykonalność finansowa</w:t>
      </w:r>
    </w:p>
    <w:p w14:paraId="631F12EF" w14:textId="77777777" w:rsidR="001E7F09" w:rsidRPr="006A4AD5" w:rsidRDefault="001E7F09" w:rsidP="0019244B">
      <w:pPr>
        <w:numPr>
          <w:ilvl w:val="1"/>
          <w:numId w:val="9"/>
        </w:numPr>
        <w:spacing w:before="240" w:after="160" w:line="360" w:lineRule="auto"/>
        <w:contextualSpacing/>
        <w:jc w:val="both"/>
        <w:rPr>
          <w:rFonts w:ascii="Tahoma" w:hAnsi="Tahoma" w:cs="Tahoma"/>
          <w:b/>
          <w:bCs/>
        </w:rPr>
      </w:pPr>
      <w:r w:rsidRPr="006A4AD5">
        <w:rPr>
          <w:rFonts w:ascii="Tahoma" w:hAnsi="Tahoma" w:cs="Tahoma"/>
        </w:rPr>
        <w:t>Kryteria zgodności z zasadami horyzontalnymi –  kryteria obligatoryjne, których spełnienie jest niezbędne do przyznania dofinansowania.  Ocena wniosku o dofinansowanie polegać będzie na przyznaniu wartości logicznej w danym kryterium – „TAK”, „NIE – do uzupełnienia /poprawy”,</w:t>
      </w:r>
    </w:p>
    <w:p w14:paraId="3A264A51" w14:textId="77777777" w:rsidR="001E7F09" w:rsidRPr="006A4AD5" w:rsidRDefault="001E7F09" w:rsidP="0019244B">
      <w:pPr>
        <w:numPr>
          <w:ilvl w:val="1"/>
          <w:numId w:val="9"/>
        </w:numPr>
        <w:spacing w:before="240" w:after="160" w:line="360" w:lineRule="auto"/>
        <w:contextualSpacing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Kryteria strategiczne – kryteria obligatoryjne, których spełnienie jest niezbędne do przyznania dofinansowania.   Ocena wniosku o dofinansowanie polegać będzie na przyznaniu wartości logicznej w danym kryterium – „TAK”, „NIE – do uzupełnienia /poprawy”:</w:t>
      </w:r>
    </w:p>
    <w:p w14:paraId="69FDEA0D" w14:textId="77777777" w:rsidR="001E7F09" w:rsidRPr="006A4AD5" w:rsidRDefault="001E7F09" w:rsidP="0019244B">
      <w:pPr>
        <w:numPr>
          <w:ilvl w:val="4"/>
          <w:numId w:val="9"/>
        </w:numPr>
        <w:spacing w:before="240" w:after="160" w:line="360" w:lineRule="auto"/>
        <w:contextualSpacing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Zgodność z logiką projektu,</w:t>
      </w:r>
    </w:p>
    <w:p w14:paraId="4D08F2C0" w14:textId="77777777" w:rsidR="001E7F09" w:rsidRPr="006A4AD5" w:rsidRDefault="001E7F09" w:rsidP="0019244B">
      <w:pPr>
        <w:numPr>
          <w:ilvl w:val="4"/>
          <w:numId w:val="9"/>
        </w:numPr>
        <w:spacing w:before="240" w:after="160" w:line="360" w:lineRule="auto"/>
        <w:contextualSpacing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>Oddziaływanie projektu,</w:t>
      </w:r>
    </w:p>
    <w:p w14:paraId="6B559D85" w14:textId="77777777" w:rsidR="001E7F09" w:rsidRPr="006A4AD5" w:rsidRDefault="001E7F09" w:rsidP="0019244B">
      <w:pPr>
        <w:numPr>
          <w:ilvl w:val="4"/>
          <w:numId w:val="9"/>
        </w:numPr>
        <w:spacing w:before="240" w:after="160" w:line="360" w:lineRule="auto"/>
        <w:contextualSpacing/>
        <w:jc w:val="both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Specyficzne ukierunkowania projektu. </w:t>
      </w:r>
    </w:p>
    <w:p w14:paraId="4300C014" w14:textId="5B0840B8" w:rsidR="001E7F09" w:rsidRPr="006A4AD5" w:rsidRDefault="001E7F09" w:rsidP="00213B3F">
      <w:pPr>
        <w:spacing w:before="240" w:after="160" w:line="360" w:lineRule="auto"/>
        <w:rPr>
          <w:rFonts w:ascii="Tahoma" w:eastAsia="Calibri" w:hAnsi="Tahoma" w:cs="Tahoma"/>
          <w:lang w:eastAsia="en-US"/>
        </w:rPr>
      </w:pPr>
      <w:r w:rsidRPr="006A4AD5">
        <w:rPr>
          <w:rFonts w:ascii="Tahoma" w:eastAsia="Calibri" w:hAnsi="Tahoma" w:cs="Tahoma"/>
          <w:lang w:eastAsia="en-US"/>
        </w:rPr>
        <w:t>Na wezwanie Instytucji Pośredniczącej wnioskodawca może uzupełnić lub poprawić wniosek</w:t>
      </w:r>
      <w:r w:rsidR="00B42B58">
        <w:rPr>
          <w:rFonts w:ascii="Tahoma" w:eastAsia="Calibri" w:hAnsi="Tahoma" w:cs="Tahoma"/>
          <w:lang w:eastAsia="en-US"/>
        </w:rPr>
        <w:t xml:space="preserve"> </w:t>
      </w:r>
      <w:r w:rsidRPr="006A4AD5">
        <w:rPr>
          <w:rFonts w:ascii="Tahoma" w:eastAsia="Calibri" w:hAnsi="Tahoma" w:cs="Tahoma"/>
          <w:lang w:eastAsia="en-US"/>
        </w:rPr>
        <w:t>o dofinansowanie projektu w zakresie określonym w wezwaniu. IP w trakcie uzupełniania lub poprawiania wniosku o dofinansowanie projektu zapewnia równe traktowanie wnioskodawców.</w:t>
      </w:r>
    </w:p>
    <w:p w14:paraId="0ED5A612" w14:textId="15073FE5" w:rsidR="001E7F09" w:rsidRPr="006A4AD5" w:rsidRDefault="001E7F09" w:rsidP="00213B3F">
      <w:pPr>
        <w:spacing w:before="240" w:after="160" w:line="360" w:lineRule="auto"/>
        <w:rPr>
          <w:rFonts w:ascii="Tahoma" w:eastAsia="Calibri" w:hAnsi="Tahoma" w:cs="Tahoma"/>
          <w:lang w:eastAsia="en-US"/>
        </w:rPr>
      </w:pPr>
      <w:r w:rsidRPr="006A4AD5">
        <w:rPr>
          <w:rFonts w:ascii="Tahoma" w:eastAsia="Calibri" w:hAnsi="Tahoma" w:cs="Tahoma"/>
          <w:lang w:eastAsia="en-US"/>
        </w:rPr>
        <w:t>Wezwanie,</w:t>
      </w:r>
      <w:r w:rsidRPr="006A4AD5">
        <w:rPr>
          <w:rFonts w:ascii="Tahoma" w:hAnsi="Tahoma" w:cs="Tahoma"/>
        </w:rPr>
        <w:t xml:space="preserve"> przekazywane jest drogą elektroniczną tzn. na adres e-mail</w:t>
      </w:r>
      <w:r w:rsidR="00E13186">
        <w:rPr>
          <w:rFonts w:ascii="Tahoma" w:hAnsi="Tahoma" w:cs="Tahoma"/>
        </w:rPr>
        <w:t xml:space="preserve"> </w:t>
      </w:r>
      <w:r w:rsidRPr="006A4AD5">
        <w:rPr>
          <w:rFonts w:ascii="Tahoma" w:hAnsi="Tahoma" w:cs="Tahoma"/>
        </w:rPr>
        <w:t>wnioskodawcy, w formie powiadomienia lub na jego konto we właściwym systemie teleinformatycznym.</w:t>
      </w:r>
    </w:p>
    <w:p w14:paraId="3550BC1C" w14:textId="4D285618" w:rsidR="001E7F09" w:rsidRPr="006A4AD5" w:rsidRDefault="001E7F09" w:rsidP="00213B3F">
      <w:pPr>
        <w:spacing w:before="240" w:after="160" w:line="360" w:lineRule="auto"/>
        <w:rPr>
          <w:rFonts w:ascii="Tahoma" w:eastAsia="Calibri" w:hAnsi="Tahoma" w:cs="Tahoma"/>
          <w:lang w:eastAsia="en-US"/>
        </w:rPr>
      </w:pPr>
      <w:r w:rsidRPr="006A4AD5">
        <w:rPr>
          <w:rFonts w:ascii="Tahoma" w:eastAsia="Calibri" w:hAnsi="Tahoma" w:cs="Tahoma"/>
          <w:lang w:eastAsia="en-US"/>
        </w:rPr>
        <w:t xml:space="preserve">Informacja dotycząca uzupełniania lub poprawiania wniosku o dofinansowanie projektu zawiera zakres koniecznych zmian w projekcie, które należy przedłożyć w terminie nie krótszym </w:t>
      </w:r>
      <w:r w:rsidRPr="00E13186">
        <w:rPr>
          <w:rFonts w:ascii="Tahoma" w:eastAsia="Calibri" w:hAnsi="Tahoma" w:cs="Tahoma"/>
          <w:lang w:eastAsia="en-US"/>
        </w:rPr>
        <w:t>niż 7 dni roboczych</w:t>
      </w:r>
      <w:r w:rsidR="00E13186" w:rsidRPr="00E13186">
        <w:rPr>
          <w:rFonts w:ascii="Tahoma" w:eastAsia="Calibri" w:hAnsi="Tahoma" w:cs="Tahoma"/>
          <w:lang w:eastAsia="en-US"/>
        </w:rPr>
        <w:t xml:space="preserve"> i</w:t>
      </w:r>
      <w:r w:rsidR="00E13186">
        <w:rPr>
          <w:rFonts w:ascii="Tahoma" w:eastAsia="Calibri" w:hAnsi="Tahoma" w:cs="Tahoma"/>
          <w:lang w:eastAsia="en-US"/>
        </w:rPr>
        <w:t xml:space="preserve"> nie dłuższym niż 21 dni</w:t>
      </w:r>
      <w:r w:rsidRPr="006A4AD5">
        <w:rPr>
          <w:rFonts w:ascii="Tahoma" w:eastAsia="Calibri" w:hAnsi="Tahoma" w:cs="Tahoma"/>
          <w:lang w:eastAsia="en-US"/>
        </w:rPr>
        <w:t xml:space="preserve">. Termin ten liczy </w:t>
      </w:r>
      <w:r w:rsidRPr="006A4AD5">
        <w:rPr>
          <w:rFonts w:ascii="Tahoma" w:eastAsia="Calibri" w:hAnsi="Tahoma" w:cs="Tahoma"/>
          <w:lang w:eastAsia="en-US"/>
        </w:rPr>
        <w:lastRenderedPageBreak/>
        <w:t>się od dnia następującego po dniu przekazania wezwania.</w:t>
      </w:r>
      <w:r w:rsidR="008E6572">
        <w:rPr>
          <w:rFonts w:ascii="Tahoma" w:eastAsia="Calibri" w:hAnsi="Tahoma" w:cs="Tahoma"/>
          <w:lang w:eastAsia="en-US"/>
        </w:rPr>
        <w:t xml:space="preserve"> IP wskaże termin uzupełnienia lub poprawieni a wniosku o dofinansowanie.</w:t>
      </w:r>
    </w:p>
    <w:p w14:paraId="754D4128" w14:textId="77777777" w:rsidR="001E7F09" w:rsidRPr="006A4AD5" w:rsidRDefault="001E7F09" w:rsidP="00213B3F">
      <w:pPr>
        <w:spacing w:before="240" w:after="160"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Jeśli wnioskodawca nie uzupełni  lub nie poprawi wniosku w wyznaczonym terminie albo zrobi to niezgodnie z zakresem określonym w wezwaniu, IP może ponownie wezwać wnioskodawcę do uzupełnienia  lub poprawienia wniosku i wyznaczyć nowy termin.</w:t>
      </w:r>
    </w:p>
    <w:p w14:paraId="2FC98435" w14:textId="77777777" w:rsidR="001E7F09" w:rsidRPr="006A4AD5" w:rsidRDefault="001E7F09" w:rsidP="00213B3F">
      <w:pPr>
        <w:spacing w:line="360" w:lineRule="auto"/>
        <w:rPr>
          <w:rFonts w:ascii="Tahoma" w:eastAsia="Calibri" w:hAnsi="Tahoma" w:cs="Tahoma"/>
          <w:lang w:eastAsia="en-US"/>
        </w:rPr>
      </w:pPr>
      <w:r w:rsidRPr="006A4AD5">
        <w:rPr>
          <w:rFonts w:ascii="Tahoma" w:hAnsi="Tahoma" w:cs="Tahoma"/>
        </w:rPr>
        <w:t xml:space="preserve">W razie stwierdzenia we wniosku  o dofinansowanie projektu oczywistej omyłki pisarskiej lub rachunkowej Instytucja Pośrednicząca może poprawić ją z urzędu, informując o tym wnioskodawcę.  </w:t>
      </w:r>
      <w:r w:rsidRPr="006A4AD5">
        <w:rPr>
          <w:rFonts w:ascii="Tahoma" w:eastAsia="Calibri" w:hAnsi="Tahoma" w:cs="Tahoma"/>
          <w:lang w:eastAsia="en-US"/>
        </w:rPr>
        <w:t>Ponadto pracownik IP dokonuje w systemie CST2021 zwrotu wniosku o dofinansowanie wnioskodawcy oraz dokonuje zmiany statusu wniosku skierowanego do uzupełnienia/ poprawy.</w:t>
      </w:r>
    </w:p>
    <w:p w14:paraId="60E1B5A6" w14:textId="77777777" w:rsidR="001E7F09" w:rsidRPr="006A4AD5" w:rsidRDefault="001E7F09" w:rsidP="00E13186">
      <w:pPr>
        <w:pStyle w:val="Nagwek2"/>
        <w:spacing w:after="0" w:line="360" w:lineRule="auto"/>
        <w:rPr>
          <w:color w:val="365F91"/>
        </w:rPr>
      </w:pPr>
      <w:bookmarkStart w:id="40" w:name="_Toc136435696"/>
      <w:r w:rsidRPr="006A4AD5">
        <w:t>IX. Forma finansowania i rozliczania projektu</w:t>
      </w:r>
      <w:bookmarkEnd w:id="40"/>
    </w:p>
    <w:p w14:paraId="4E029DAF" w14:textId="1B4F43BF" w:rsidR="001E7F09" w:rsidRPr="006A4AD5" w:rsidRDefault="001E7F09" w:rsidP="00E1318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 xml:space="preserve">Poziom dofinansowania projektów realizowanych w ramach  </w:t>
      </w:r>
      <w:r w:rsidR="00706D3F" w:rsidRPr="006A4AD5">
        <w:rPr>
          <w:rFonts w:ascii="Tahoma" w:hAnsi="Tahoma" w:cs="Tahoma"/>
        </w:rPr>
        <w:t xml:space="preserve">Priorytetu 5 </w:t>
      </w:r>
      <w:r w:rsidRPr="006A4AD5">
        <w:rPr>
          <w:rFonts w:ascii="Tahoma" w:hAnsi="Tahoma" w:cs="Tahoma"/>
        </w:rPr>
        <w:t xml:space="preserve">FEP </w:t>
      </w:r>
      <w:r w:rsidR="008E6572">
        <w:rPr>
          <w:rFonts w:ascii="Tahoma" w:hAnsi="Tahoma" w:cs="Tahoma"/>
        </w:rPr>
        <w:t xml:space="preserve"> dla OHP </w:t>
      </w:r>
      <w:r w:rsidRPr="006A4AD5">
        <w:rPr>
          <w:rFonts w:ascii="Tahoma" w:hAnsi="Tahoma" w:cs="Tahoma"/>
        </w:rPr>
        <w:t>na lata 2021-2027  wynosi:</w:t>
      </w:r>
    </w:p>
    <w:p w14:paraId="5568307E" w14:textId="77777777" w:rsidR="001E7F09" w:rsidRPr="006A4AD5" w:rsidRDefault="001E7F09" w:rsidP="00E13186">
      <w:pPr>
        <w:autoSpaceDE w:val="0"/>
        <w:autoSpaceDN w:val="0"/>
        <w:adjustRightInd w:val="0"/>
        <w:spacing w:line="360" w:lineRule="auto"/>
        <w:ind w:left="142" w:firstLine="11"/>
        <w:rPr>
          <w:rFonts w:ascii="Tahoma" w:hAnsi="Tahoma" w:cs="Tahoma"/>
        </w:rPr>
      </w:pPr>
      <w:r w:rsidRPr="006A4AD5">
        <w:rPr>
          <w:rFonts w:ascii="Tahoma" w:hAnsi="Tahoma" w:cs="Tahoma"/>
        </w:rPr>
        <w:t>• kwota w części EFS: 85%;</w:t>
      </w:r>
    </w:p>
    <w:p w14:paraId="19193D86" w14:textId="77777777" w:rsidR="001E7F09" w:rsidRPr="006A4AD5" w:rsidRDefault="001E7F09" w:rsidP="00E13186">
      <w:pPr>
        <w:autoSpaceDE w:val="0"/>
        <w:autoSpaceDN w:val="0"/>
        <w:adjustRightInd w:val="0"/>
        <w:spacing w:after="240" w:line="360" w:lineRule="auto"/>
        <w:ind w:left="142" w:firstLine="11"/>
        <w:rPr>
          <w:rFonts w:ascii="Tahoma" w:hAnsi="Tahoma" w:cs="Tahoma"/>
        </w:rPr>
      </w:pPr>
      <w:r w:rsidRPr="006A4AD5">
        <w:rPr>
          <w:rFonts w:ascii="Tahoma" w:hAnsi="Tahoma" w:cs="Tahoma"/>
        </w:rPr>
        <w:t>• kwota w części wkładu krajowego: 15%.</w:t>
      </w:r>
    </w:p>
    <w:p w14:paraId="7859F8CC" w14:textId="77777777" w:rsidR="001E7F09" w:rsidRPr="006A4AD5" w:rsidRDefault="001E7F09" w:rsidP="00E13186">
      <w:pPr>
        <w:spacing w:line="360" w:lineRule="auto"/>
        <w:rPr>
          <w:rFonts w:ascii="Tahoma" w:eastAsia="Calibri" w:hAnsi="Tahoma" w:cs="Tahoma"/>
          <w:lang w:eastAsia="en-US"/>
        </w:rPr>
      </w:pPr>
      <w:r w:rsidRPr="006A4AD5">
        <w:rPr>
          <w:rFonts w:ascii="Tahoma" w:eastAsia="Calibri" w:hAnsi="Tahoma" w:cs="Tahoma"/>
          <w:lang w:eastAsia="en-US"/>
        </w:rPr>
        <w:t>Rozliczanie wydatków poniesionych w związku z realizacją projektu OHP , jest dokonywane na podstawie wniosku o płatność, sporządzonego w CST2021. Wniosek o płatność  składany jest do WUP nie rzadziej niż raz na kwartał.</w:t>
      </w:r>
    </w:p>
    <w:p w14:paraId="60639E20" w14:textId="6F7AF141" w:rsidR="001E7F09" w:rsidRPr="006A4AD5" w:rsidRDefault="001E7F09" w:rsidP="00E13186">
      <w:pPr>
        <w:spacing w:before="240" w:after="120" w:line="360" w:lineRule="auto"/>
        <w:rPr>
          <w:rFonts w:ascii="Tahoma" w:hAnsi="Tahoma" w:cs="Tahoma"/>
          <w:b/>
        </w:rPr>
      </w:pPr>
      <w:r w:rsidRPr="006A4AD5">
        <w:rPr>
          <w:rFonts w:ascii="Tahoma" w:hAnsi="Tahoma" w:cs="Tahoma"/>
          <w:bCs/>
        </w:rPr>
        <w:t xml:space="preserve">Realizacja i wydatki w ramach projektu powinny być  zgodne z </w:t>
      </w:r>
      <w:r w:rsidRPr="006A4AD5">
        <w:rPr>
          <w:rFonts w:ascii="Tahoma" w:hAnsi="Tahoma" w:cs="Tahoma"/>
          <w:bCs/>
          <w:i/>
        </w:rPr>
        <w:t>Wytycznymi</w:t>
      </w:r>
      <w:r w:rsidRPr="006A4AD5">
        <w:rPr>
          <w:rFonts w:ascii="Tahoma" w:hAnsi="Tahoma" w:cs="Tahoma"/>
        </w:rPr>
        <w:t xml:space="preserve"> </w:t>
      </w:r>
      <w:r w:rsidRPr="006A4AD5">
        <w:rPr>
          <w:rFonts w:ascii="Tahoma" w:hAnsi="Tahoma" w:cs="Tahoma"/>
          <w:i/>
          <w:iCs/>
        </w:rPr>
        <w:t>dotyczącymi kwalifikowalności wydatków na lata 2021-2027</w:t>
      </w:r>
      <w:r w:rsidRPr="006A4AD5">
        <w:rPr>
          <w:rFonts w:ascii="Tahoma" w:hAnsi="Tahoma" w:cs="Tahoma"/>
        </w:rPr>
        <w:t xml:space="preserve">, </w:t>
      </w:r>
      <w:r w:rsidRPr="006A4AD5">
        <w:rPr>
          <w:rFonts w:ascii="Tahoma" w:hAnsi="Tahoma" w:cs="Tahoma"/>
          <w:i/>
          <w:iCs/>
        </w:rPr>
        <w:t>Wytycznymi dotyczącymi  kontroli realizacji programów polityki spójności na lata 2021-2027</w:t>
      </w:r>
      <w:r w:rsidRPr="006A4AD5">
        <w:rPr>
          <w:rFonts w:ascii="Tahoma" w:hAnsi="Tahoma" w:cs="Tahoma"/>
        </w:rPr>
        <w:t xml:space="preserve"> oraz z zasadami określonymi w </w:t>
      </w:r>
      <w:r w:rsidRPr="006A4AD5">
        <w:rPr>
          <w:rFonts w:ascii="Tahoma" w:hAnsi="Tahoma" w:cs="Tahoma"/>
          <w:i/>
          <w:iCs/>
        </w:rPr>
        <w:t xml:space="preserve">Wytycznych dotyczących realizacji projektów z udziałem środków EFS+ w regionalnych programach na lata 2021-2027. </w:t>
      </w:r>
    </w:p>
    <w:p w14:paraId="68B62610" w14:textId="77777777" w:rsidR="001E7F09" w:rsidRPr="00213B3F" w:rsidRDefault="001E7F09" w:rsidP="00213B3F">
      <w:pPr>
        <w:pStyle w:val="Nagwek2"/>
        <w:rPr>
          <w:rFonts w:cs="Tahoma"/>
          <w:lang w:eastAsia="x-none"/>
        </w:rPr>
      </w:pPr>
      <w:bookmarkStart w:id="41" w:name="_Toc283905402"/>
      <w:bookmarkStart w:id="42" w:name="_Toc375050872"/>
      <w:bookmarkStart w:id="43" w:name="_Toc375212554"/>
      <w:bookmarkStart w:id="44" w:name="_Toc136435697"/>
      <w:r w:rsidRPr="00213B3F">
        <w:rPr>
          <w:rFonts w:cs="Tahoma"/>
          <w:lang w:eastAsia="x-none"/>
        </w:rPr>
        <w:t>X</w:t>
      </w:r>
      <w:r w:rsidRPr="00213B3F">
        <w:t>. Wymagane załączniki na etapie podpisywania umowy</w:t>
      </w:r>
      <w:bookmarkEnd w:id="41"/>
      <w:bookmarkEnd w:id="42"/>
      <w:bookmarkEnd w:id="43"/>
      <w:bookmarkEnd w:id="44"/>
    </w:p>
    <w:p w14:paraId="2EDF17FE" w14:textId="556D6339" w:rsidR="001E7F09" w:rsidRPr="006A4AD5" w:rsidRDefault="001E7F09" w:rsidP="00213B3F">
      <w:pPr>
        <w:spacing w:line="360" w:lineRule="auto"/>
        <w:rPr>
          <w:rFonts w:ascii="Tahoma" w:hAnsi="Tahoma" w:cs="Tahoma"/>
          <w:color w:val="000000"/>
        </w:rPr>
      </w:pPr>
      <w:r w:rsidRPr="006A4AD5">
        <w:rPr>
          <w:rFonts w:ascii="Tahoma" w:hAnsi="Tahoma" w:cs="Tahoma"/>
          <w:color w:val="000000"/>
        </w:rPr>
        <w:t xml:space="preserve">Do umowy o dofinansowanie </w:t>
      </w:r>
      <w:r w:rsidR="00F800F8">
        <w:rPr>
          <w:rFonts w:ascii="Tahoma" w:hAnsi="Tahoma" w:cs="Tahoma"/>
          <w:color w:val="000000"/>
        </w:rPr>
        <w:t>IP</w:t>
      </w:r>
      <w:r w:rsidRPr="006A4AD5">
        <w:rPr>
          <w:rFonts w:ascii="Tahoma" w:hAnsi="Tahoma" w:cs="Tahoma"/>
          <w:color w:val="000000"/>
        </w:rPr>
        <w:t xml:space="preserve"> będzie wymagać </w:t>
      </w:r>
      <w:r w:rsidRPr="006A4AD5">
        <w:rPr>
          <w:rFonts w:ascii="Tahoma" w:hAnsi="Tahoma" w:cs="Tahoma"/>
          <w:color w:val="000000"/>
        </w:rPr>
        <w:br/>
        <w:t>od Wnioskodawcy złożenia następujących dokumentów (oryginałów lub kopii poświadczonych przez Beneficjenta za zgodność z oryginałem):</w:t>
      </w:r>
    </w:p>
    <w:p w14:paraId="3FA83F7E" w14:textId="42F4D380" w:rsidR="001E7F09" w:rsidRPr="00F800F8" w:rsidRDefault="001E7F09" w:rsidP="00213B3F">
      <w:pPr>
        <w:numPr>
          <w:ilvl w:val="0"/>
          <w:numId w:val="3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Tahoma" w:hAnsi="Tahoma" w:cs="Tahoma"/>
          <w:color w:val="000000"/>
        </w:rPr>
      </w:pPr>
      <w:r w:rsidRPr="00F800F8">
        <w:rPr>
          <w:rFonts w:ascii="Tahoma" w:hAnsi="Tahoma" w:cs="Tahoma"/>
        </w:rPr>
        <w:lastRenderedPageBreak/>
        <w:t>Pełnomocnictwa do reprezentowania Wnioskodawcy (jeżeli osoba/osoby podpisujące umowę działają na podstawie pełnomocnictwa). W przypadku uznania, że zgodnie z obowiązującymi dokumentami prawnymi pełnomocnictwo nie jest skuteczne IP może odmówić podpisania umowy.</w:t>
      </w:r>
      <w:r w:rsidRPr="00F800F8">
        <w:rPr>
          <w:rFonts w:ascii="Tahoma" w:hAnsi="Tahoma" w:cs="Tahoma"/>
          <w:color w:val="000000"/>
        </w:rPr>
        <w:t xml:space="preserve"> </w:t>
      </w:r>
      <w:r w:rsidRPr="00F800F8">
        <w:rPr>
          <w:rFonts w:ascii="Tahoma" w:hAnsi="Tahoma" w:cs="Tahoma"/>
        </w:rPr>
        <w:t xml:space="preserve">W pełnomocnictwie Wnioskodawca wskazuje wyłącznie nazwę i numer Działania </w:t>
      </w:r>
      <w:r w:rsidR="00F800F8" w:rsidRPr="00F800F8">
        <w:rPr>
          <w:rFonts w:ascii="Tahoma" w:hAnsi="Tahoma" w:cs="Tahoma"/>
          <w:i/>
          <w:iCs/>
        </w:rPr>
        <w:t>5.1</w:t>
      </w:r>
      <w:r w:rsidRPr="00F800F8">
        <w:rPr>
          <w:rFonts w:ascii="Tahoma" w:hAnsi="Tahoma" w:cs="Tahoma"/>
          <w:i/>
          <w:iCs/>
        </w:rPr>
        <w:t xml:space="preserve"> </w:t>
      </w:r>
      <w:r w:rsidR="00F800F8" w:rsidRPr="00F800F8">
        <w:rPr>
          <w:rFonts w:ascii="Tahoma" w:hAnsi="Tahoma" w:cs="Tahoma"/>
          <w:i/>
          <w:iCs/>
        </w:rPr>
        <w:t>Rynek pracy w ramach projektów realizowanych przez Ochotnicze Hufce Pracy</w:t>
      </w:r>
      <w:r w:rsidR="00F800F8" w:rsidRPr="00F800F8">
        <w:rPr>
          <w:rFonts w:ascii="Tahoma" w:hAnsi="Tahoma" w:cs="Tahoma"/>
        </w:rPr>
        <w:t xml:space="preserve"> </w:t>
      </w:r>
      <w:r w:rsidRPr="00F800F8">
        <w:rPr>
          <w:rFonts w:ascii="Tahoma" w:hAnsi="Tahoma" w:cs="Tahoma"/>
        </w:rPr>
        <w:t>oraz tytuł projektu.</w:t>
      </w:r>
      <w:r w:rsidRPr="00F800F8">
        <w:rPr>
          <w:rFonts w:ascii="Tahoma" w:hAnsi="Tahoma" w:cs="Tahoma"/>
          <w:color w:val="000000"/>
        </w:rPr>
        <w:t xml:space="preserve"> </w:t>
      </w:r>
      <w:r w:rsidRPr="00F800F8">
        <w:rPr>
          <w:rFonts w:ascii="Tahoma" w:hAnsi="Tahoma" w:cs="Tahoma"/>
        </w:rPr>
        <w:t>W treści dokumentu Wnioskodawca określa zakres udzielanego pełnomocnictwa np. do składania oświadczeń woli w imieniu Wnioskodawcy, w tym do podpisania wniosku o dofinansowanie projektu/umowy o dofinansowanie projektu/aneksów do umowy/wniosku o płatność, potwierdzania za zgodność z oryginałem kopii dokumentów związanych z projektem, zaciągania zobowiązań finansowych.</w:t>
      </w:r>
      <w:r w:rsidRPr="00F800F8">
        <w:rPr>
          <w:rFonts w:ascii="Tahoma" w:hAnsi="Tahoma" w:cs="Tahoma"/>
          <w:color w:val="000000"/>
        </w:rPr>
        <w:t xml:space="preserve"> </w:t>
      </w:r>
    </w:p>
    <w:p w14:paraId="3498A4E8" w14:textId="4AE6C19D" w:rsidR="001E7F09" w:rsidRPr="00213B3F" w:rsidRDefault="001E7F09" w:rsidP="00213B3F">
      <w:pPr>
        <w:autoSpaceDE w:val="0"/>
        <w:autoSpaceDN w:val="0"/>
        <w:adjustRightInd w:val="0"/>
        <w:spacing w:after="60" w:line="360" w:lineRule="auto"/>
        <w:ind w:left="284"/>
        <w:rPr>
          <w:rFonts w:ascii="Tahoma" w:hAnsi="Tahoma" w:cs="Tahoma"/>
          <w:color w:val="000000"/>
        </w:rPr>
      </w:pPr>
      <w:r w:rsidRPr="00F800F8">
        <w:rPr>
          <w:rFonts w:ascii="Tahoma" w:hAnsi="Tahoma" w:cs="Tahoma"/>
        </w:rPr>
        <w:t xml:space="preserve">W pełnomocnictwie należy zamieścić zapis wskazujący, że obowiązuje ono z dniem podjęcia, ale z mocą obowiązywania od dnia rozpoczęcia realizacji projektu </w:t>
      </w:r>
      <w:r w:rsidRPr="00213B3F">
        <w:rPr>
          <w:rFonts w:ascii="Tahoma" w:hAnsi="Tahoma" w:cs="Tahoma"/>
          <w:color w:val="000000"/>
        </w:rPr>
        <w:t>Ponadto pełnomocnictwo musi obejmować również okres rozliczenia projektu (do momentu zatwierdzenia końcowego wniosku o płatność).</w:t>
      </w:r>
    </w:p>
    <w:p w14:paraId="5EFB33D8" w14:textId="3798AEB2" w:rsidR="001E7F09" w:rsidRPr="008E6572" w:rsidRDefault="001E7F09" w:rsidP="00213B3F">
      <w:pPr>
        <w:autoSpaceDE w:val="0"/>
        <w:autoSpaceDN w:val="0"/>
        <w:adjustRightInd w:val="0"/>
        <w:spacing w:after="60" w:line="360" w:lineRule="auto"/>
        <w:ind w:left="284"/>
        <w:rPr>
          <w:rFonts w:ascii="Tahoma" w:hAnsi="Tahoma" w:cs="Tahoma"/>
        </w:rPr>
      </w:pPr>
      <w:r w:rsidRPr="008E6572">
        <w:rPr>
          <w:rFonts w:ascii="Tahoma" w:hAnsi="Tahoma" w:cs="Tahoma"/>
        </w:rPr>
        <w:t xml:space="preserve">Pełnomocnictwo może być pełnomocnictwem ogólnym udzielanym do wszelkich czynności w zakresie </w:t>
      </w:r>
      <w:r w:rsidR="00213B3F" w:rsidRPr="008E6572">
        <w:rPr>
          <w:rFonts w:ascii="Tahoma" w:hAnsi="Tahoma" w:cs="Tahoma"/>
        </w:rPr>
        <w:t>FEP 2021-2027</w:t>
      </w:r>
      <w:r w:rsidRPr="008E6572">
        <w:rPr>
          <w:rFonts w:ascii="Tahoma" w:hAnsi="Tahoma" w:cs="Tahoma"/>
        </w:rPr>
        <w:t>.</w:t>
      </w:r>
    </w:p>
    <w:p w14:paraId="6600BDF5" w14:textId="7B970CAD" w:rsidR="001E7F09" w:rsidRPr="00213B3F" w:rsidRDefault="001E7F09" w:rsidP="00213B3F">
      <w:pPr>
        <w:numPr>
          <w:ilvl w:val="0"/>
          <w:numId w:val="3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Tahoma" w:hAnsi="Tahoma" w:cs="Tahoma"/>
          <w:color w:val="000000"/>
        </w:rPr>
      </w:pPr>
      <w:r w:rsidRPr="00213B3F">
        <w:rPr>
          <w:rFonts w:ascii="Tahoma" w:hAnsi="Tahoma" w:cs="Tahoma"/>
        </w:rPr>
        <w:t>Harmonogramu płatności;</w:t>
      </w:r>
    </w:p>
    <w:p w14:paraId="45844DB3" w14:textId="0ED0D78B" w:rsidR="001E7F09" w:rsidRPr="00213B3F" w:rsidRDefault="001E7F09" w:rsidP="00213B3F">
      <w:pPr>
        <w:numPr>
          <w:ilvl w:val="0"/>
          <w:numId w:val="3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Tahoma" w:hAnsi="Tahoma" w:cs="Tahoma"/>
          <w:color w:val="000000"/>
        </w:rPr>
      </w:pPr>
      <w:r w:rsidRPr="00213B3F">
        <w:rPr>
          <w:rFonts w:ascii="Tahoma" w:hAnsi="Tahoma" w:cs="Tahoma"/>
        </w:rPr>
        <w:t xml:space="preserve">Informacji na temat rachunku </w:t>
      </w:r>
      <w:r w:rsidR="00213B3F" w:rsidRPr="00213B3F">
        <w:rPr>
          <w:rFonts w:ascii="Tahoma" w:hAnsi="Tahoma" w:cs="Tahoma"/>
        </w:rPr>
        <w:t>bankowego</w:t>
      </w:r>
      <w:r w:rsidRPr="00213B3F">
        <w:rPr>
          <w:rFonts w:ascii="Tahoma" w:hAnsi="Tahoma" w:cs="Tahoma"/>
        </w:rPr>
        <w:t>, na który przekazywane są środki (nazwa właściciela rachunku, nazwa i adres banku, numer rachunku bankowego).</w:t>
      </w:r>
    </w:p>
    <w:p w14:paraId="7FA5A2DE" w14:textId="36D290BE" w:rsidR="001E7F09" w:rsidRPr="00213B3F" w:rsidRDefault="001E7F09" w:rsidP="00213B3F">
      <w:pPr>
        <w:numPr>
          <w:ilvl w:val="0"/>
          <w:numId w:val="3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Tahoma" w:hAnsi="Tahoma" w:cs="Tahoma"/>
        </w:rPr>
      </w:pPr>
      <w:r w:rsidRPr="00213B3F">
        <w:rPr>
          <w:rFonts w:ascii="Tahoma" w:hAnsi="Tahoma" w:cs="Tahoma"/>
        </w:rPr>
        <w:t xml:space="preserve">Wniosek o </w:t>
      </w:r>
      <w:r w:rsidR="00213B3F" w:rsidRPr="00213B3F">
        <w:rPr>
          <w:rFonts w:ascii="Tahoma" w:hAnsi="Tahoma" w:cs="Tahoma"/>
        </w:rPr>
        <w:t>dodanie osoby uprawnionej zarządzającej projektem po stronie Beneficjenta,</w:t>
      </w:r>
    </w:p>
    <w:p w14:paraId="748DCDC9" w14:textId="77777777" w:rsidR="00213B3F" w:rsidRPr="00213B3F" w:rsidRDefault="001E7F09" w:rsidP="00213B3F">
      <w:pPr>
        <w:numPr>
          <w:ilvl w:val="0"/>
          <w:numId w:val="3"/>
        </w:numPr>
        <w:autoSpaceDE w:val="0"/>
        <w:autoSpaceDN w:val="0"/>
        <w:adjustRightInd w:val="0"/>
        <w:spacing w:after="60" w:line="360" w:lineRule="auto"/>
        <w:ind w:left="284" w:hanging="284"/>
        <w:rPr>
          <w:rFonts w:ascii="Tahoma" w:hAnsi="Tahoma" w:cs="Tahoma"/>
          <w:color w:val="000000"/>
        </w:rPr>
      </w:pPr>
      <w:r w:rsidRPr="00213B3F">
        <w:rPr>
          <w:rFonts w:ascii="Tahoma" w:hAnsi="Tahoma" w:cs="Tahoma"/>
          <w:color w:val="000000"/>
        </w:rPr>
        <w:t>Karty wzorów podpisów dla osób, które będą podpisywały w imieniu Beneficjenta umowę</w:t>
      </w:r>
      <w:r w:rsidR="00213B3F" w:rsidRPr="00213B3F">
        <w:rPr>
          <w:rFonts w:ascii="Tahoma" w:hAnsi="Tahoma" w:cs="Tahoma"/>
          <w:color w:val="000000"/>
        </w:rPr>
        <w:t>,</w:t>
      </w:r>
    </w:p>
    <w:p w14:paraId="10660C7F" w14:textId="374AF845" w:rsidR="001E7F09" w:rsidRPr="00213B3F" w:rsidRDefault="00213B3F" w:rsidP="0004704B">
      <w:pPr>
        <w:numPr>
          <w:ilvl w:val="0"/>
          <w:numId w:val="3"/>
        </w:numPr>
        <w:autoSpaceDE w:val="0"/>
        <w:autoSpaceDN w:val="0"/>
        <w:adjustRightInd w:val="0"/>
        <w:spacing w:after="60" w:line="360" w:lineRule="auto"/>
        <w:ind w:left="284" w:hanging="284"/>
        <w:jc w:val="both"/>
        <w:rPr>
          <w:rFonts w:ascii="Tahoma" w:hAnsi="Tahoma" w:cs="Tahoma"/>
          <w:color w:val="000000"/>
        </w:rPr>
      </w:pPr>
      <w:r w:rsidRPr="00213B3F">
        <w:rPr>
          <w:rFonts w:ascii="Tahoma" w:hAnsi="Tahoma" w:cs="Tahoma"/>
          <w:color w:val="000000"/>
        </w:rPr>
        <w:t>Oświadczenie o kwalifikowalności VAT</w:t>
      </w:r>
      <w:r w:rsidR="001E7F09" w:rsidRPr="00213B3F">
        <w:rPr>
          <w:rFonts w:ascii="Tahoma" w:hAnsi="Tahoma" w:cs="Tahoma"/>
          <w:color w:val="000000"/>
        </w:rPr>
        <w:t xml:space="preserve"> </w:t>
      </w:r>
    </w:p>
    <w:p w14:paraId="2EC7ECFB" w14:textId="6876D067" w:rsidR="00213B3F" w:rsidRPr="005779D6" w:rsidRDefault="00213B3F" w:rsidP="0004704B">
      <w:pPr>
        <w:spacing w:before="240" w:line="360" w:lineRule="auto"/>
        <w:jc w:val="both"/>
        <w:rPr>
          <w:rFonts w:ascii="Tahoma" w:eastAsia="Calibri" w:hAnsi="Tahoma" w:cs="Tahoma"/>
          <w:b/>
          <w:lang w:eastAsia="en-US"/>
        </w:rPr>
      </w:pPr>
      <w:r w:rsidRPr="005779D6">
        <w:rPr>
          <w:rFonts w:ascii="Tahoma" w:eastAsia="Calibri" w:hAnsi="Tahoma" w:cs="Tahoma"/>
          <w:b/>
          <w:lang w:eastAsia="en-US"/>
        </w:rPr>
        <w:t>UWAGA</w:t>
      </w:r>
    </w:p>
    <w:p w14:paraId="35FA22B4" w14:textId="46DB2982" w:rsidR="001E7F09" w:rsidRPr="006A4AD5" w:rsidRDefault="001E7F09" w:rsidP="00213B3F">
      <w:pPr>
        <w:spacing w:line="360" w:lineRule="auto"/>
        <w:rPr>
          <w:rFonts w:ascii="Tahoma" w:eastAsia="Calibri" w:hAnsi="Tahoma" w:cs="Tahoma"/>
          <w:b/>
          <w:lang w:eastAsia="en-US"/>
        </w:rPr>
      </w:pPr>
      <w:r w:rsidRPr="00213B3F">
        <w:rPr>
          <w:rFonts w:ascii="Tahoma" w:eastAsia="Calibri" w:hAnsi="Tahoma" w:cs="Tahoma"/>
          <w:b/>
          <w:lang w:eastAsia="en-US"/>
        </w:rPr>
        <w:t>Niezłożenie wymaganych załączników w komplecie w wyznaczonym terminie oznacza rezygnację z ubiegania się o dofinansowanie.</w:t>
      </w:r>
    </w:p>
    <w:p w14:paraId="58122091" w14:textId="77777777" w:rsidR="001E7F09" w:rsidRPr="006A4AD5" w:rsidRDefault="001E7F09" w:rsidP="00213B3F">
      <w:pPr>
        <w:spacing w:line="360" w:lineRule="auto"/>
        <w:rPr>
          <w:rFonts w:ascii="Tahoma" w:hAnsi="Tahoma" w:cs="Tahoma"/>
          <w:b/>
        </w:rPr>
      </w:pPr>
    </w:p>
    <w:p w14:paraId="0107B7AE" w14:textId="27CF6472" w:rsidR="001E7F09" w:rsidRPr="005779D6" w:rsidRDefault="001E7F09" w:rsidP="00781A87">
      <w:pPr>
        <w:pStyle w:val="Nagwek2"/>
        <w:spacing w:line="360" w:lineRule="auto"/>
      </w:pPr>
      <w:bookmarkStart w:id="45" w:name="_Toc250721274"/>
      <w:bookmarkStart w:id="46" w:name="_Toc250972326"/>
      <w:bookmarkStart w:id="47" w:name="_Toc251048764"/>
      <w:bookmarkStart w:id="48" w:name="_Toc283905409"/>
      <w:bookmarkStart w:id="49" w:name="_Toc375050879"/>
      <w:bookmarkStart w:id="50" w:name="_Toc375212561"/>
      <w:bookmarkStart w:id="51" w:name="_Toc136435698"/>
      <w:r w:rsidRPr="006A4AD5">
        <w:lastRenderedPageBreak/>
        <w:t>XI. Załączniki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4A41B997" w14:textId="60EF2F13" w:rsidR="005779D6" w:rsidRPr="008E6572" w:rsidRDefault="005779D6" w:rsidP="00781A87">
      <w:pPr>
        <w:numPr>
          <w:ilvl w:val="0"/>
          <w:numId w:val="4"/>
        </w:numPr>
        <w:spacing w:after="60" w:line="360" w:lineRule="auto"/>
        <w:rPr>
          <w:rStyle w:val="markedcontent"/>
          <w:rFonts w:cs="Arial"/>
        </w:rPr>
      </w:pPr>
      <w:r>
        <w:rPr>
          <w:rStyle w:val="markedcontent"/>
          <w:rFonts w:cs="Arial"/>
        </w:rPr>
        <w:t>Kryteria wyboru projektów</w:t>
      </w:r>
      <w:r>
        <w:t xml:space="preserve"> </w:t>
      </w:r>
      <w:r>
        <w:rPr>
          <w:rStyle w:val="markedcontent"/>
          <w:rFonts w:cs="Arial"/>
        </w:rPr>
        <w:t>dla Działania 5.1. Rynek pracy</w:t>
      </w:r>
      <w:r>
        <w:t xml:space="preserve"> </w:t>
      </w:r>
      <w:r>
        <w:rPr>
          <w:rStyle w:val="markedcontent"/>
          <w:rFonts w:cs="Arial"/>
        </w:rPr>
        <w:t>w ramach programu regionalnego</w:t>
      </w:r>
      <w:r>
        <w:t xml:space="preserve"> </w:t>
      </w:r>
      <w:r>
        <w:rPr>
          <w:rStyle w:val="markedcontent"/>
          <w:rFonts w:cs="Arial"/>
        </w:rPr>
        <w:t>Fundusze Europejskie dla Pomorza 2021-2027</w:t>
      </w:r>
      <w:r>
        <w:t xml:space="preserve"> </w:t>
      </w:r>
      <w:r>
        <w:rPr>
          <w:rStyle w:val="markedcontent"/>
          <w:rFonts w:cs="Arial"/>
        </w:rPr>
        <w:t>w zakresie projektów Ochotniczych Hufców Pracy (OHP)</w:t>
      </w:r>
      <w:r>
        <w:t xml:space="preserve"> </w:t>
      </w:r>
      <w:r>
        <w:rPr>
          <w:rStyle w:val="markedcontent"/>
          <w:rFonts w:cs="Arial"/>
        </w:rPr>
        <w:t xml:space="preserve">(niekonkurencyjny sposób wyboru) – </w:t>
      </w:r>
      <w:r w:rsidRPr="008E6572">
        <w:rPr>
          <w:rStyle w:val="markedcontent"/>
          <w:rFonts w:cs="Arial"/>
        </w:rPr>
        <w:t>załącznik do Uchwały Nr 5/I/23 Komitetu Monitorującego program regionalny Fundusze Europejskie dla Pomorza 2021-2027 z dnia 29.03.2023r.</w:t>
      </w:r>
      <w:r w:rsidR="00537D3B" w:rsidRPr="008E6572">
        <w:rPr>
          <w:rStyle w:val="markedcontent"/>
          <w:rFonts w:cs="Arial"/>
        </w:rPr>
        <w:t>,</w:t>
      </w:r>
    </w:p>
    <w:p w14:paraId="10F145DB" w14:textId="77777777" w:rsidR="00781A87" w:rsidRPr="008E6572" w:rsidRDefault="00781A87" w:rsidP="00781A87">
      <w:pPr>
        <w:pStyle w:val="Akapitzlist"/>
        <w:numPr>
          <w:ilvl w:val="0"/>
          <w:numId w:val="4"/>
        </w:numPr>
        <w:spacing w:line="360" w:lineRule="auto"/>
        <w:rPr>
          <w:rStyle w:val="markedcontent"/>
          <w:rFonts w:cs="Arial"/>
        </w:rPr>
      </w:pPr>
      <w:r w:rsidRPr="008E6572">
        <w:rPr>
          <w:rStyle w:val="markedcontent"/>
          <w:rFonts w:cs="Arial"/>
        </w:rPr>
        <w:t>Lista Wskaźników Kluczowych 2021-2027 - EFS+,</w:t>
      </w:r>
    </w:p>
    <w:p w14:paraId="34154957" w14:textId="77777777" w:rsidR="00781A87" w:rsidRPr="008E6572" w:rsidRDefault="00781A87" w:rsidP="00781A87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8E6572">
        <w:rPr>
          <w:rFonts w:ascii="Tahoma" w:hAnsi="Tahoma" w:cs="Tahoma"/>
        </w:rPr>
        <w:t xml:space="preserve">Instrukcja użytkownika Systemu Obsługi Wniosków Aplikacyjnych (SOWA EFS) dla wnioskodawców/beneficjentów, </w:t>
      </w:r>
    </w:p>
    <w:p w14:paraId="0C2AA718" w14:textId="4ABB132D" w:rsidR="00781A87" w:rsidRPr="008E6572" w:rsidRDefault="00781A87" w:rsidP="00781A87">
      <w:pPr>
        <w:numPr>
          <w:ilvl w:val="0"/>
          <w:numId w:val="4"/>
        </w:numPr>
        <w:spacing w:after="60" w:line="360" w:lineRule="auto"/>
        <w:rPr>
          <w:rStyle w:val="markedcontent"/>
          <w:rFonts w:cs="Arial"/>
        </w:rPr>
      </w:pPr>
      <w:r w:rsidRPr="008E6572">
        <w:rPr>
          <w:rFonts w:ascii="Tahoma" w:hAnsi="Tahoma" w:cs="Tahoma"/>
        </w:rPr>
        <w:t xml:space="preserve">Oświadczenie wnioskodawcy dotyczące zgodności projektu z właściwymi przepisami prawa unijnego. </w:t>
      </w:r>
    </w:p>
    <w:p w14:paraId="5A6D50A6" w14:textId="172AD30C" w:rsidR="005779D6" w:rsidRPr="005779D6" w:rsidRDefault="005779D6" w:rsidP="00781A87">
      <w:pPr>
        <w:numPr>
          <w:ilvl w:val="0"/>
          <w:numId w:val="4"/>
        </w:numPr>
        <w:spacing w:after="60" w:line="360" w:lineRule="auto"/>
        <w:rPr>
          <w:rStyle w:val="markedcontent"/>
          <w:rFonts w:cs="Arial"/>
          <w:color w:val="FF0000"/>
        </w:rPr>
      </w:pPr>
      <w:r w:rsidRPr="008E6572">
        <w:rPr>
          <w:rStyle w:val="markedcontent"/>
          <w:rFonts w:cs="Arial"/>
        </w:rPr>
        <w:t xml:space="preserve">Karta oceny wniosku o dofinansowanie projektu współfinansowanego z Europejskiego </w:t>
      </w:r>
      <w:r>
        <w:rPr>
          <w:rStyle w:val="markedcontent"/>
          <w:rFonts w:cs="Arial"/>
        </w:rPr>
        <w:t>Funduszu Społecznego Plus w ramach programu regionalnego Fundusze Europejskie dla Pomorza 2021</w:t>
      </w:r>
      <w:r w:rsidRPr="00537D3B">
        <w:rPr>
          <w:rStyle w:val="markedcontent"/>
          <w:rFonts w:cs="Arial"/>
        </w:rPr>
        <w:t>-2027</w:t>
      </w:r>
      <w:r w:rsidR="00537D3B">
        <w:rPr>
          <w:rStyle w:val="markedcontent"/>
          <w:rFonts w:cs="Arial"/>
        </w:rPr>
        <w:t>,</w:t>
      </w:r>
    </w:p>
    <w:p w14:paraId="3722B2D6" w14:textId="5EE228BF" w:rsidR="00537D3B" w:rsidRPr="00781A87" w:rsidRDefault="00537D3B" w:rsidP="00781A87">
      <w:pPr>
        <w:numPr>
          <w:ilvl w:val="0"/>
          <w:numId w:val="4"/>
        </w:numPr>
        <w:spacing w:after="60" w:line="360" w:lineRule="auto"/>
        <w:ind w:left="426" w:hanging="284"/>
        <w:rPr>
          <w:rFonts w:ascii="Tahoma" w:hAnsi="Tahoma" w:cs="Tahoma"/>
        </w:rPr>
      </w:pPr>
      <w:r w:rsidRPr="00537D3B">
        <w:rPr>
          <w:rFonts w:ascii="Tahoma" w:hAnsi="Tahoma" w:cs="Tahoma"/>
        </w:rPr>
        <w:t>Analiza spełniania zasady DNSH dla projektu programu Fundusze Europejskie dla Pomorza 2021-</w:t>
      </w:r>
      <w:r>
        <w:rPr>
          <w:rFonts w:ascii="Tahoma" w:hAnsi="Tahoma" w:cs="Tahoma"/>
        </w:rPr>
        <w:t>2027</w:t>
      </w:r>
      <w:r w:rsidRPr="00781A87">
        <w:rPr>
          <w:rFonts w:ascii="Tahoma" w:hAnsi="Tahoma" w:cs="Tahoma"/>
        </w:rPr>
        <w:tab/>
      </w:r>
      <w:r w:rsidRPr="00781A87">
        <w:rPr>
          <w:rFonts w:ascii="Tahoma" w:hAnsi="Tahoma" w:cs="Tahoma"/>
        </w:rPr>
        <w:tab/>
      </w:r>
      <w:r w:rsidRPr="00781A87">
        <w:rPr>
          <w:rFonts w:ascii="Tahoma" w:hAnsi="Tahoma" w:cs="Tahoma"/>
        </w:rPr>
        <w:tab/>
      </w:r>
      <w:r w:rsidRPr="00781A87">
        <w:rPr>
          <w:rFonts w:ascii="Tahoma" w:hAnsi="Tahoma" w:cs="Tahoma"/>
        </w:rPr>
        <w:tab/>
      </w:r>
      <w:r w:rsidRPr="00781A87">
        <w:rPr>
          <w:rFonts w:ascii="Tahoma" w:hAnsi="Tahoma" w:cs="Tahoma"/>
        </w:rPr>
        <w:tab/>
      </w:r>
      <w:r w:rsidRPr="00781A87">
        <w:rPr>
          <w:rFonts w:ascii="Tahoma" w:hAnsi="Tahoma" w:cs="Tahoma"/>
        </w:rPr>
        <w:tab/>
      </w:r>
      <w:r w:rsidRPr="00781A87">
        <w:rPr>
          <w:rFonts w:ascii="Tahoma" w:hAnsi="Tahoma" w:cs="Tahoma"/>
        </w:rPr>
        <w:tab/>
      </w:r>
    </w:p>
    <w:p w14:paraId="099FC163" w14:textId="77777777" w:rsidR="001E7F09" w:rsidRPr="006A4AD5" w:rsidRDefault="001E7F09" w:rsidP="00781A87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</w:rPr>
      </w:pPr>
    </w:p>
    <w:p w14:paraId="50CAA0D2" w14:textId="77777777" w:rsidR="001E7F09" w:rsidRPr="006A4AD5" w:rsidRDefault="001E7F09" w:rsidP="00537D3B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6A4AD5">
        <w:rPr>
          <w:rFonts w:ascii="Tahoma" w:hAnsi="Tahoma" w:cs="Tahoma"/>
        </w:rPr>
        <w:t>Dodatkowych informacji dla ubiegających się o dofinansowanie udziela</w:t>
      </w:r>
      <w:r w:rsidRPr="006A4AD5">
        <w:rPr>
          <w:rFonts w:ascii="Tahoma" w:hAnsi="Tahoma" w:cs="Tahoma"/>
          <w:i/>
        </w:rPr>
        <w:t xml:space="preserve"> </w:t>
      </w:r>
      <w:r w:rsidRPr="006A4AD5">
        <w:rPr>
          <w:rFonts w:ascii="Tahoma" w:hAnsi="Tahoma" w:cs="Tahoma"/>
        </w:rPr>
        <w:t xml:space="preserve">Wojewódzki Urząd Pracy w Gdańsku, ul. Podwale Przedmiejskie 30; 80-824 Gdańsk, w godz. 7.30 – 15.30 </w:t>
      </w:r>
    </w:p>
    <w:p w14:paraId="0888786D" w14:textId="77777777" w:rsidR="001E7F09" w:rsidRPr="006A4AD5" w:rsidRDefault="001E7F09" w:rsidP="00537D3B">
      <w:pPr>
        <w:autoSpaceDE w:val="0"/>
        <w:autoSpaceDN w:val="0"/>
        <w:adjustRightInd w:val="0"/>
        <w:spacing w:line="360" w:lineRule="auto"/>
        <w:rPr>
          <w:rFonts w:ascii="Tahoma" w:hAnsi="Tahoma" w:cs="Tahoma"/>
          <w:u w:val="single"/>
        </w:rPr>
      </w:pPr>
    </w:p>
    <w:p w14:paraId="7680A2CB" w14:textId="471AF3AE" w:rsidR="001E7F09" w:rsidRPr="006A4AD5" w:rsidRDefault="001E7F09" w:rsidP="0004704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val="de-DE"/>
        </w:rPr>
      </w:pPr>
      <w:r w:rsidRPr="006A4AD5">
        <w:rPr>
          <w:rFonts w:ascii="Tahoma" w:hAnsi="Tahoma" w:cs="Tahoma"/>
          <w:u w:val="single"/>
        </w:rPr>
        <w:t>Osob</w:t>
      </w:r>
      <w:r w:rsidR="00F323CE">
        <w:rPr>
          <w:rFonts w:ascii="Tahoma" w:hAnsi="Tahoma" w:cs="Tahoma"/>
          <w:u w:val="single"/>
        </w:rPr>
        <w:t>y</w:t>
      </w:r>
      <w:r w:rsidRPr="006A4AD5">
        <w:rPr>
          <w:rFonts w:ascii="Tahoma" w:hAnsi="Tahoma" w:cs="Tahoma"/>
          <w:u w:val="single"/>
        </w:rPr>
        <w:t xml:space="preserve"> odpowiedzialn</w:t>
      </w:r>
      <w:r w:rsidR="00F323CE">
        <w:rPr>
          <w:rFonts w:ascii="Tahoma" w:hAnsi="Tahoma" w:cs="Tahoma"/>
          <w:u w:val="single"/>
        </w:rPr>
        <w:t>e</w:t>
      </w:r>
      <w:r w:rsidRPr="006A4AD5">
        <w:rPr>
          <w:rFonts w:ascii="Tahoma" w:hAnsi="Tahoma" w:cs="Tahoma"/>
          <w:u w:val="single"/>
        </w:rPr>
        <w:t xml:space="preserve"> za kontakt z beneficjentem:</w:t>
      </w:r>
    </w:p>
    <w:p w14:paraId="6D9F69CF" w14:textId="46915525" w:rsidR="001E7F09" w:rsidRPr="00210E2B" w:rsidRDefault="00F323CE" w:rsidP="0004704B">
      <w:pPr>
        <w:tabs>
          <w:tab w:val="left" w:pos="1544"/>
        </w:tabs>
        <w:spacing w:line="360" w:lineRule="auto"/>
        <w:rPr>
          <w:rFonts w:ascii="Tahoma" w:hAnsi="Tahoma" w:cs="Tahoma"/>
        </w:rPr>
      </w:pPr>
      <w:r w:rsidRPr="00210E2B">
        <w:rPr>
          <w:rFonts w:ascii="Tahoma" w:hAnsi="Tahoma" w:cs="Tahoma"/>
        </w:rPr>
        <w:t>Agnieszka Dąbek</w:t>
      </w:r>
    </w:p>
    <w:p w14:paraId="4CE88F93" w14:textId="4B6733DC" w:rsidR="00F323CE" w:rsidRPr="00210E2B" w:rsidRDefault="00F323CE" w:rsidP="0004704B">
      <w:pPr>
        <w:tabs>
          <w:tab w:val="left" w:pos="1544"/>
        </w:tabs>
        <w:spacing w:line="360" w:lineRule="auto"/>
        <w:rPr>
          <w:rFonts w:ascii="Tahoma" w:hAnsi="Tahoma" w:cs="Tahoma"/>
        </w:rPr>
      </w:pPr>
      <w:r w:rsidRPr="00210E2B">
        <w:rPr>
          <w:rFonts w:ascii="Tahoma" w:hAnsi="Tahoma" w:cs="Tahoma"/>
        </w:rPr>
        <w:t>Tel. 58 32 61 834</w:t>
      </w:r>
    </w:p>
    <w:p w14:paraId="1A74AB9B" w14:textId="700D560E" w:rsidR="00F323CE" w:rsidRPr="00210E2B" w:rsidRDefault="00000000" w:rsidP="0004704B">
      <w:pPr>
        <w:tabs>
          <w:tab w:val="left" w:pos="1544"/>
        </w:tabs>
        <w:spacing w:line="360" w:lineRule="auto"/>
        <w:rPr>
          <w:rFonts w:ascii="Tahoma" w:hAnsi="Tahoma" w:cs="Tahoma"/>
        </w:rPr>
      </w:pPr>
      <w:hyperlink r:id="rId15" w:history="1">
        <w:r w:rsidR="00F323CE" w:rsidRPr="00210E2B">
          <w:rPr>
            <w:rStyle w:val="Hipercze"/>
            <w:rFonts w:ascii="Tahoma" w:hAnsi="Tahoma" w:cs="Tahoma"/>
          </w:rPr>
          <w:t>a_dabek@wup.gdansk.pl</w:t>
        </w:r>
      </w:hyperlink>
    </w:p>
    <w:p w14:paraId="58409D30" w14:textId="1168A6AA" w:rsidR="00F323CE" w:rsidRPr="0050112F" w:rsidRDefault="00F323CE" w:rsidP="0004704B">
      <w:pPr>
        <w:tabs>
          <w:tab w:val="left" w:pos="1544"/>
        </w:tabs>
        <w:spacing w:line="360" w:lineRule="auto"/>
        <w:rPr>
          <w:rFonts w:asciiTheme="minorHAnsi" w:hAnsiTheme="minorHAnsi" w:cstheme="minorHAnsi"/>
        </w:rPr>
      </w:pPr>
    </w:p>
    <w:sectPr w:rsidR="00F323CE" w:rsidRPr="0050112F" w:rsidSect="000A3836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ABFA" w14:textId="77777777" w:rsidR="00906E69" w:rsidRDefault="00906E69">
      <w:r>
        <w:separator/>
      </w:r>
    </w:p>
  </w:endnote>
  <w:endnote w:type="continuationSeparator" w:id="0">
    <w:p w14:paraId="1D210B19" w14:textId="77777777" w:rsidR="00906E69" w:rsidRDefault="0090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112942"/>
      <w:docPartObj>
        <w:docPartGallery w:val="Page Numbers (Bottom of Page)"/>
        <w:docPartUnique/>
      </w:docPartObj>
    </w:sdtPr>
    <w:sdtContent>
      <w:p w14:paraId="516F9A84" w14:textId="4B5262AD" w:rsidR="009D6291" w:rsidRDefault="009D62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C2AD6" w14:textId="77777777" w:rsidR="009D6291" w:rsidRPr="00124D4A" w:rsidRDefault="009D6291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0F7F" w14:textId="7A188CCA" w:rsidR="009D6291" w:rsidRPr="00B01F08" w:rsidRDefault="009D6291" w:rsidP="003526F5">
    <w:pPr>
      <w:pStyle w:val="Stopka"/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AF7ED5" wp14:editId="24535CCE">
              <wp:simplePos x="0" y="0"/>
              <wp:positionH relativeFrom="page">
                <wp:align>left</wp:align>
              </wp:positionH>
              <wp:positionV relativeFrom="paragraph">
                <wp:posOffset>-233901</wp:posOffset>
              </wp:positionV>
              <wp:extent cx="4733925" cy="522605"/>
              <wp:effectExtent l="0" t="0" r="952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FA6CA" w14:textId="77777777" w:rsidR="009D6291" w:rsidRPr="0061767F" w:rsidRDefault="009D6291" w:rsidP="00B2771A">
                          <w:pPr>
                            <w:ind w:right="170"/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AF7ED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position:absolute;left:0;text-align:left;margin-left:0;margin-top:-18.4pt;width:372.75pt;height:41.1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" stroked="f">
              <v:textbox style="mso-fit-shape-to-text:t">
                <w:txbxContent>
                  <w:p w14:paraId="685FA6CA" w14:textId="77777777" w:rsidR="009D6291" w:rsidRPr="0061767F" w:rsidRDefault="009D6291" w:rsidP="00B2771A">
                    <w:pPr>
                      <w:ind w:right="170"/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6D4E9250" wp14:editId="211AB99D">
          <wp:simplePos x="0" y="0"/>
          <wp:positionH relativeFrom="margin">
            <wp:posOffset>3596572</wp:posOffset>
          </wp:positionH>
          <wp:positionV relativeFrom="paragraph">
            <wp:posOffset>-301098</wp:posOffset>
          </wp:positionV>
          <wp:extent cx="2834657" cy="368590"/>
          <wp:effectExtent l="0" t="0" r="3810" b="0"/>
          <wp:wrapNone/>
          <wp:docPr id="741166270" name="Obraz 741166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3" t="26941" r="5754" b="23544"/>
                  <a:stretch/>
                </pic:blipFill>
                <pic:spPr bwMode="auto">
                  <a:xfrm>
                    <a:off x="0" y="0"/>
                    <a:ext cx="2857531" cy="371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3B146D" wp14:editId="088B704B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6CDF57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7071" w14:textId="77777777" w:rsidR="00906E69" w:rsidRDefault="00906E69">
      <w:r>
        <w:separator/>
      </w:r>
    </w:p>
  </w:footnote>
  <w:footnote w:type="continuationSeparator" w:id="0">
    <w:p w14:paraId="079143E1" w14:textId="77777777" w:rsidR="00906E69" w:rsidRDefault="00906E69">
      <w:r>
        <w:continuationSeparator/>
      </w:r>
    </w:p>
  </w:footnote>
  <w:footnote w:id="1">
    <w:p w14:paraId="693F479C" w14:textId="168890EA" w:rsidR="009D6291" w:rsidRPr="00E918A3" w:rsidRDefault="009D6291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918A3">
        <w:rPr>
          <w:rFonts w:ascii="Tahoma" w:hAnsi="Tahoma" w:cs="Tahoma"/>
          <w:sz w:val="16"/>
          <w:szCs w:val="16"/>
        </w:rPr>
        <w:t xml:space="preserve"> </w:t>
      </w:r>
      <w:r w:rsidRPr="00E918A3">
        <w:rPr>
          <w:rFonts w:ascii="Tahoma" w:hAnsi="Tahoma" w:cs="Tahoma"/>
          <w:sz w:val="18"/>
          <w:szCs w:val="18"/>
          <w:lang w:val="pl-PL"/>
        </w:rPr>
        <w:t xml:space="preserve">Wartość w PLN została określona według kursu z dnia 30.03.2023r., gdzie 1 EUR = 4,6813 PLN. Wartość w PLN określono według algorytmu przeliczania środków, który stanowi załącznik do Kontraktu Programowego dla Województwa Pomorskiego zawartego pomiędzy Zarządem Województwa Pomorskiego a Ministrem Funduszy i Polityki Regionalnej. </w:t>
      </w:r>
    </w:p>
  </w:footnote>
  <w:footnote w:id="2">
    <w:p w14:paraId="4757F51E" w14:textId="77777777" w:rsidR="009D6291" w:rsidRPr="00E918A3" w:rsidRDefault="009D6291" w:rsidP="00E6429E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W wersji obowiązującej w dniu rozpoczęcia naboru wniosków o dofinansowanie.</w:t>
      </w:r>
    </w:p>
  </w:footnote>
  <w:footnote w:id="3">
    <w:p w14:paraId="14635180" w14:textId="77777777" w:rsidR="009D6291" w:rsidRPr="00E918A3" w:rsidRDefault="009D6291" w:rsidP="00E6429E">
      <w:pPr>
        <w:pStyle w:val="Akapitzlist"/>
        <w:ind w:left="0"/>
        <w:jc w:val="both"/>
        <w:rPr>
          <w:rFonts w:ascii="Tahoma" w:hAnsi="Tahoma" w:cs="Tahoma"/>
          <w:iCs/>
          <w:sz w:val="18"/>
          <w:szCs w:val="18"/>
          <w:lang w:eastAsia="en-US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</w:t>
      </w:r>
      <w:r w:rsidRPr="00E918A3">
        <w:rPr>
          <w:rFonts w:ascii="Tahoma" w:hAnsi="Tahoma" w:cs="Tahoma"/>
          <w:iCs/>
          <w:sz w:val="18"/>
          <w:szCs w:val="18"/>
          <w:lang w:eastAsia="en-US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413A478F" w14:textId="77777777" w:rsidR="009D6291" w:rsidRPr="00E918A3" w:rsidRDefault="009D6291" w:rsidP="00E6429E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Pod adresem </w:t>
      </w:r>
      <w:r w:rsidRPr="00E918A3">
        <w:rPr>
          <w:rFonts w:ascii="Tahoma" w:hAnsi="Tahoma" w:cs="Tahoma"/>
          <w:color w:val="0462C1"/>
          <w:sz w:val="18"/>
          <w:szCs w:val="18"/>
        </w:rPr>
        <w:t>https://bip.brpo.gov.pl/</w:t>
      </w:r>
      <w:r w:rsidRPr="00E918A3">
        <w:rPr>
          <w:rFonts w:ascii="Tahoma" w:hAnsi="Tahoma" w:cs="Tahoma"/>
          <w:sz w:val="18"/>
          <w:szCs w:val="18"/>
        </w:rPr>
        <w:t xml:space="preserve">, w brzmieniu aktualnym na dzień zakończenia naboru wniosków o dofinansowanie.  </w:t>
      </w:r>
    </w:p>
  </w:footnote>
  <w:footnote w:id="5">
    <w:p w14:paraId="31E879FA" w14:textId="33892B68" w:rsidR="009D6291" w:rsidRPr="00E918A3" w:rsidRDefault="009D6291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918A3">
        <w:rPr>
          <w:rFonts w:ascii="Tahoma" w:hAnsi="Tahoma" w:cs="Tahoma"/>
          <w:sz w:val="18"/>
          <w:szCs w:val="18"/>
          <w:lang w:val="pl-PL"/>
        </w:rPr>
        <w:t>W wersji obowiązującej w dniu rozpoczęcia naboru wniosków o dofinansowanie</w:t>
      </w:r>
    </w:p>
  </w:footnote>
  <w:footnote w:id="6">
    <w:p w14:paraId="79F24322" w14:textId="4238C0CB" w:rsidR="009D6291" w:rsidRPr="00E918A3" w:rsidRDefault="009D6291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</w:t>
      </w:r>
      <w:r w:rsidRPr="00E918A3">
        <w:rPr>
          <w:rFonts w:ascii="Tahoma" w:hAnsi="Tahoma" w:cs="Tahoma"/>
          <w:sz w:val="18"/>
          <w:szCs w:val="18"/>
          <w:lang w:val="pl-PL"/>
        </w:rPr>
        <w:t>W wersji obowiązującej w dniu rozpoczęcia naboru wniosków o dofinansowanie</w:t>
      </w:r>
    </w:p>
  </w:footnote>
  <w:footnote w:id="7">
    <w:p w14:paraId="0C032AAD" w14:textId="5ECF7E76" w:rsidR="009D6291" w:rsidRPr="00E918A3" w:rsidRDefault="009D6291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</w:t>
      </w:r>
      <w:r w:rsidRPr="00E918A3">
        <w:rPr>
          <w:rFonts w:ascii="Tahoma" w:hAnsi="Tahoma" w:cs="Tahoma"/>
          <w:sz w:val="18"/>
          <w:szCs w:val="18"/>
          <w:lang w:val="pl-PL"/>
        </w:rPr>
        <w:t>Dz. Urz. UE C 372 z 04.11.2020, str. 1</w:t>
      </w:r>
    </w:p>
  </w:footnote>
  <w:footnote w:id="8">
    <w:p w14:paraId="255B8E02" w14:textId="3FF7EB4D" w:rsidR="009D6291" w:rsidRPr="00E918A3" w:rsidRDefault="009D6291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</w:t>
      </w:r>
      <w:r w:rsidRPr="00E918A3">
        <w:rPr>
          <w:rFonts w:ascii="Tahoma" w:hAnsi="Tahoma" w:cs="Tahoma"/>
          <w:sz w:val="18"/>
          <w:szCs w:val="18"/>
          <w:lang w:val="pl-PL"/>
        </w:rPr>
        <w:t>W wersji obowiązującej w dniu rozpoczęcia naboru wniosków o dofinansowanie</w:t>
      </w:r>
    </w:p>
  </w:footnote>
  <w:footnote w:id="9">
    <w:p w14:paraId="5AC38A7E" w14:textId="7F5D74AC" w:rsidR="009D6291" w:rsidRPr="00E918A3" w:rsidRDefault="009D6291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</w:t>
      </w:r>
      <w:r w:rsidRPr="00E918A3">
        <w:rPr>
          <w:rFonts w:ascii="Tahoma" w:hAnsi="Tahoma" w:cs="Tahoma"/>
          <w:sz w:val="18"/>
          <w:szCs w:val="18"/>
          <w:lang w:val="pl-PL"/>
        </w:rPr>
        <w:t>Ustawa z dnia 28 kwietnia 2022 r. o zasadach realizacji zadań finansowanych ze środków  europejskich w perspektywie finansowej 2021-2027 (Dz.U.2022.1079)</w:t>
      </w:r>
    </w:p>
  </w:footnote>
  <w:footnote w:id="10">
    <w:p w14:paraId="5935FB16" w14:textId="5EE33F2A" w:rsidR="009D6291" w:rsidRPr="00E918A3" w:rsidRDefault="009D6291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</w:t>
      </w:r>
      <w:r w:rsidRPr="00E918A3">
        <w:rPr>
          <w:rFonts w:ascii="Tahoma" w:hAnsi="Tahoma" w:cs="Tahoma"/>
          <w:sz w:val="18"/>
          <w:szCs w:val="18"/>
          <w:lang w:val="pl-PL"/>
        </w:rPr>
        <w:t>W wersji obowiązującej w dniu rozpoczęcia naboru wniosków o dofinansowanie</w:t>
      </w:r>
    </w:p>
  </w:footnote>
  <w:footnote w:id="11">
    <w:p w14:paraId="0C212DB7" w14:textId="77777777" w:rsidR="009D6291" w:rsidRPr="00E918A3" w:rsidRDefault="009D6291" w:rsidP="00C8799E">
      <w:pPr>
        <w:pStyle w:val="Tekstprzypisudolnego"/>
        <w:jc w:val="both"/>
        <w:rPr>
          <w:rFonts w:ascii="Tahoma" w:hAnsi="Tahoma" w:cs="Tahoma"/>
          <w:sz w:val="16"/>
          <w:szCs w:val="16"/>
          <w:lang w:val="pl-PL"/>
        </w:rPr>
      </w:pPr>
      <w:r w:rsidRPr="007A17FA">
        <w:rPr>
          <w:rStyle w:val="Odwoanieprzypisudolnego"/>
          <w:rFonts w:ascii="Fira Sans" w:hAnsi="Fira Sans"/>
          <w:sz w:val="16"/>
          <w:szCs w:val="16"/>
        </w:rPr>
        <w:footnoteRef/>
      </w:r>
      <w:r w:rsidRPr="007A17FA">
        <w:rPr>
          <w:rFonts w:ascii="Fira Sans" w:hAnsi="Fira Sans"/>
          <w:sz w:val="16"/>
          <w:szCs w:val="16"/>
        </w:rPr>
        <w:t xml:space="preserve"> </w:t>
      </w:r>
      <w:r w:rsidRPr="00E918A3">
        <w:rPr>
          <w:rFonts w:ascii="Tahoma" w:hAnsi="Tahoma" w:cs="Tahoma"/>
          <w:sz w:val="16"/>
          <w:szCs w:val="16"/>
        </w:rPr>
        <w:t>W wersji obowiązującej w dniu rozpoczęcia naboru wniosków o dofinansowanie.</w:t>
      </w:r>
    </w:p>
  </w:footnote>
  <w:footnote w:id="12">
    <w:p w14:paraId="6FE373EF" w14:textId="77777777" w:rsidR="009D6291" w:rsidRPr="007A17FA" w:rsidRDefault="009D6291" w:rsidP="00C8799E">
      <w:pPr>
        <w:pStyle w:val="Tekstprzypisudolnego"/>
        <w:jc w:val="both"/>
        <w:rPr>
          <w:rFonts w:ascii="Fira Sans" w:hAnsi="Fira Sans"/>
          <w:sz w:val="16"/>
          <w:szCs w:val="16"/>
          <w:lang w:val="pl-PL"/>
        </w:rPr>
      </w:pPr>
      <w:r w:rsidRPr="00E918A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918A3">
        <w:rPr>
          <w:rFonts w:ascii="Tahoma" w:hAnsi="Tahoma" w:cs="Tahoma"/>
          <w:sz w:val="16"/>
          <w:szCs w:val="16"/>
        </w:rPr>
        <w:t xml:space="preserve"> </w:t>
      </w:r>
      <w:bookmarkStart w:id="28" w:name="_Hlk134442906"/>
      <w:r w:rsidRPr="00E918A3">
        <w:rPr>
          <w:rFonts w:ascii="Tahoma" w:hAnsi="Tahoma" w:cs="Tahoma"/>
          <w:sz w:val="16"/>
          <w:szCs w:val="16"/>
        </w:rPr>
        <w:t>W wersji obowiązującej w dniu rozpoczęcia naboru wniosków o dofinansowanie</w:t>
      </w:r>
      <w:r w:rsidRPr="007A17FA">
        <w:rPr>
          <w:rFonts w:ascii="Fira Sans" w:hAnsi="Fira Sans"/>
          <w:sz w:val="16"/>
          <w:szCs w:val="16"/>
          <w:lang w:val="pl-PL"/>
        </w:rPr>
        <w:t>.</w:t>
      </w:r>
      <w:bookmarkEnd w:id="28"/>
    </w:p>
  </w:footnote>
  <w:footnote w:id="13">
    <w:p w14:paraId="03E38958" w14:textId="77777777" w:rsidR="009D6291" w:rsidRPr="00E918A3" w:rsidRDefault="009D6291" w:rsidP="00C8799E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W wersji obowiązującej w dniu rozpoczęcia naboru wniosków o dofinansowanie.</w:t>
      </w:r>
    </w:p>
  </w:footnote>
  <w:footnote w:id="14">
    <w:p w14:paraId="02742F82" w14:textId="77777777" w:rsidR="009D6291" w:rsidRPr="00E918A3" w:rsidRDefault="009D6291" w:rsidP="00C41C10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W wersji obowiązującej w dniu rozpoczęcia naboru wniosków o dofinansowanie.</w:t>
      </w:r>
    </w:p>
  </w:footnote>
  <w:footnote w:id="15">
    <w:p w14:paraId="3E4F4680" w14:textId="77777777" w:rsidR="009D6291" w:rsidRPr="00E918A3" w:rsidRDefault="009D6291" w:rsidP="00C41C10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W wersji obowiązującej w dniu rozpoczęcia naboru wniosków o dofinansowanie.</w:t>
      </w:r>
    </w:p>
  </w:footnote>
  <w:footnote w:id="16">
    <w:p w14:paraId="02505FCB" w14:textId="77777777" w:rsidR="009D6291" w:rsidRPr="00E918A3" w:rsidRDefault="009D6291" w:rsidP="00C41C10">
      <w:pPr>
        <w:pStyle w:val="Tekstprzypisudolnego"/>
        <w:jc w:val="both"/>
        <w:rPr>
          <w:rFonts w:ascii="Tahoma" w:hAnsi="Tahoma" w:cs="Tahoma"/>
          <w:sz w:val="16"/>
          <w:szCs w:val="16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</w:t>
      </w:r>
      <w:r w:rsidRPr="00E918A3">
        <w:rPr>
          <w:rFonts w:ascii="Tahoma" w:hAnsi="Tahoma" w:cs="Tahoma"/>
          <w:sz w:val="18"/>
          <w:szCs w:val="18"/>
          <w:lang w:val="pl-PL"/>
        </w:rPr>
        <w:t>W dziale „Standardy i wytyczne”, pod adresem: https://www.fuduszeeuropejskie.gov.pl/strony/o-funduszach-fundusze-europejskie-bez-barier/dostepnosc-plus/poradniki-standardy-wskazowki/standardy</w:t>
      </w:r>
    </w:p>
  </w:footnote>
  <w:footnote w:id="17">
    <w:p w14:paraId="762D49DC" w14:textId="77777777" w:rsidR="009D6291" w:rsidRPr="00E918A3" w:rsidRDefault="009D6291" w:rsidP="00C41C10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Dz. Urz. UE C 326 z 26.10.2012, str. 391</w:t>
      </w:r>
    </w:p>
  </w:footnote>
  <w:footnote w:id="18">
    <w:p w14:paraId="0195FADA" w14:textId="77777777" w:rsidR="009D6291" w:rsidRPr="00E918A3" w:rsidRDefault="009D6291" w:rsidP="00C41C10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</w:t>
      </w:r>
      <w:bookmarkStart w:id="30" w:name="_Hlk134443852"/>
      <w:r w:rsidRPr="00E918A3">
        <w:rPr>
          <w:rFonts w:ascii="Tahoma" w:hAnsi="Tahoma" w:cs="Tahoma"/>
          <w:sz w:val="18"/>
          <w:szCs w:val="18"/>
        </w:rPr>
        <w:t>W wersji obowiązującej w dniu rozpoczęcia naboru wniosków o dofinansowanie</w:t>
      </w:r>
      <w:bookmarkEnd w:id="30"/>
      <w:r w:rsidRPr="00E918A3">
        <w:rPr>
          <w:rFonts w:ascii="Tahoma" w:hAnsi="Tahoma" w:cs="Tahoma"/>
          <w:sz w:val="18"/>
          <w:szCs w:val="18"/>
        </w:rPr>
        <w:t>.</w:t>
      </w:r>
    </w:p>
  </w:footnote>
  <w:footnote w:id="19">
    <w:p w14:paraId="71C53E9B" w14:textId="77777777" w:rsidR="009D6291" w:rsidRPr="00E918A3" w:rsidRDefault="009D6291" w:rsidP="00C41C10">
      <w:pPr>
        <w:pStyle w:val="Tekstprzypisudolnego"/>
        <w:jc w:val="both"/>
        <w:rPr>
          <w:rFonts w:ascii="Tahoma" w:hAnsi="Tahoma" w:cs="Tahoma"/>
          <w:sz w:val="18"/>
          <w:szCs w:val="18"/>
          <w:lang w:val="pl-PL"/>
        </w:rPr>
      </w:pPr>
      <w:r w:rsidRPr="00E918A3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E918A3">
        <w:rPr>
          <w:rFonts w:ascii="Tahoma" w:hAnsi="Tahoma" w:cs="Tahoma"/>
          <w:sz w:val="18"/>
          <w:szCs w:val="18"/>
        </w:rPr>
        <w:t xml:space="preserve"> W wersji obowiązującej w dniu rozpoczęcia naboru wniosków o dofinansowanie</w:t>
      </w:r>
      <w:r w:rsidRPr="00E918A3">
        <w:rPr>
          <w:rFonts w:ascii="Tahoma" w:hAnsi="Tahoma" w:cs="Tahoma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5708" w14:textId="77777777" w:rsidR="009D6291" w:rsidRDefault="009D6291" w:rsidP="009A4ACC">
    <w:pPr>
      <w:pStyle w:val="Nagwek"/>
      <w:ind w:left="-1134"/>
    </w:pPr>
  </w:p>
  <w:p w14:paraId="50CAD36E" w14:textId="77777777" w:rsidR="009D6291" w:rsidRDefault="009D6291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3328" w14:textId="77777777" w:rsidR="009D6291" w:rsidRDefault="009D6291" w:rsidP="000174EA">
    <w:pPr>
      <w:pStyle w:val="Nagwek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F422D" wp14:editId="66DA5B69">
              <wp:simplePos x="0" y="0"/>
              <wp:positionH relativeFrom="column">
                <wp:posOffset>-748030</wp:posOffset>
              </wp:positionH>
              <wp:positionV relativeFrom="paragraph">
                <wp:posOffset>751093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D472D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59.15pt" to="512.6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" strokecolor="black [3213]" strokeweight="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1F1CBA5" wp14:editId="141E667D">
          <wp:extent cx="7321846" cy="686257"/>
          <wp:effectExtent l="0" t="0" r="0" b="0"/>
          <wp:docPr id="13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F9205" w14:textId="77777777" w:rsidR="009D6291" w:rsidRDefault="009D6291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450"/>
    <w:multiLevelType w:val="multilevel"/>
    <w:tmpl w:val="F614F7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ED1FAE"/>
    <w:multiLevelType w:val="hybridMultilevel"/>
    <w:tmpl w:val="3F40F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42C4"/>
    <w:multiLevelType w:val="hybridMultilevel"/>
    <w:tmpl w:val="96828A30"/>
    <w:lvl w:ilvl="0" w:tplc="757E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1032"/>
    <w:multiLevelType w:val="multilevel"/>
    <w:tmpl w:val="C996FF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4" w15:restartNumberingAfterBreak="0">
    <w:nsid w:val="09886277"/>
    <w:multiLevelType w:val="hybridMultilevel"/>
    <w:tmpl w:val="A6744678"/>
    <w:lvl w:ilvl="0" w:tplc="ACEEC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3205A"/>
    <w:multiLevelType w:val="hybridMultilevel"/>
    <w:tmpl w:val="1758D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1652"/>
    <w:multiLevelType w:val="hybridMultilevel"/>
    <w:tmpl w:val="C96A6DB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3B4478"/>
    <w:multiLevelType w:val="hybridMultilevel"/>
    <w:tmpl w:val="0C429072"/>
    <w:lvl w:ilvl="0" w:tplc="5F468F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6F86F2C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C16507"/>
    <w:multiLevelType w:val="hybridMultilevel"/>
    <w:tmpl w:val="D9A66A9A"/>
    <w:lvl w:ilvl="0" w:tplc="23247EB8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8F21F8E"/>
    <w:multiLevelType w:val="hybridMultilevel"/>
    <w:tmpl w:val="185C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0480CE">
      <w:start w:val="1"/>
      <w:numFmt w:val="decimal"/>
      <w:lvlText w:val="%2."/>
      <w:lvlJc w:val="left"/>
      <w:pPr>
        <w:ind w:left="1440" w:hanging="360"/>
      </w:pPr>
      <w:rPr>
        <w:rFonts w:eastAsia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01B2"/>
    <w:multiLevelType w:val="hybridMultilevel"/>
    <w:tmpl w:val="4F9EFA2C"/>
    <w:lvl w:ilvl="0" w:tplc="8D4ACF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10064"/>
    <w:multiLevelType w:val="hybridMultilevel"/>
    <w:tmpl w:val="FE06C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F2489"/>
    <w:multiLevelType w:val="hybridMultilevel"/>
    <w:tmpl w:val="44A03DA6"/>
    <w:lvl w:ilvl="0" w:tplc="E35A8406">
      <w:start w:val="1"/>
      <w:numFmt w:val="lowerLetter"/>
      <w:lvlText w:val="%1.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1F715F56"/>
    <w:multiLevelType w:val="hybridMultilevel"/>
    <w:tmpl w:val="ED5C7A36"/>
    <w:lvl w:ilvl="0" w:tplc="655C083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E4672F"/>
    <w:multiLevelType w:val="hybridMultilevel"/>
    <w:tmpl w:val="65807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6006"/>
    <w:multiLevelType w:val="hybridMultilevel"/>
    <w:tmpl w:val="0728F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37FFB"/>
    <w:multiLevelType w:val="hybridMultilevel"/>
    <w:tmpl w:val="66AE9094"/>
    <w:lvl w:ilvl="0" w:tplc="B1EE7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1B5D"/>
    <w:multiLevelType w:val="hybridMultilevel"/>
    <w:tmpl w:val="CE901814"/>
    <w:lvl w:ilvl="0" w:tplc="0415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8" w15:restartNumberingAfterBreak="0">
    <w:nsid w:val="262E5A7C"/>
    <w:multiLevelType w:val="hybridMultilevel"/>
    <w:tmpl w:val="7DE42E14"/>
    <w:lvl w:ilvl="0" w:tplc="8D4ACF7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 w:tplc="1C50A096">
      <w:start w:val="1"/>
      <w:numFmt w:val="decimal"/>
      <w:lvlText w:val="%2."/>
      <w:lvlJc w:val="left"/>
      <w:pPr>
        <w:ind w:left="1080" w:hanging="360"/>
      </w:pPr>
      <w:rPr>
        <w:rFonts w:eastAsia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5A67E5"/>
    <w:multiLevelType w:val="multilevel"/>
    <w:tmpl w:val="F7CCEA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60B7B90"/>
    <w:multiLevelType w:val="hybridMultilevel"/>
    <w:tmpl w:val="EC18101A"/>
    <w:lvl w:ilvl="0" w:tplc="757E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E7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B2D41"/>
    <w:multiLevelType w:val="hybridMultilevel"/>
    <w:tmpl w:val="64C07E7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7F6EF1"/>
    <w:multiLevelType w:val="hybridMultilevel"/>
    <w:tmpl w:val="1A5C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470BB"/>
    <w:multiLevelType w:val="hybridMultilevel"/>
    <w:tmpl w:val="8D1E4E84"/>
    <w:lvl w:ilvl="0" w:tplc="D2A6C62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1C02307"/>
    <w:multiLevelType w:val="hybridMultilevel"/>
    <w:tmpl w:val="B2F29EBC"/>
    <w:lvl w:ilvl="0" w:tplc="FFDE78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60DB4"/>
    <w:multiLevelType w:val="hybridMultilevel"/>
    <w:tmpl w:val="C9B25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91FAD"/>
    <w:multiLevelType w:val="hybridMultilevel"/>
    <w:tmpl w:val="DFD44D74"/>
    <w:lvl w:ilvl="0" w:tplc="F2E032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703FD0"/>
    <w:multiLevelType w:val="hybridMultilevel"/>
    <w:tmpl w:val="F064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C4E41"/>
    <w:multiLevelType w:val="hybridMultilevel"/>
    <w:tmpl w:val="5270E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E583F"/>
    <w:multiLevelType w:val="hybridMultilevel"/>
    <w:tmpl w:val="1B12F05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5061B7"/>
    <w:multiLevelType w:val="hybridMultilevel"/>
    <w:tmpl w:val="7496441C"/>
    <w:lvl w:ilvl="0" w:tplc="E3E08E46">
      <w:start w:val="1"/>
      <w:numFmt w:val="lowerLetter"/>
      <w:lvlText w:val="%1."/>
      <w:lvlJc w:val="left"/>
      <w:pPr>
        <w:ind w:left="1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9" w:hanging="360"/>
      </w:pPr>
    </w:lvl>
    <w:lvl w:ilvl="2" w:tplc="0415001B" w:tentative="1">
      <w:start w:val="1"/>
      <w:numFmt w:val="lowerRoman"/>
      <w:lvlText w:val="%3."/>
      <w:lvlJc w:val="right"/>
      <w:pPr>
        <w:ind w:left="3149" w:hanging="180"/>
      </w:pPr>
    </w:lvl>
    <w:lvl w:ilvl="3" w:tplc="0415000F" w:tentative="1">
      <w:start w:val="1"/>
      <w:numFmt w:val="decimal"/>
      <w:lvlText w:val="%4."/>
      <w:lvlJc w:val="left"/>
      <w:pPr>
        <w:ind w:left="3869" w:hanging="360"/>
      </w:pPr>
    </w:lvl>
    <w:lvl w:ilvl="4" w:tplc="04150019" w:tentative="1">
      <w:start w:val="1"/>
      <w:numFmt w:val="lowerLetter"/>
      <w:lvlText w:val="%5."/>
      <w:lvlJc w:val="left"/>
      <w:pPr>
        <w:ind w:left="4589" w:hanging="360"/>
      </w:pPr>
    </w:lvl>
    <w:lvl w:ilvl="5" w:tplc="0415001B" w:tentative="1">
      <w:start w:val="1"/>
      <w:numFmt w:val="lowerRoman"/>
      <w:lvlText w:val="%6."/>
      <w:lvlJc w:val="right"/>
      <w:pPr>
        <w:ind w:left="5309" w:hanging="180"/>
      </w:pPr>
    </w:lvl>
    <w:lvl w:ilvl="6" w:tplc="0415000F" w:tentative="1">
      <w:start w:val="1"/>
      <w:numFmt w:val="decimal"/>
      <w:lvlText w:val="%7."/>
      <w:lvlJc w:val="left"/>
      <w:pPr>
        <w:ind w:left="6029" w:hanging="360"/>
      </w:pPr>
    </w:lvl>
    <w:lvl w:ilvl="7" w:tplc="04150019" w:tentative="1">
      <w:start w:val="1"/>
      <w:numFmt w:val="lowerLetter"/>
      <w:lvlText w:val="%8."/>
      <w:lvlJc w:val="left"/>
      <w:pPr>
        <w:ind w:left="6749" w:hanging="360"/>
      </w:pPr>
    </w:lvl>
    <w:lvl w:ilvl="8" w:tplc="0415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31" w15:restartNumberingAfterBreak="0">
    <w:nsid w:val="57E77EB8"/>
    <w:multiLevelType w:val="hybridMultilevel"/>
    <w:tmpl w:val="E6FE2894"/>
    <w:lvl w:ilvl="0" w:tplc="142A0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9148D6"/>
    <w:multiLevelType w:val="multilevel"/>
    <w:tmpl w:val="341ED0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9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3" w:hanging="1800"/>
      </w:pPr>
      <w:rPr>
        <w:rFonts w:hint="default"/>
      </w:rPr>
    </w:lvl>
  </w:abstractNum>
  <w:abstractNum w:abstractNumId="33" w15:restartNumberingAfterBreak="0">
    <w:nsid w:val="5E176FE4"/>
    <w:multiLevelType w:val="hybridMultilevel"/>
    <w:tmpl w:val="35D0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301C2"/>
    <w:multiLevelType w:val="multilevel"/>
    <w:tmpl w:val="3D9E4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5F64C5A"/>
    <w:multiLevelType w:val="multilevel"/>
    <w:tmpl w:val="62585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01813C6"/>
    <w:multiLevelType w:val="hybridMultilevel"/>
    <w:tmpl w:val="97CE5BF2"/>
    <w:lvl w:ilvl="0" w:tplc="A16E7F1A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9" w:hanging="360"/>
      </w:pPr>
    </w:lvl>
    <w:lvl w:ilvl="2" w:tplc="0415001B" w:tentative="1">
      <w:start w:val="1"/>
      <w:numFmt w:val="lowerRoman"/>
      <w:lvlText w:val="%3."/>
      <w:lvlJc w:val="right"/>
      <w:pPr>
        <w:ind w:left="3149" w:hanging="180"/>
      </w:pPr>
    </w:lvl>
    <w:lvl w:ilvl="3" w:tplc="0415000F" w:tentative="1">
      <w:start w:val="1"/>
      <w:numFmt w:val="decimal"/>
      <w:lvlText w:val="%4."/>
      <w:lvlJc w:val="left"/>
      <w:pPr>
        <w:ind w:left="3869" w:hanging="360"/>
      </w:pPr>
    </w:lvl>
    <w:lvl w:ilvl="4" w:tplc="04150019" w:tentative="1">
      <w:start w:val="1"/>
      <w:numFmt w:val="lowerLetter"/>
      <w:lvlText w:val="%5."/>
      <w:lvlJc w:val="left"/>
      <w:pPr>
        <w:ind w:left="4589" w:hanging="360"/>
      </w:pPr>
    </w:lvl>
    <w:lvl w:ilvl="5" w:tplc="0415001B" w:tentative="1">
      <w:start w:val="1"/>
      <w:numFmt w:val="lowerRoman"/>
      <w:lvlText w:val="%6."/>
      <w:lvlJc w:val="right"/>
      <w:pPr>
        <w:ind w:left="5309" w:hanging="180"/>
      </w:pPr>
    </w:lvl>
    <w:lvl w:ilvl="6" w:tplc="0415000F" w:tentative="1">
      <w:start w:val="1"/>
      <w:numFmt w:val="decimal"/>
      <w:lvlText w:val="%7."/>
      <w:lvlJc w:val="left"/>
      <w:pPr>
        <w:ind w:left="6029" w:hanging="360"/>
      </w:pPr>
    </w:lvl>
    <w:lvl w:ilvl="7" w:tplc="04150019" w:tentative="1">
      <w:start w:val="1"/>
      <w:numFmt w:val="lowerLetter"/>
      <w:lvlText w:val="%8."/>
      <w:lvlJc w:val="left"/>
      <w:pPr>
        <w:ind w:left="6749" w:hanging="360"/>
      </w:pPr>
    </w:lvl>
    <w:lvl w:ilvl="8" w:tplc="0415001B" w:tentative="1">
      <w:start w:val="1"/>
      <w:numFmt w:val="lowerRoman"/>
      <w:lvlText w:val="%9."/>
      <w:lvlJc w:val="right"/>
      <w:pPr>
        <w:ind w:left="7469" w:hanging="180"/>
      </w:pPr>
    </w:lvl>
  </w:abstractNum>
  <w:num w:numId="1" w16cid:durableId="929504888">
    <w:abstractNumId w:val="35"/>
  </w:num>
  <w:num w:numId="2" w16cid:durableId="377514264">
    <w:abstractNumId w:val="18"/>
  </w:num>
  <w:num w:numId="3" w16cid:durableId="2110613035">
    <w:abstractNumId w:val="8"/>
  </w:num>
  <w:num w:numId="4" w16cid:durableId="1475104284">
    <w:abstractNumId w:val="24"/>
  </w:num>
  <w:num w:numId="5" w16cid:durableId="1854419728">
    <w:abstractNumId w:val="3"/>
  </w:num>
  <w:num w:numId="6" w16cid:durableId="1210074121">
    <w:abstractNumId w:val="26"/>
  </w:num>
  <w:num w:numId="7" w16cid:durableId="1952273013">
    <w:abstractNumId w:val="11"/>
  </w:num>
  <w:num w:numId="8" w16cid:durableId="1230000327">
    <w:abstractNumId w:val="5"/>
  </w:num>
  <w:num w:numId="9" w16cid:durableId="857083768">
    <w:abstractNumId w:val="0"/>
  </w:num>
  <w:num w:numId="10" w16cid:durableId="7294564">
    <w:abstractNumId w:val="15"/>
  </w:num>
  <w:num w:numId="11" w16cid:durableId="734745381">
    <w:abstractNumId w:val="14"/>
  </w:num>
  <w:num w:numId="12" w16cid:durableId="1531987374">
    <w:abstractNumId w:val="33"/>
  </w:num>
  <w:num w:numId="13" w16cid:durableId="922373862">
    <w:abstractNumId w:val="7"/>
  </w:num>
  <w:num w:numId="14" w16cid:durableId="1054043142">
    <w:abstractNumId w:val="21"/>
  </w:num>
  <w:num w:numId="15" w16cid:durableId="672731901">
    <w:abstractNumId w:val="36"/>
  </w:num>
  <w:num w:numId="16" w16cid:durableId="1077168324">
    <w:abstractNumId w:val="32"/>
  </w:num>
  <w:num w:numId="17" w16cid:durableId="2061593898">
    <w:abstractNumId w:val="12"/>
  </w:num>
  <w:num w:numId="18" w16cid:durableId="1708140512">
    <w:abstractNumId w:val="30"/>
  </w:num>
  <w:num w:numId="19" w16cid:durableId="1516846627">
    <w:abstractNumId w:val="9"/>
  </w:num>
  <w:num w:numId="20" w16cid:durableId="1184251154">
    <w:abstractNumId w:val="6"/>
  </w:num>
  <w:num w:numId="21" w16cid:durableId="1269505302">
    <w:abstractNumId w:val="10"/>
  </w:num>
  <w:num w:numId="22" w16cid:durableId="1635939889">
    <w:abstractNumId w:val="22"/>
  </w:num>
  <w:num w:numId="23" w16cid:durableId="1400178627">
    <w:abstractNumId w:val="28"/>
  </w:num>
  <w:num w:numId="24" w16cid:durableId="1135223883">
    <w:abstractNumId w:val="29"/>
  </w:num>
  <w:num w:numId="25" w16cid:durableId="423720864">
    <w:abstractNumId w:val="31"/>
  </w:num>
  <w:num w:numId="26" w16cid:durableId="1472137195">
    <w:abstractNumId w:val="20"/>
  </w:num>
  <w:num w:numId="27" w16cid:durableId="1737969106">
    <w:abstractNumId w:val="2"/>
  </w:num>
  <w:num w:numId="28" w16cid:durableId="610861736">
    <w:abstractNumId w:val="4"/>
  </w:num>
  <w:num w:numId="29" w16cid:durableId="1754617538">
    <w:abstractNumId w:val="13"/>
  </w:num>
  <w:num w:numId="30" w16cid:durableId="1466197260">
    <w:abstractNumId w:val="1"/>
  </w:num>
  <w:num w:numId="31" w16cid:durableId="887835734">
    <w:abstractNumId w:val="23"/>
  </w:num>
  <w:num w:numId="32" w16cid:durableId="95560040">
    <w:abstractNumId w:val="17"/>
  </w:num>
  <w:num w:numId="33" w16cid:durableId="1736775880">
    <w:abstractNumId w:val="37"/>
  </w:num>
  <w:num w:numId="34" w16cid:durableId="838232241">
    <w:abstractNumId w:val="25"/>
  </w:num>
  <w:num w:numId="35" w16cid:durableId="1938824073">
    <w:abstractNumId w:val="16"/>
  </w:num>
  <w:num w:numId="36" w16cid:durableId="1889686809">
    <w:abstractNumId w:val="27"/>
  </w:num>
  <w:num w:numId="37" w16cid:durableId="1338118931">
    <w:abstractNumId w:val="19"/>
  </w:num>
  <w:num w:numId="38" w16cid:durableId="44847049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447335A-AE51-4829-A106-716ECE733453}"/>
  </w:docVars>
  <w:rsids>
    <w:rsidRoot w:val="001A02A1"/>
    <w:rsid w:val="000174EA"/>
    <w:rsid w:val="000236F9"/>
    <w:rsid w:val="000315FC"/>
    <w:rsid w:val="000326EF"/>
    <w:rsid w:val="00033595"/>
    <w:rsid w:val="0003377E"/>
    <w:rsid w:val="000364DF"/>
    <w:rsid w:val="0003662E"/>
    <w:rsid w:val="000379A4"/>
    <w:rsid w:val="0004704B"/>
    <w:rsid w:val="00061F20"/>
    <w:rsid w:val="00063918"/>
    <w:rsid w:val="00077289"/>
    <w:rsid w:val="00080D83"/>
    <w:rsid w:val="000A3836"/>
    <w:rsid w:val="000A68BA"/>
    <w:rsid w:val="000B07E5"/>
    <w:rsid w:val="000B2AA9"/>
    <w:rsid w:val="000D283E"/>
    <w:rsid w:val="000D7D62"/>
    <w:rsid w:val="000E03EE"/>
    <w:rsid w:val="000E054C"/>
    <w:rsid w:val="000F4716"/>
    <w:rsid w:val="000F659D"/>
    <w:rsid w:val="000F7ECC"/>
    <w:rsid w:val="00114F95"/>
    <w:rsid w:val="00120BC8"/>
    <w:rsid w:val="00124D4A"/>
    <w:rsid w:val="00124E4A"/>
    <w:rsid w:val="001304E7"/>
    <w:rsid w:val="00130B23"/>
    <w:rsid w:val="001520FF"/>
    <w:rsid w:val="0019244B"/>
    <w:rsid w:val="00192CDB"/>
    <w:rsid w:val="001A02A1"/>
    <w:rsid w:val="001A3D33"/>
    <w:rsid w:val="001A7FD3"/>
    <w:rsid w:val="001B210F"/>
    <w:rsid w:val="001C16B5"/>
    <w:rsid w:val="001D059A"/>
    <w:rsid w:val="001E7F09"/>
    <w:rsid w:val="00210E2B"/>
    <w:rsid w:val="00211CCB"/>
    <w:rsid w:val="00213B3F"/>
    <w:rsid w:val="00227049"/>
    <w:rsid w:val="00241C1F"/>
    <w:rsid w:val="002425AE"/>
    <w:rsid w:val="0024562F"/>
    <w:rsid w:val="002529E4"/>
    <w:rsid w:val="00273C7D"/>
    <w:rsid w:val="00281ACF"/>
    <w:rsid w:val="002C148C"/>
    <w:rsid w:val="002C6347"/>
    <w:rsid w:val="002F4369"/>
    <w:rsid w:val="002F51AA"/>
    <w:rsid w:val="00307537"/>
    <w:rsid w:val="00315901"/>
    <w:rsid w:val="00320AAC"/>
    <w:rsid w:val="00321F28"/>
    <w:rsid w:val="00325198"/>
    <w:rsid w:val="00337ECD"/>
    <w:rsid w:val="00352401"/>
    <w:rsid w:val="003526F5"/>
    <w:rsid w:val="0035482A"/>
    <w:rsid w:val="003619F2"/>
    <w:rsid w:val="00365820"/>
    <w:rsid w:val="00387F6A"/>
    <w:rsid w:val="0039601D"/>
    <w:rsid w:val="0039693E"/>
    <w:rsid w:val="003B660F"/>
    <w:rsid w:val="003C554F"/>
    <w:rsid w:val="003E7C13"/>
    <w:rsid w:val="00400DD2"/>
    <w:rsid w:val="0040149C"/>
    <w:rsid w:val="00414478"/>
    <w:rsid w:val="004430F4"/>
    <w:rsid w:val="0045105E"/>
    <w:rsid w:val="00455860"/>
    <w:rsid w:val="00464281"/>
    <w:rsid w:val="00490115"/>
    <w:rsid w:val="00492BD3"/>
    <w:rsid w:val="00493ADA"/>
    <w:rsid w:val="00495E57"/>
    <w:rsid w:val="004A15A2"/>
    <w:rsid w:val="004B38AD"/>
    <w:rsid w:val="004B70BD"/>
    <w:rsid w:val="004C303B"/>
    <w:rsid w:val="004E6431"/>
    <w:rsid w:val="0050112F"/>
    <w:rsid w:val="0052111D"/>
    <w:rsid w:val="00537D3B"/>
    <w:rsid w:val="00556345"/>
    <w:rsid w:val="005760A9"/>
    <w:rsid w:val="005779D6"/>
    <w:rsid w:val="00594464"/>
    <w:rsid w:val="005B0BF4"/>
    <w:rsid w:val="005F06D8"/>
    <w:rsid w:val="005F480C"/>
    <w:rsid w:val="005F62A5"/>
    <w:rsid w:val="0061767F"/>
    <w:rsid w:val="00622781"/>
    <w:rsid w:val="00640BFF"/>
    <w:rsid w:val="0066032A"/>
    <w:rsid w:val="00665A91"/>
    <w:rsid w:val="00677CB7"/>
    <w:rsid w:val="0068611F"/>
    <w:rsid w:val="0069621B"/>
    <w:rsid w:val="006A4AD5"/>
    <w:rsid w:val="006B2AA8"/>
    <w:rsid w:val="006B4267"/>
    <w:rsid w:val="006F0C63"/>
    <w:rsid w:val="006F209E"/>
    <w:rsid w:val="00701184"/>
    <w:rsid w:val="00706D3F"/>
    <w:rsid w:val="00727F94"/>
    <w:rsid w:val="007337EB"/>
    <w:rsid w:val="00733A3D"/>
    <w:rsid w:val="00745D18"/>
    <w:rsid w:val="00775401"/>
    <w:rsid w:val="00776530"/>
    <w:rsid w:val="00781901"/>
    <w:rsid w:val="00781A87"/>
    <w:rsid w:val="00791E8E"/>
    <w:rsid w:val="00797B11"/>
    <w:rsid w:val="007A0109"/>
    <w:rsid w:val="007A4F67"/>
    <w:rsid w:val="007B2500"/>
    <w:rsid w:val="007B3164"/>
    <w:rsid w:val="007B5688"/>
    <w:rsid w:val="007D2B06"/>
    <w:rsid w:val="007D61D6"/>
    <w:rsid w:val="007E1B19"/>
    <w:rsid w:val="007E670E"/>
    <w:rsid w:val="007F3623"/>
    <w:rsid w:val="00827311"/>
    <w:rsid w:val="00833A87"/>
    <w:rsid w:val="00834BB4"/>
    <w:rsid w:val="00835187"/>
    <w:rsid w:val="0084394E"/>
    <w:rsid w:val="00873501"/>
    <w:rsid w:val="00876326"/>
    <w:rsid w:val="00881C2E"/>
    <w:rsid w:val="00886AA5"/>
    <w:rsid w:val="00893992"/>
    <w:rsid w:val="008945D9"/>
    <w:rsid w:val="008C52E2"/>
    <w:rsid w:val="008D4FAC"/>
    <w:rsid w:val="008E179E"/>
    <w:rsid w:val="008E6572"/>
    <w:rsid w:val="008F5242"/>
    <w:rsid w:val="00906E69"/>
    <w:rsid w:val="00925116"/>
    <w:rsid w:val="009408A1"/>
    <w:rsid w:val="009706FB"/>
    <w:rsid w:val="009726FB"/>
    <w:rsid w:val="0097435C"/>
    <w:rsid w:val="0099718E"/>
    <w:rsid w:val="009A4ACC"/>
    <w:rsid w:val="009A5E0F"/>
    <w:rsid w:val="009B01FE"/>
    <w:rsid w:val="009D6291"/>
    <w:rsid w:val="009D71C1"/>
    <w:rsid w:val="009F24E8"/>
    <w:rsid w:val="009F2CF0"/>
    <w:rsid w:val="00A0160D"/>
    <w:rsid w:val="00A04690"/>
    <w:rsid w:val="00A11950"/>
    <w:rsid w:val="00A17CD9"/>
    <w:rsid w:val="00A40DD3"/>
    <w:rsid w:val="00A52C01"/>
    <w:rsid w:val="00A709F0"/>
    <w:rsid w:val="00A756B2"/>
    <w:rsid w:val="00A830EB"/>
    <w:rsid w:val="00A8311B"/>
    <w:rsid w:val="00A83222"/>
    <w:rsid w:val="00AB6DF9"/>
    <w:rsid w:val="00AC09D7"/>
    <w:rsid w:val="00AD1EFE"/>
    <w:rsid w:val="00AD51FC"/>
    <w:rsid w:val="00AD7E56"/>
    <w:rsid w:val="00B01F08"/>
    <w:rsid w:val="00B05421"/>
    <w:rsid w:val="00B10C1A"/>
    <w:rsid w:val="00B16E8F"/>
    <w:rsid w:val="00B17592"/>
    <w:rsid w:val="00B2442F"/>
    <w:rsid w:val="00B2771A"/>
    <w:rsid w:val="00B30401"/>
    <w:rsid w:val="00B42B58"/>
    <w:rsid w:val="00B64A0B"/>
    <w:rsid w:val="00B6637D"/>
    <w:rsid w:val="00B87617"/>
    <w:rsid w:val="00BB76D0"/>
    <w:rsid w:val="00BC363C"/>
    <w:rsid w:val="00BD40BA"/>
    <w:rsid w:val="00BD4B58"/>
    <w:rsid w:val="00BF2F07"/>
    <w:rsid w:val="00C268A0"/>
    <w:rsid w:val="00C271BD"/>
    <w:rsid w:val="00C30620"/>
    <w:rsid w:val="00C377A0"/>
    <w:rsid w:val="00C41C10"/>
    <w:rsid w:val="00C54F0D"/>
    <w:rsid w:val="00C57BB1"/>
    <w:rsid w:val="00C62C24"/>
    <w:rsid w:val="00C635B6"/>
    <w:rsid w:val="00C8799E"/>
    <w:rsid w:val="00C97F0F"/>
    <w:rsid w:val="00CA5CBD"/>
    <w:rsid w:val="00CA7A65"/>
    <w:rsid w:val="00CE005B"/>
    <w:rsid w:val="00D0361A"/>
    <w:rsid w:val="00D1102F"/>
    <w:rsid w:val="00D1150B"/>
    <w:rsid w:val="00D30ADD"/>
    <w:rsid w:val="00D43A0D"/>
    <w:rsid w:val="00D46867"/>
    <w:rsid w:val="00D526F3"/>
    <w:rsid w:val="00D57724"/>
    <w:rsid w:val="00D60941"/>
    <w:rsid w:val="00D61BC2"/>
    <w:rsid w:val="00D7125E"/>
    <w:rsid w:val="00D831FE"/>
    <w:rsid w:val="00D84103"/>
    <w:rsid w:val="00D8465C"/>
    <w:rsid w:val="00D85E96"/>
    <w:rsid w:val="00D90E6C"/>
    <w:rsid w:val="00DA2034"/>
    <w:rsid w:val="00DA42BF"/>
    <w:rsid w:val="00DB28D5"/>
    <w:rsid w:val="00DC6F9E"/>
    <w:rsid w:val="00DC733E"/>
    <w:rsid w:val="00DD5858"/>
    <w:rsid w:val="00DE1F53"/>
    <w:rsid w:val="00DE5229"/>
    <w:rsid w:val="00DE6A83"/>
    <w:rsid w:val="00DF57BE"/>
    <w:rsid w:val="00E06500"/>
    <w:rsid w:val="00E13186"/>
    <w:rsid w:val="00E539C6"/>
    <w:rsid w:val="00E57060"/>
    <w:rsid w:val="00E6429E"/>
    <w:rsid w:val="00E74423"/>
    <w:rsid w:val="00E81ADD"/>
    <w:rsid w:val="00E87616"/>
    <w:rsid w:val="00E902B0"/>
    <w:rsid w:val="00E918A3"/>
    <w:rsid w:val="00EA0B5D"/>
    <w:rsid w:val="00EA5C16"/>
    <w:rsid w:val="00EB3053"/>
    <w:rsid w:val="00ED30AE"/>
    <w:rsid w:val="00EF000D"/>
    <w:rsid w:val="00F006FD"/>
    <w:rsid w:val="00F1064F"/>
    <w:rsid w:val="00F10F66"/>
    <w:rsid w:val="00F323CE"/>
    <w:rsid w:val="00F4100B"/>
    <w:rsid w:val="00F5032F"/>
    <w:rsid w:val="00F545A3"/>
    <w:rsid w:val="00F65C28"/>
    <w:rsid w:val="00F71435"/>
    <w:rsid w:val="00F800F8"/>
    <w:rsid w:val="00F83EE2"/>
    <w:rsid w:val="00FB1502"/>
    <w:rsid w:val="00FB5706"/>
    <w:rsid w:val="00FB7887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5199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F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7F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7F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Znak">
    <w:name w:val="Nagłówek Znak"/>
    <w:aliases w:val=" Znak Znak,Znak Znak,Znak + Wyjustowany Znak,Przed:  3 pt Znak,Po:  7 Znak,2 pt Znak,Interlinia:  Wi... Znak"/>
    <w:link w:val="Nagwek"/>
    <w:uiPriority w:val="99"/>
    <w:rsid w:val="009B01FE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E7F09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1E7F09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7F09"/>
    <w:rPr>
      <w:rFonts w:ascii="Calibri" w:hAnsi="Calibri"/>
      <w:b/>
      <w:bCs/>
      <w:i/>
      <w:iCs/>
      <w:sz w:val="26"/>
      <w:szCs w:val="26"/>
      <w:lang w:val="x-none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1E7F09"/>
  </w:style>
  <w:style w:type="character" w:customStyle="1" w:styleId="StopkaZnak">
    <w:name w:val="Stopka Znak"/>
    <w:link w:val="Stopka"/>
    <w:uiPriority w:val="99"/>
    <w:rsid w:val="001E7F09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1E7F09"/>
    <w:rPr>
      <w:color w:val="0000FF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1E7F09"/>
    <w:pPr>
      <w:spacing w:line="240" w:lineRule="auto"/>
      <w:jc w:val="both"/>
    </w:pPr>
    <w:rPr>
      <w:rFonts w:ascii="Times New Roman" w:hAnsi="Times New Roman"/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1E7F09"/>
    <w:rPr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rsid w:val="001E7F09"/>
    <w:pPr>
      <w:spacing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1E7F09"/>
    <w:rPr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1E7F09"/>
    <w:rPr>
      <w:vertAlign w:val="superscript"/>
    </w:rPr>
  </w:style>
  <w:style w:type="character" w:customStyle="1" w:styleId="NormalnyWebZnak">
    <w:name w:val="Normalny (Web) Znak"/>
    <w:link w:val="NormalnyWeb"/>
    <w:uiPriority w:val="99"/>
    <w:rsid w:val="001E7F09"/>
    <w:rPr>
      <w:sz w:val="24"/>
      <w:szCs w:val="24"/>
    </w:rPr>
  </w:style>
  <w:style w:type="character" w:styleId="Pogrubienie">
    <w:name w:val="Strong"/>
    <w:uiPriority w:val="22"/>
    <w:qFormat/>
    <w:rsid w:val="001E7F09"/>
    <w:rPr>
      <w:rFonts w:cs="Times New Roman"/>
      <w:b/>
      <w:bCs/>
    </w:rPr>
  </w:style>
  <w:style w:type="paragraph" w:customStyle="1" w:styleId="Default">
    <w:name w:val="Default"/>
    <w:rsid w:val="001E7F09"/>
    <w:pPr>
      <w:widowControl w:val="0"/>
      <w:suppressAutoHyphens/>
      <w:autoSpaceDE w:val="0"/>
      <w:spacing w:line="360" w:lineRule="atLeast"/>
      <w:ind w:firstLine="360"/>
      <w:jc w:val="both"/>
      <w:textAlignment w:val="baseline"/>
    </w:pPr>
    <w:rPr>
      <w:rFonts w:ascii="TimesNewRoman" w:eastAsia="Arial" w:hAnsi="TimesNewRoman" w:cs="TimesNewRoman"/>
      <w:sz w:val="22"/>
      <w:szCs w:val="22"/>
      <w:lang w:eastAsia="ar-SA"/>
    </w:rPr>
  </w:style>
  <w:style w:type="character" w:customStyle="1" w:styleId="h11">
    <w:name w:val="h11"/>
    <w:rsid w:val="001E7F09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ytu">
    <w:name w:val="Title"/>
    <w:basedOn w:val="Normalny"/>
    <w:link w:val="TytuZnak"/>
    <w:qFormat/>
    <w:rsid w:val="001E7F09"/>
    <w:pPr>
      <w:spacing w:line="240" w:lineRule="auto"/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1E7F09"/>
    <w:rPr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1E7F09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bCs/>
      <w:sz w:val="22"/>
      <w:szCs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1E7F09"/>
    <w:rPr>
      <w:rFonts w:ascii="Tahoma" w:hAnsi="Tahoma"/>
      <w:b/>
      <w:bCs/>
      <w:sz w:val="22"/>
      <w:szCs w:val="22"/>
      <w:lang w:val="x-none" w:eastAsia="x-none"/>
    </w:rPr>
  </w:style>
  <w:style w:type="paragraph" w:customStyle="1" w:styleId="xl38">
    <w:name w:val="xl38"/>
    <w:basedOn w:val="Normalny"/>
    <w:rsid w:val="001E7F09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</w:rPr>
  </w:style>
  <w:style w:type="paragraph" w:customStyle="1" w:styleId="Tekstpodstawowy31">
    <w:name w:val="Tekst podstawowy 31"/>
    <w:basedOn w:val="Normalny"/>
    <w:rsid w:val="001E7F0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E7F09"/>
    <w:pPr>
      <w:spacing w:after="120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7F09"/>
    <w:rPr>
      <w:rFonts w:ascii="Calibri" w:eastAsia="Calibri" w:hAnsi="Calibri"/>
      <w:sz w:val="16"/>
      <w:szCs w:val="16"/>
      <w:lang w:val="x-none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52C01"/>
    <w:pPr>
      <w:tabs>
        <w:tab w:val="right" w:leader="dot" w:pos="9060"/>
      </w:tabs>
      <w:spacing w:before="240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E7F09"/>
    <w:pPr>
      <w:spacing w:before="360"/>
    </w:pPr>
    <w:rPr>
      <w:rFonts w:ascii="Cambria" w:eastAsia="Calibri" w:hAnsi="Cambria"/>
      <w:b/>
      <w:bCs/>
      <w:caps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E7F09"/>
    <w:pPr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1E7F09"/>
    <w:pPr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1E7F09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1E7F09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rsid w:val="001E7F09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rsid w:val="001E7F09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rsid w:val="001E7F09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E7F09"/>
    <w:pPr>
      <w:outlineLvl w:val="9"/>
    </w:pPr>
  </w:style>
  <w:style w:type="character" w:styleId="UyteHipercze">
    <w:name w:val="FollowedHyperlink"/>
    <w:uiPriority w:val="99"/>
    <w:unhideWhenUsed/>
    <w:rsid w:val="001E7F09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E7F09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E7F09"/>
    <w:rPr>
      <w:rFonts w:ascii="Calibri" w:eastAsia="Calibri" w:hAnsi="Calibri"/>
      <w:lang w:val="x-none" w:eastAsia="en-US"/>
    </w:rPr>
  </w:style>
  <w:style w:type="character" w:styleId="Odwoanieprzypisukocowego">
    <w:name w:val="endnote reference"/>
    <w:uiPriority w:val="99"/>
    <w:unhideWhenUsed/>
    <w:rsid w:val="001E7F09"/>
    <w:rPr>
      <w:vertAlign w:val="superscript"/>
    </w:rPr>
  </w:style>
  <w:style w:type="character" w:styleId="Odwoaniedokomentarza">
    <w:name w:val="annotation reference"/>
    <w:uiPriority w:val="99"/>
    <w:unhideWhenUsed/>
    <w:rsid w:val="001E7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7F09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7F09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E7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E7F09"/>
    <w:rPr>
      <w:rFonts w:ascii="Calibri" w:eastAsia="Calibri" w:hAnsi="Calibri"/>
      <w:b/>
      <w:bCs/>
      <w:lang w:val="x-none"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7F09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7F09"/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table" w:styleId="Tabela-Siatka">
    <w:name w:val="Table Grid"/>
    <w:basedOn w:val="Standardowy"/>
    <w:uiPriority w:val="59"/>
    <w:rsid w:val="001E7F0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ny"/>
    <w:rsid w:val="001E7F09"/>
    <w:pPr>
      <w:tabs>
        <w:tab w:val="center" w:pos="4536"/>
        <w:tab w:val="right" w:pos="9072"/>
      </w:tabs>
      <w:suppressAutoHyphens/>
      <w:autoSpaceDN w:val="0"/>
      <w:spacing w:line="240" w:lineRule="auto"/>
      <w:textAlignment w:val="baseline"/>
    </w:pPr>
    <w:rPr>
      <w:rFonts w:cs="Arial"/>
      <w:kern w:val="3"/>
      <w:lang w:eastAsia="zh-CN"/>
    </w:rPr>
  </w:style>
  <w:style w:type="character" w:styleId="Nierozpoznanawzmianka">
    <w:name w:val="Unresolved Mention"/>
    <w:uiPriority w:val="99"/>
    <w:semiHidden/>
    <w:unhideWhenUsed/>
    <w:rsid w:val="001E7F09"/>
    <w:rPr>
      <w:color w:val="605E5C"/>
      <w:shd w:val="clear" w:color="auto" w:fill="E1DFDD"/>
    </w:rPr>
  </w:style>
  <w:style w:type="character" w:customStyle="1" w:styleId="highlight">
    <w:name w:val="highlight"/>
    <w:rsid w:val="001E7F09"/>
  </w:style>
  <w:style w:type="character" w:customStyle="1" w:styleId="markedcontent">
    <w:name w:val="markedcontent"/>
    <w:basedOn w:val="Domylnaczcionkaakapitu"/>
    <w:rsid w:val="001E7F09"/>
  </w:style>
  <w:style w:type="paragraph" w:customStyle="1" w:styleId="oj-doc-ti">
    <w:name w:val="oj-doc-ti"/>
    <w:basedOn w:val="Normalny"/>
    <w:rsid w:val="001E7F0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E7F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po.pomorskie.e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upgdansk.praca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_dabek@wup.gdansk.pl" TargetMode="External"/><Relationship Id="rId10" Type="http://schemas.openxmlformats.org/officeDocument/2006/relationships/hyperlink" Target="https://eur-lex.europa.eu/legal-content/PL/TXT/PDF/?uri=CELEX:12016P/TXT&amp;from=DE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" TargetMode="External"/><Relationship Id="rId14" Type="http://schemas.openxmlformats.org/officeDocument/2006/relationships/hyperlink" Target="https://sowa2021.efs.gov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A2E6D0F-ED91-4281-9B33-880D252E13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7335A-AE51-4829-A106-716ECE7334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31</TotalTime>
  <Pages>1</Pages>
  <Words>6873</Words>
  <Characters>41238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Artur Marchewka</cp:lastModifiedBy>
  <cp:revision>9</cp:revision>
  <cp:lastPrinted>2023-06-14T10:00:00Z</cp:lastPrinted>
  <dcterms:created xsi:type="dcterms:W3CDTF">2023-06-02T11:01:00Z</dcterms:created>
  <dcterms:modified xsi:type="dcterms:W3CDTF">2023-06-14T10:01:00Z</dcterms:modified>
</cp:coreProperties>
</file>