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9208" w14:textId="65434B44" w:rsidR="00C70D3D" w:rsidRPr="00D266A4" w:rsidRDefault="00C70D3D" w:rsidP="00C70D3D">
      <w:pPr>
        <w:rPr>
          <w:szCs w:val="22"/>
        </w:rPr>
      </w:pPr>
      <w:bookmarkStart w:id="0" w:name="_Toc53578004"/>
      <w:bookmarkStart w:id="1" w:name="_Toc53577686"/>
      <w:bookmarkStart w:id="2" w:name="_GoBack"/>
      <w:r w:rsidRPr="00D266A4">
        <w:rPr>
          <w:szCs w:val="22"/>
        </w:rPr>
        <w:t xml:space="preserve">Załącznik nr </w:t>
      </w:r>
      <w:bookmarkEnd w:id="0"/>
      <w:bookmarkEnd w:id="1"/>
      <w:r w:rsidR="00892096" w:rsidRPr="00D266A4">
        <w:rPr>
          <w:szCs w:val="22"/>
        </w:rPr>
        <w:t>23</w:t>
      </w:r>
      <w:r w:rsidRPr="00D266A4">
        <w:rPr>
          <w:szCs w:val="22"/>
        </w:rPr>
        <w:t xml:space="preserve"> do Regulaminu wyboru projektów</w:t>
      </w:r>
    </w:p>
    <w:bookmarkEnd w:id="2"/>
    <w:p w14:paraId="0C1F0417" w14:textId="29930C86" w:rsidR="00C70D3D" w:rsidRPr="00C70D3D" w:rsidRDefault="00C70D3D" w:rsidP="00C70D3D">
      <w:pPr>
        <w:keepNext/>
        <w:spacing w:before="480" w:after="36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C70D3D">
        <w:rPr>
          <w:rFonts w:eastAsiaTheme="majorEastAsia" w:cstheme="majorBidi"/>
          <w:b/>
          <w:sz w:val="28"/>
          <w:szCs w:val="32"/>
        </w:rPr>
        <w:t>Taryfikator towarów i usług</w:t>
      </w:r>
    </w:p>
    <w:p w14:paraId="261649E1" w14:textId="31A85AC3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>Taryfikator obowiązuje na etapie sporządzania wniosku o dofinansowanie oraz realizacji i</w:t>
      </w:r>
      <w:r w:rsidR="004B0821"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rozliczenia projektu. </w:t>
      </w:r>
    </w:p>
    <w:p w14:paraId="401D16CD" w14:textId="636E53D3" w:rsidR="00F57FB6" w:rsidRPr="004B0821" w:rsidRDefault="00F57FB6" w:rsidP="00A53344">
      <w:pPr>
        <w:ind w:right="-144"/>
        <w:rPr>
          <w:sz w:val="24"/>
          <w:szCs w:val="28"/>
        </w:rPr>
      </w:pPr>
      <w:r w:rsidRPr="004B0821">
        <w:rPr>
          <w:sz w:val="24"/>
          <w:szCs w:val="28"/>
        </w:rPr>
        <w:t>Powyższy katalog nie jest katalogiem zamkniętym. Inne koszty związane z realizacją projektu w</w:t>
      </w:r>
      <w:r w:rsidR="007A2073" w:rsidRPr="004B0821">
        <w:rPr>
          <w:sz w:val="24"/>
          <w:szCs w:val="28"/>
        </w:rPr>
        <w:t> </w:t>
      </w:r>
      <w:r w:rsidRPr="004B0821">
        <w:rPr>
          <w:sz w:val="24"/>
          <w:szCs w:val="28"/>
        </w:rPr>
        <w:t>ramach</w:t>
      </w:r>
      <w:r w:rsidR="004B0821">
        <w:rPr>
          <w:sz w:val="24"/>
          <w:szCs w:val="28"/>
        </w:rPr>
        <w:t xml:space="preserve"> programu </w:t>
      </w:r>
      <w:r w:rsidRPr="004B0821">
        <w:rPr>
          <w:sz w:val="24"/>
          <w:szCs w:val="28"/>
        </w:rPr>
        <w:t>F</w:t>
      </w:r>
      <w:r w:rsidR="004B0821">
        <w:rPr>
          <w:sz w:val="24"/>
          <w:szCs w:val="28"/>
        </w:rPr>
        <w:t xml:space="preserve">undusze </w:t>
      </w:r>
      <w:r w:rsidRPr="004B0821">
        <w:rPr>
          <w:sz w:val="24"/>
          <w:szCs w:val="28"/>
        </w:rPr>
        <w:t>E</w:t>
      </w:r>
      <w:r w:rsidR="004B0821">
        <w:rPr>
          <w:sz w:val="24"/>
          <w:szCs w:val="28"/>
        </w:rPr>
        <w:t xml:space="preserve">uropejskie dla </w:t>
      </w:r>
      <w:r w:rsidRPr="004B0821">
        <w:rPr>
          <w:sz w:val="24"/>
          <w:szCs w:val="28"/>
        </w:rPr>
        <w:t>P</w:t>
      </w:r>
      <w:r w:rsidR="004B0821">
        <w:rPr>
          <w:sz w:val="24"/>
          <w:szCs w:val="28"/>
        </w:rPr>
        <w:t>omorza</w:t>
      </w:r>
      <w:r w:rsidR="00A53344">
        <w:rPr>
          <w:sz w:val="24"/>
          <w:szCs w:val="28"/>
        </w:rPr>
        <w:t xml:space="preserve"> na lata</w:t>
      </w:r>
      <w:r w:rsidRPr="004B0821">
        <w:rPr>
          <w:sz w:val="24"/>
          <w:szCs w:val="28"/>
        </w:rPr>
        <w:t xml:space="preserve"> 2021-2027, które nie zostały w</w:t>
      </w:r>
      <w:r w:rsidR="00A53344">
        <w:rPr>
          <w:sz w:val="24"/>
          <w:szCs w:val="28"/>
        </w:rPr>
        <w:t> </w:t>
      </w:r>
      <w:r w:rsidRPr="004B0821">
        <w:rPr>
          <w:sz w:val="24"/>
          <w:szCs w:val="28"/>
        </w:rPr>
        <w:t>nim ujęte</w:t>
      </w:r>
      <w:r w:rsidR="00A53344">
        <w:rPr>
          <w:sz w:val="24"/>
          <w:szCs w:val="28"/>
        </w:rPr>
        <w:t>,</w:t>
      </w:r>
      <w:r w:rsidRPr="004B0821">
        <w:rPr>
          <w:sz w:val="24"/>
          <w:szCs w:val="28"/>
        </w:rPr>
        <w:t xml:space="preserve"> powinny być zgodne z cenami rynkowymi oraz spełniać zasady kwalifikowalności wydatków określone w Wytycznych dotyczących kwalifikowalności wydatków na lata 2021-2027. </w:t>
      </w:r>
    </w:p>
    <w:p w14:paraId="37009D0D" w14:textId="0AA9D336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>Stawki przedstawione w taryfikatorze należy traktować jako maksymalne. Odstępstwo od</w:t>
      </w:r>
      <w:r w:rsidR="00A53344">
        <w:rPr>
          <w:sz w:val="24"/>
          <w:szCs w:val="28"/>
        </w:rPr>
        <w:t> </w:t>
      </w:r>
      <w:r w:rsidRPr="004B0821">
        <w:rPr>
          <w:sz w:val="24"/>
          <w:szCs w:val="28"/>
        </w:rPr>
        <w:t>stawek przyjętych w taryfikatorze jest możliwe jedynie w uzasadnionych przypadkach. W</w:t>
      </w:r>
      <w:r w:rsidR="00A53344">
        <w:rPr>
          <w:sz w:val="24"/>
          <w:szCs w:val="28"/>
        </w:rPr>
        <w:t> </w:t>
      </w:r>
      <w:r w:rsidRPr="004B0821">
        <w:rPr>
          <w:sz w:val="24"/>
          <w:szCs w:val="28"/>
        </w:rPr>
        <w:t>przypadku założenia w budżecie projektu stawek wyższych, należy wyjaśnić we wniosku o</w:t>
      </w:r>
      <w:r w:rsidR="00A15BC5">
        <w:rPr>
          <w:sz w:val="24"/>
          <w:szCs w:val="28"/>
        </w:rPr>
        <w:t> </w:t>
      </w:r>
      <w:r w:rsidRPr="004B0821">
        <w:rPr>
          <w:sz w:val="24"/>
          <w:szCs w:val="28"/>
        </w:rPr>
        <w:t>dofinansowanie (w</w:t>
      </w:r>
      <w:r w:rsidR="007A2073" w:rsidRPr="004B0821"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części </w:t>
      </w:r>
      <w:r w:rsidR="00A15BC5">
        <w:rPr>
          <w:sz w:val="24"/>
          <w:szCs w:val="28"/>
        </w:rPr>
        <w:t>U</w:t>
      </w:r>
      <w:r w:rsidRPr="004B0821">
        <w:rPr>
          <w:sz w:val="24"/>
          <w:szCs w:val="28"/>
        </w:rPr>
        <w:t xml:space="preserve">zasadnienie wydatków) powód odstępstwa od stawek określonych w taryfikatorze. </w:t>
      </w:r>
    </w:p>
    <w:p w14:paraId="2D95C8C0" w14:textId="6CF89B65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>Na etapie realizacji projektu, beneficjent może zakupić towar lub usługę w cenie innej niż określona przez właściwą instytucję i wskazana w szczegółowym budżecie projektu, o ile jest to cena rynkowa potwierdzona w wyniku przeprowadzonego w projekcie postępowania o</w:t>
      </w:r>
      <w:r w:rsidR="00A15BC5">
        <w:rPr>
          <w:sz w:val="24"/>
          <w:szCs w:val="28"/>
        </w:rPr>
        <w:t> </w:t>
      </w:r>
      <w:r w:rsidRPr="004B0821">
        <w:rPr>
          <w:sz w:val="24"/>
          <w:szCs w:val="28"/>
        </w:rPr>
        <w:t>udzielenie zamówienia lub postępowania konkurencyjnego przeprowadzonego na</w:t>
      </w:r>
      <w:r w:rsidR="00A15BC5">
        <w:rPr>
          <w:sz w:val="24"/>
          <w:szCs w:val="28"/>
        </w:rPr>
        <w:t> </w:t>
      </w:r>
      <w:r w:rsidRPr="004B0821">
        <w:rPr>
          <w:sz w:val="24"/>
          <w:szCs w:val="28"/>
        </w:rPr>
        <w:t>podstawie ustawy PZP lub zasady konkurencyjności, a procedura ta została przeprowadzona w sposób prawidłowy.</w:t>
      </w:r>
    </w:p>
    <w:p w14:paraId="66433D19" w14:textId="77777777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 xml:space="preserve">Wydatki uznawane będą za kwalifikowalne, o ile będzie to uzasadnione specyfiką realizowanego projektu. </w:t>
      </w:r>
    </w:p>
    <w:p w14:paraId="41CA9777" w14:textId="3C8BCFA2" w:rsidR="00F57FB6" w:rsidRPr="00F57FB6" w:rsidRDefault="00F57FB6" w:rsidP="00F57FB6">
      <w:pPr>
        <w:spacing w:after="480"/>
      </w:pPr>
      <w:r w:rsidRPr="004B0821">
        <w:rPr>
          <w:sz w:val="24"/>
          <w:szCs w:val="28"/>
        </w:rPr>
        <w:t>Ceny ujęte w tabeli są cenami brutto ( w przypadku wynagrodzeń należy uwzględnić składki pracodawcy).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543"/>
        <w:gridCol w:w="1776"/>
      </w:tblGrid>
      <w:tr w:rsidR="006356A0" w:rsidRPr="00F55355" w14:paraId="3CE38814" w14:textId="77777777" w:rsidTr="00A01AF5">
        <w:trPr>
          <w:trHeight w:val="670"/>
          <w:tblHeader/>
        </w:trPr>
        <w:tc>
          <w:tcPr>
            <w:tcW w:w="3768" w:type="dxa"/>
            <w:shd w:val="clear" w:color="auto" w:fill="2F5496" w:themeFill="accent5" w:themeFillShade="BF"/>
            <w:vAlign w:val="center"/>
            <w:hideMark/>
          </w:tcPr>
          <w:p w14:paraId="27CF7491" w14:textId="77777777" w:rsidR="006356A0" w:rsidRPr="00F55355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55355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lastRenderedPageBreak/>
              <w:t>Nazwa towaru/usługi</w:t>
            </w:r>
          </w:p>
        </w:tc>
        <w:tc>
          <w:tcPr>
            <w:tcW w:w="3543" w:type="dxa"/>
            <w:shd w:val="clear" w:color="auto" w:fill="2F5496" w:themeFill="accent5" w:themeFillShade="BF"/>
            <w:vAlign w:val="center"/>
            <w:hideMark/>
          </w:tcPr>
          <w:p w14:paraId="5CB7B8D0" w14:textId="3E846C1F" w:rsidR="006356A0" w:rsidRPr="00F55355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55355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Maksymalna cena (PLN)</w:t>
            </w:r>
          </w:p>
        </w:tc>
        <w:tc>
          <w:tcPr>
            <w:tcW w:w="1776" w:type="dxa"/>
            <w:shd w:val="clear" w:color="auto" w:fill="2F5496" w:themeFill="accent5" w:themeFillShade="BF"/>
            <w:vAlign w:val="center"/>
            <w:hideMark/>
          </w:tcPr>
          <w:p w14:paraId="0F39F11C" w14:textId="77777777" w:rsidR="006356A0" w:rsidRPr="00F55355" w:rsidRDefault="006356A0" w:rsidP="004125C5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55355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Jednostka miary (j.m.)</w:t>
            </w:r>
          </w:p>
        </w:tc>
      </w:tr>
      <w:tr w:rsidR="006356A0" w:rsidRPr="00F55355" w14:paraId="61AE780D" w14:textId="77777777" w:rsidTr="00A01AF5">
        <w:trPr>
          <w:cantSplit/>
          <w:trHeight w:val="1346"/>
        </w:trPr>
        <w:tc>
          <w:tcPr>
            <w:tcW w:w="3768" w:type="dxa"/>
            <w:shd w:val="clear" w:color="auto" w:fill="auto"/>
            <w:vAlign w:val="center"/>
          </w:tcPr>
          <w:p w14:paraId="62D1600E" w14:textId="0C701E4A" w:rsidR="006356A0" w:rsidRPr="00F55355" w:rsidRDefault="00F57FB6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Wynagrodzenie n</w:t>
            </w:r>
            <w:r w:rsidR="006356A0" w:rsidRPr="00F55355">
              <w:rPr>
                <w:rFonts w:asciiTheme="minorHAnsi" w:hAnsiTheme="minorHAnsi" w:cstheme="minorHAnsi"/>
                <w:sz w:val="24"/>
              </w:rPr>
              <w:t>auczyciela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5ED6F9" w14:textId="77777777" w:rsidR="006356A0" w:rsidRPr="00F55355" w:rsidRDefault="006356A0" w:rsidP="00091407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sz w:val="24"/>
              </w:rPr>
              <w:t>Ustawa z dnia 26 stycznia 1982 r. Karta Nauczyciela, tj. Dz.  U. 2023, poz. 352 / Regulamin wynagradzania wnioskodawcy</w:t>
            </w:r>
            <w:r w:rsidRPr="00F55355">
              <w:rPr>
                <w:rStyle w:val="Odwoanieprzypisudolnego"/>
                <w:rFonts w:asciiTheme="minorHAnsi" w:hAnsiTheme="minorHAnsi" w:cstheme="minorHAnsi"/>
                <w:sz w:val="24"/>
              </w:rPr>
              <w:t xml:space="preserve"> </w:t>
            </w:r>
            <w:r w:rsidRPr="00F55355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2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269D8C8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  <w:vertAlign w:val="superscript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miesiąc</w:t>
            </w:r>
          </w:p>
        </w:tc>
      </w:tr>
      <w:tr w:rsidR="006356A0" w:rsidRPr="00F55355" w14:paraId="3849C9AD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center"/>
          </w:tcPr>
          <w:p w14:paraId="7D406D40" w14:textId="12D17DB4" w:rsidR="006356A0" w:rsidRPr="00F55355" w:rsidRDefault="00F57FB6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Wynagrodzenie l</w:t>
            </w:r>
            <w:r w:rsidR="006356A0" w:rsidRPr="00F55355">
              <w:rPr>
                <w:rFonts w:asciiTheme="minorHAnsi" w:hAnsiTheme="minorHAnsi" w:cstheme="minorHAnsi"/>
                <w:sz w:val="24"/>
              </w:rPr>
              <w:t>ogopedy/nauczyciela rytmiki/ nauczyciela gimnastyki korekcyjnej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AC2AFC" w14:textId="77777777" w:rsidR="006356A0" w:rsidRPr="00F55355" w:rsidRDefault="006356A0" w:rsidP="00091407">
            <w:pPr>
              <w:spacing w:before="80" w:after="80"/>
              <w:ind w:right="344"/>
              <w:jc w:val="right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sz w:val="24"/>
              </w:rPr>
              <w:t>150,00</w:t>
            </w:r>
            <w:r w:rsidRPr="00F55355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3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F9CD68" w14:textId="5BFC6F0E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godzina</w:t>
            </w:r>
            <w:r w:rsidR="00F946B0" w:rsidRPr="00F55355">
              <w:rPr>
                <w:rStyle w:val="Odwoanieprzypisudolnego"/>
                <w:rFonts w:asciiTheme="minorHAnsi" w:hAnsiTheme="minorHAnsi" w:cstheme="minorHAnsi"/>
                <w:color w:val="000000"/>
                <w:sz w:val="24"/>
              </w:rPr>
              <w:footnoteReference w:id="4"/>
            </w:r>
          </w:p>
        </w:tc>
      </w:tr>
      <w:tr w:rsidR="006356A0" w:rsidRPr="00F55355" w14:paraId="7619A424" w14:textId="77777777" w:rsidTr="00A01AF5">
        <w:trPr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72279C2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Laptop z oprogramowaniem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9DEC6A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4 700,00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838887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5252DCED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6301D9C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Tablet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ECD9FD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1 600,00</w:t>
            </w:r>
          </w:p>
        </w:tc>
        <w:tc>
          <w:tcPr>
            <w:tcW w:w="1776" w:type="dxa"/>
            <w:shd w:val="clear" w:color="auto" w:fill="auto"/>
          </w:tcPr>
          <w:p w14:paraId="3F73A37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032CBE61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4FF261FD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Drukarka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A60459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1 700,00</w:t>
            </w:r>
          </w:p>
        </w:tc>
        <w:tc>
          <w:tcPr>
            <w:tcW w:w="1776" w:type="dxa"/>
            <w:shd w:val="clear" w:color="auto" w:fill="auto"/>
          </w:tcPr>
          <w:p w14:paraId="1C01913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37BB9AB5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6904915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Urządzenie wielofunkcyjne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508D29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4 600,00</w:t>
            </w:r>
          </w:p>
        </w:tc>
        <w:tc>
          <w:tcPr>
            <w:tcW w:w="1776" w:type="dxa"/>
            <w:shd w:val="clear" w:color="auto" w:fill="auto"/>
          </w:tcPr>
          <w:p w14:paraId="55444944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31B2C629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332AE5E6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Projektor multimedialny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C281B9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3 000,00</w:t>
            </w:r>
          </w:p>
        </w:tc>
        <w:tc>
          <w:tcPr>
            <w:tcW w:w="1776" w:type="dxa"/>
            <w:shd w:val="clear" w:color="auto" w:fill="auto"/>
          </w:tcPr>
          <w:p w14:paraId="33F74F8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268212CC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3268DDC0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Monitor/ekran multimedialny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0FD3D5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14 000,00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3E7E5B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39FB5B94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717D640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Tablica interaktywna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8353A8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6 300,00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2D17EC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797BE623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7AF501FF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Magiczny dywan/ Podłoga interaktywna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5A990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16 300,00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2ACC7DB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0E5B5CCB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2138B4CB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Wizualizer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7C8EC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4 100,00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07D9F7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44B2C099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20392F0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Stolik dla dzieci 6-osobowy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E28EE0F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750,00</w:t>
            </w:r>
          </w:p>
        </w:tc>
        <w:tc>
          <w:tcPr>
            <w:tcW w:w="1776" w:type="dxa"/>
            <w:shd w:val="clear" w:color="auto" w:fill="auto"/>
          </w:tcPr>
          <w:p w14:paraId="43418C5E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6CFFC329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18938E3E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Krzesło dla dzieci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4A02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140,00</w:t>
            </w:r>
          </w:p>
        </w:tc>
        <w:tc>
          <w:tcPr>
            <w:tcW w:w="1776" w:type="dxa"/>
            <w:shd w:val="clear" w:color="auto" w:fill="auto"/>
          </w:tcPr>
          <w:p w14:paraId="654040B8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</w:tbl>
    <w:p w14:paraId="421CA792" w14:textId="4E87D9E7" w:rsidR="005A7B03" w:rsidRPr="00091407" w:rsidRDefault="005A7B03" w:rsidP="00091407">
      <w:pPr>
        <w:spacing w:before="480"/>
        <w:rPr>
          <w:rFonts w:asciiTheme="minorHAnsi" w:hAnsiTheme="minorHAnsi" w:cstheme="minorHAnsi"/>
          <w:sz w:val="12"/>
          <w:szCs w:val="12"/>
        </w:rPr>
      </w:pPr>
    </w:p>
    <w:sectPr w:rsidR="005A7B03" w:rsidRPr="00091407" w:rsidSect="000914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418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6E504B" w:rsidRDefault="006E504B">
      <w:r>
        <w:separator/>
      </w:r>
    </w:p>
  </w:endnote>
  <w:endnote w:type="continuationSeparator" w:id="0">
    <w:p w14:paraId="1F45BD3B" w14:textId="77777777" w:rsidR="006E504B" w:rsidRDefault="006E504B">
      <w:r>
        <w:continuationSeparator/>
      </w:r>
    </w:p>
  </w:endnote>
  <w:endnote w:type="continuationNotice" w:id="1">
    <w:p w14:paraId="74ACC801" w14:textId="77777777" w:rsidR="006E504B" w:rsidRDefault="006E504B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6E504B" w:rsidRDefault="006E50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6E504B" w:rsidRPr="00124D4A" w:rsidRDefault="006E504B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69F7B562" w:rsidR="006E504B" w:rsidRPr="00B01F08" w:rsidRDefault="00C70D3D" w:rsidP="00C70D3D">
    <w:pPr>
      <w:pStyle w:val="Stopka"/>
    </w:pPr>
    <w:r>
      <w:rPr>
        <w:noProof/>
      </w:rPr>
      <w:drawing>
        <wp:inline distT="0" distB="0" distL="0" distR="0" wp14:anchorId="5EF64F3C" wp14:editId="06306392">
          <wp:extent cx="5759450" cy="388620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6E504B" w:rsidRDefault="006E504B">
      <w:r>
        <w:separator/>
      </w:r>
    </w:p>
  </w:footnote>
  <w:footnote w:type="continuationSeparator" w:id="0">
    <w:p w14:paraId="02524F89" w14:textId="77777777" w:rsidR="006E504B" w:rsidRDefault="006E504B">
      <w:r>
        <w:continuationSeparator/>
      </w:r>
    </w:p>
  </w:footnote>
  <w:footnote w:type="continuationNotice" w:id="1">
    <w:p w14:paraId="302D225A" w14:textId="77777777" w:rsidR="006E504B" w:rsidRDefault="006E504B" w:rsidP="000632EE">
      <w:pPr>
        <w:spacing w:before="0" w:line="240" w:lineRule="auto"/>
      </w:pPr>
    </w:p>
  </w:footnote>
  <w:footnote w:id="2">
    <w:p w14:paraId="2AEEE073" w14:textId="641C62A7" w:rsidR="006356A0" w:rsidRPr="00F55355" w:rsidRDefault="006356A0" w:rsidP="009D6D08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E17C4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17C4B">
        <w:rPr>
          <w:rFonts w:asciiTheme="minorHAnsi" w:hAnsiTheme="minorHAnsi" w:cstheme="minorHAnsi"/>
          <w:sz w:val="22"/>
          <w:szCs w:val="22"/>
        </w:rPr>
        <w:t xml:space="preserve"> </w:t>
      </w:r>
      <w:r w:rsidRPr="00F55355">
        <w:rPr>
          <w:rFonts w:asciiTheme="minorHAnsi" w:hAnsiTheme="minorHAnsi" w:cstheme="minorHAnsi"/>
          <w:sz w:val="22"/>
          <w:szCs w:val="22"/>
        </w:rPr>
        <w:t>Podmioty, które nie są zobowiązane do stosowania Karty Nauczyciela w pełnym zakresie, stosują stawki za wynagrodzenie personelu przedszkola nieodbiegające od stawek obowiązujących w danej placówce tj. zgodne z Regulaminem wynagradzania wnioskodawcy oraz ogólnie obowiązujące na</w:t>
      </w:r>
      <w:r w:rsidR="009D6D08">
        <w:rPr>
          <w:rFonts w:asciiTheme="minorHAnsi" w:hAnsiTheme="minorHAnsi" w:cstheme="minorHAnsi"/>
          <w:sz w:val="22"/>
          <w:szCs w:val="22"/>
        </w:rPr>
        <w:t> </w:t>
      </w:r>
      <w:r w:rsidRPr="00F55355">
        <w:rPr>
          <w:rFonts w:asciiTheme="minorHAnsi" w:hAnsiTheme="minorHAnsi" w:cstheme="minorHAnsi"/>
          <w:sz w:val="22"/>
          <w:szCs w:val="22"/>
        </w:rPr>
        <w:t>rynku pracy.</w:t>
      </w:r>
    </w:p>
  </w:footnote>
  <w:footnote w:id="3">
    <w:p w14:paraId="29256CA0" w14:textId="012F2EC1" w:rsidR="006356A0" w:rsidRPr="00F55355" w:rsidRDefault="006356A0" w:rsidP="009D6D08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szCs w:val="22"/>
        </w:rPr>
      </w:pPr>
      <w:r w:rsidRPr="00F55355">
        <w:rPr>
          <w:rStyle w:val="Odwoanieprzypisudolnego"/>
          <w:rFonts w:asciiTheme="minorHAnsi" w:hAnsiTheme="minorHAnsi" w:cstheme="minorHAnsi"/>
          <w:szCs w:val="22"/>
        </w:rPr>
        <w:footnoteRef/>
      </w:r>
      <w:r w:rsidRPr="00F55355">
        <w:rPr>
          <w:rFonts w:asciiTheme="minorHAnsi" w:hAnsiTheme="minorHAnsi" w:cstheme="minorHAnsi"/>
          <w:szCs w:val="22"/>
        </w:rPr>
        <w:t xml:space="preserve"> Stawka godzinowa dotyczy osób niebędących nauczycielami posiadających przygotowanie uznane przez dyrektora przedszkola za odpowiednie do prowadzenia danych zajęć oraz nauczycieli prowadzących zajęcia bezpośrednio z uczniami lub wychowankami w wymiarze nie wyższym niż</w:t>
      </w:r>
      <w:r w:rsidR="009D6D08">
        <w:rPr>
          <w:rFonts w:asciiTheme="minorHAnsi" w:hAnsiTheme="minorHAnsi" w:cstheme="minorHAnsi"/>
          <w:szCs w:val="22"/>
        </w:rPr>
        <w:t> </w:t>
      </w:r>
      <w:r w:rsidRPr="00F55355">
        <w:rPr>
          <w:rFonts w:asciiTheme="minorHAnsi" w:hAnsiTheme="minorHAnsi" w:cstheme="minorHAnsi"/>
          <w:szCs w:val="22"/>
        </w:rPr>
        <w:t>4</w:t>
      </w:r>
      <w:r w:rsidR="00F55355">
        <w:rPr>
          <w:rFonts w:asciiTheme="minorHAnsi" w:hAnsiTheme="minorHAnsi" w:cstheme="minorHAnsi"/>
          <w:szCs w:val="22"/>
        </w:rPr>
        <w:t> </w:t>
      </w:r>
      <w:r w:rsidRPr="00F55355">
        <w:rPr>
          <w:rFonts w:asciiTheme="minorHAnsi" w:hAnsiTheme="minorHAnsi" w:cstheme="minorHAnsi"/>
          <w:szCs w:val="22"/>
        </w:rPr>
        <w:t>godziny tygodniowo (zgodnie z art. 10a Karty Nauczyciela ).</w:t>
      </w:r>
    </w:p>
  </w:footnote>
  <w:footnote w:id="4">
    <w:p w14:paraId="7E3D65C4" w14:textId="6B20BEFA" w:rsidR="00F946B0" w:rsidRPr="00F55355" w:rsidRDefault="00F946B0" w:rsidP="009D6D08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5535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55355">
        <w:rPr>
          <w:rFonts w:asciiTheme="minorHAnsi" w:hAnsiTheme="minorHAnsi" w:cstheme="minorHAnsi"/>
          <w:sz w:val="22"/>
          <w:szCs w:val="22"/>
        </w:rPr>
        <w:t xml:space="preserve"> Czas prowadzenia zajęć zgodnie z Rozporządzenie Ministra Edukacji Narodowej z dnia 21 maja 2001</w:t>
      </w:r>
      <w:r w:rsidR="009D6D08">
        <w:rPr>
          <w:rFonts w:asciiTheme="minorHAnsi" w:hAnsiTheme="minorHAnsi" w:cstheme="minorHAnsi"/>
          <w:sz w:val="22"/>
          <w:szCs w:val="22"/>
        </w:rPr>
        <w:t> </w:t>
      </w:r>
      <w:r w:rsidRPr="00F55355">
        <w:rPr>
          <w:rFonts w:asciiTheme="minorHAnsi" w:hAnsiTheme="minorHAnsi" w:cstheme="minorHAnsi"/>
          <w:sz w:val="22"/>
          <w:szCs w:val="22"/>
        </w:rPr>
        <w:t>r. w sprawie ramowych statutów publicznego przedszkola oraz publicznych szkół.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6E504B" w:rsidRDefault="006E504B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4C47AD8A" w:rsidR="006E504B" w:rsidRDefault="00C70D3D" w:rsidP="00C70D3D">
    <w:pPr>
      <w:pStyle w:val="Nagwek"/>
    </w:pPr>
    <w:r>
      <w:rPr>
        <w:noProof/>
      </w:rPr>
      <w:drawing>
        <wp:inline distT="0" distB="0" distL="0" distR="0" wp14:anchorId="74D97546" wp14:editId="61FB0FDF">
          <wp:extent cx="5759450" cy="59372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C726C" w14:textId="77777777" w:rsidR="006E504B" w:rsidRDefault="006E504B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4CBC"/>
    <w:multiLevelType w:val="hybridMultilevel"/>
    <w:tmpl w:val="D34CC250"/>
    <w:lvl w:ilvl="0" w:tplc="1AF6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F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48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A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0B9"/>
    <w:multiLevelType w:val="hybridMultilevel"/>
    <w:tmpl w:val="6FE0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24D4B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4E99"/>
    <w:multiLevelType w:val="hybridMultilevel"/>
    <w:tmpl w:val="FE328C30"/>
    <w:lvl w:ilvl="0" w:tplc="426A54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33016"/>
    <w:multiLevelType w:val="hybridMultilevel"/>
    <w:tmpl w:val="D57A4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0111"/>
    <w:multiLevelType w:val="hybridMultilevel"/>
    <w:tmpl w:val="16B6BB22"/>
    <w:lvl w:ilvl="0" w:tplc="97B216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E378E4"/>
    <w:multiLevelType w:val="hybridMultilevel"/>
    <w:tmpl w:val="955452AA"/>
    <w:lvl w:ilvl="0" w:tplc="85464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14A6"/>
    <w:multiLevelType w:val="multilevel"/>
    <w:tmpl w:val="1F82433C"/>
    <w:styleLink w:val="Styl1"/>
    <w:lvl w:ilvl="0">
      <w:start w:val="1"/>
      <w:numFmt w:val="none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09" w:hanging="340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1134" w:hanging="425"/>
      </w:pPr>
      <w:rPr>
        <w:rFonts w:hint="default"/>
      </w:rPr>
    </w:lvl>
    <w:lvl w:ilvl="3">
      <w:start w:val="1"/>
      <w:numFmt w:val="none"/>
      <w:pStyle w:val="Nagwek4"/>
      <w:lvlText w:val=""/>
      <w:lvlJc w:val="left"/>
      <w:pPr>
        <w:ind w:left="1446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B66627"/>
    <w:multiLevelType w:val="multilevel"/>
    <w:tmpl w:val="F6167454"/>
    <w:lvl w:ilvl="0">
      <w:start w:val="1"/>
      <w:numFmt w:val="decimal"/>
      <w:pStyle w:val="Nagwek20"/>
      <w:lvlText w:val="%1."/>
      <w:lvlJc w:val="left"/>
      <w:pPr>
        <w:ind w:left="644" w:hanging="360"/>
      </w:pPr>
    </w:lvl>
    <w:lvl w:ilvl="1">
      <w:start w:val="1"/>
      <w:numFmt w:val="decimal"/>
      <w:pStyle w:val="Nagwek30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106B"/>
    <w:multiLevelType w:val="hybridMultilevel"/>
    <w:tmpl w:val="34B8F6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1"/>
  </w:num>
  <w:num w:numId="3">
    <w:abstractNumId w:val="4"/>
  </w:num>
  <w:num w:numId="4">
    <w:abstractNumId w:val="25"/>
  </w:num>
  <w:num w:numId="5">
    <w:abstractNumId w:val="12"/>
  </w:num>
  <w:num w:numId="6">
    <w:abstractNumId w:val="32"/>
  </w:num>
  <w:num w:numId="7">
    <w:abstractNumId w:val="1"/>
  </w:num>
  <w:num w:numId="8">
    <w:abstractNumId w:val="24"/>
  </w:num>
  <w:num w:numId="9">
    <w:abstractNumId w:val="19"/>
  </w:num>
  <w:num w:numId="10">
    <w:abstractNumId w:val="26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22"/>
  </w:num>
  <w:num w:numId="19">
    <w:abstractNumId w:val="6"/>
  </w:num>
  <w:num w:numId="20">
    <w:abstractNumId w:val="27"/>
  </w:num>
  <w:num w:numId="21">
    <w:abstractNumId w:val="13"/>
  </w:num>
  <w:num w:numId="22">
    <w:abstractNumId w:val="9"/>
  </w:num>
  <w:num w:numId="23">
    <w:abstractNumId w:val="14"/>
  </w:num>
  <w:num w:numId="24">
    <w:abstractNumId w:val="20"/>
  </w:num>
  <w:num w:numId="25">
    <w:abstractNumId w:val="5"/>
  </w:num>
  <w:num w:numId="26">
    <w:abstractNumId w:val="30"/>
    <w:lvlOverride w:ilvl="2">
      <w:lvl w:ilvl="2">
        <w:start w:val="1"/>
        <w:numFmt w:val="decimal"/>
        <w:pStyle w:val="Nagwek3"/>
        <w:lvlText w:val="%2.%3"/>
        <w:lvlJc w:val="left"/>
        <w:pPr>
          <w:ind w:left="1134" w:hanging="425"/>
        </w:pPr>
        <w:rPr>
          <w:rFonts w:hint="default"/>
          <w:color w:val="FFFFFF" w:themeColor="background1"/>
        </w:rPr>
      </w:lvl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6"/>
  </w:num>
  <w:num w:numId="31">
    <w:abstractNumId w:val="33"/>
  </w:num>
  <w:num w:numId="32">
    <w:abstractNumId w:val="29"/>
  </w:num>
  <w:num w:numId="33">
    <w:abstractNumId w:val="23"/>
  </w:num>
  <w:num w:numId="34">
    <w:abstractNumId w:val="10"/>
  </w:num>
  <w:num w:numId="35">
    <w:abstractNumId w:val="17"/>
  </w:num>
  <w:num w:numId="3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F9F897-0AA2-44FF-813C-F5A2A2D7C53A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1407"/>
    <w:rsid w:val="00096DF3"/>
    <w:rsid w:val="00097546"/>
    <w:rsid w:val="000A3836"/>
    <w:rsid w:val="000B5486"/>
    <w:rsid w:val="000C1C53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449E"/>
    <w:rsid w:val="001057B5"/>
    <w:rsid w:val="00111489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66E5F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18D8"/>
    <w:rsid w:val="001C6606"/>
    <w:rsid w:val="001D059A"/>
    <w:rsid w:val="001E4BE6"/>
    <w:rsid w:val="001F384F"/>
    <w:rsid w:val="00200EFD"/>
    <w:rsid w:val="00201776"/>
    <w:rsid w:val="00201D30"/>
    <w:rsid w:val="00202766"/>
    <w:rsid w:val="0020360E"/>
    <w:rsid w:val="00203828"/>
    <w:rsid w:val="00203A77"/>
    <w:rsid w:val="00203F59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67E89"/>
    <w:rsid w:val="00270630"/>
    <w:rsid w:val="00273B29"/>
    <w:rsid w:val="00286075"/>
    <w:rsid w:val="00287A13"/>
    <w:rsid w:val="00290154"/>
    <w:rsid w:val="002B13D5"/>
    <w:rsid w:val="002C1EB1"/>
    <w:rsid w:val="002C6347"/>
    <w:rsid w:val="002C6E0B"/>
    <w:rsid w:val="002C75A4"/>
    <w:rsid w:val="002D4957"/>
    <w:rsid w:val="002D66CD"/>
    <w:rsid w:val="002D7433"/>
    <w:rsid w:val="002E2098"/>
    <w:rsid w:val="002E6A5F"/>
    <w:rsid w:val="002E7C27"/>
    <w:rsid w:val="002F626F"/>
    <w:rsid w:val="002F64E5"/>
    <w:rsid w:val="00305B69"/>
    <w:rsid w:val="00314897"/>
    <w:rsid w:val="00315901"/>
    <w:rsid w:val="00320AAC"/>
    <w:rsid w:val="00322753"/>
    <w:rsid w:val="00325198"/>
    <w:rsid w:val="003258B3"/>
    <w:rsid w:val="00326EFB"/>
    <w:rsid w:val="0033528D"/>
    <w:rsid w:val="00347216"/>
    <w:rsid w:val="00351845"/>
    <w:rsid w:val="003526F5"/>
    <w:rsid w:val="0035482A"/>
    <w:rsid w:val="00356778"/>
    <w:rsid w:val="003569E2"/>
    <w:rsid w:val="003605F9"/>
    <w:rsid w:val="003619F2"/>
    <w:rsid w:val="00361F63"/>
    <w:rsid w:val="00365820"/>
    <w:rsid w:val="00370AAD"/>
    <w:rsid w:val="00387DAE"/>
    <w:rsid w:val="00387E1F"/>
    <w:rsid w:val="00392A3C"/>
    <w:rsid w:val="0039693E"/>
    <w:rsid w:val="003A1CA5"/>
    <w:rsid w:val="003A1E03"/>
    <w:rsid w:val="003A234A"/>
    <w:rsid w:val="003B3C05"/>
    <w:rsid w:val="003B5E59"/>
    <w:rsid w:val="003C34C3"/>
    <w:rsid w:val="003C554F"/>
    <w:rsid w:val="003D514C"/>
    <w:rsid w:val="003F4549"/>
    <w:rsid w:val="003F764C"/>
    <w:rsid w:val="0040149C"/>
    <w:rsid w:val="00405624"/>
    <w:rsid w:val="004125C5"/>
    <w:rsid w:val="00414478"/>
    <w:rsid w:val="0042106A"/>
    <w:rsid w:val="004228FD"/>
    <w:rsid w:val="004257B1"/>
    <w:rsid w:val="00430CB4"/>
    <w:rsid w:val="00436A3D"/>
    <w:rsid w:val="00441198"/>
    <w:rsid w:val="004430F4"/>
    <w:rsid w:val="00444FA7"/>
    <w:rsid w:val="00453356"/>
    <w:rsid w:val="00456BF8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0821"/>
    <w:rsid w:val="004B38AD"/>
    <w:rsid w:val="004B70BD"/>
    <w:rsid w:val="004B714A"/>
    <w:rsid w:val="004B77E1"/>
    <w:rsid w:val="004C11FC"/>
    <w:rsid w:val="004C303B"/>
    <w:rsid w:val="004D65CB"/>
    <w:rsid w:val="004E0543"/>
    <w:rsid w:val="004E1EDE"/>
    <w:rsid w:val="004E6915"/>
    <w:rsid w:val="004F4EE9"/>
    <w:rsid w:val="004F5AE2"/>
    <w:rsid w:val="00506BF0"/>
    <w:rsid w:val="00513794"/>
    <w:rsid w:val="0052111D"/>
    <w:rsid w:val="005215D3"/>
    <w:rsid w:val="00524044"/>
    <w:rsid w:val="00533DA7"/>
    <w:rsid w:val="00540A34"/>
    <w:rsid w:val="00541E86"/>
    <w:rsid w:val="00543133"/>
    <w:rsid w:val="00546D99"/>
    <w:rsid w:val="005543C9"/>
    <w:rsid w:val="005559D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7B03"/>
    <w:rsid w:val="005C02FD"/>
    <w:rsid w:val="005C0D6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33CF6"/>
    <w:rsid w:val="006356A0"/>
    <w:rsid w:val="00640BFF"/>
    <w:rsid w:val="00642190"/>
    <w:rsid w:val="0065675C"/>
    <w:rsid w:val="00657546"/>
    <w:rsid w:val="0066032A"/>
    <w:rsid w:val="00665A91"/>
    <w:rsid w:val="0067253C"/>
    <w:rsid w:val="006817AD"/>
    <w:rsid w:val="00685B74"/>
    <w:rsid w:val="0069621B"/>
    <w:rsid w:val="006A734C"/>
    <w:rsid w:val="006B4267"/>
    <w:rsid w:val="006C618B"/>
    <w:rsid w:val="006E504B"/>
    <w:rsid w:val="006E5B6F"/>
    <w:rsid w:val="006E61EC"/>
    <w:rsid w:val="006F0C63"/>
    <w:rsid w:val="006F0D76"/>
    <w:rsid w:val="006F209E"/>
    <w:rsid w:val="006F5203"/>
    <w:rsid w:val="0070442A"/>
    <w:rsid w:val="00707B49"/>
    <w:rsid w:val="00720351"/>
    <w:rsid w:val="0072064B"/>
    <w:rsid w:val="00720CDE"/>
    <w:rsid w:val="00727F94"/>
    <w:rsid w:val="007337EB"/>
    <w:rsid w:val="00736E5C"/>
    <w:rsid w:val="00745D18"/>
    <w:rsid w:val="00745EFA"/>
    <w:rsid w:val="00747F6C"/>
    <w:rsid w:val="00755A97"/>
    <w:rsid w:val="00756670"/>
    <w:rsid w:val="007721BC"/>
    <w:rsid w:val="007737AC"/>
    <w:rsid w:val="00776530"/>
    <w:rsid w:val="00785868"/>
    <w:rsid w:val="00786AE1"/>
    <w:rsid w:val="00791E8E"/>
    <w:rsid w:val="00794BB6"/>
    <w:rsid w:val="007A0109"/>
    <w:rsid w:val="007A2073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1613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2096"/>
    <w:rsid w:val="0089258C"/>
    <w:rsid w:val="008945D9"/>
    <w:rsid w:val="00895E44"/>
    <w:rsid w:val="008A632D"/>
    <w:rsid w:val="008B0035"/>
    <w:rsid w:val="008B0AA6"/>
    <w:rsid w:val="008B1C13"/>
    <w:rsid w:val="008B29E9"/>
    <w:rsid w:val="008C16F2"/>
    <w:rsid w:val="008C52E2"/>
    <w:rsid w:val="008D04E7"/>
    <w:rsid w:val="008D2933"/>
    <w:rsid w:val="008D57DD"/>
    <w:rsid w:val="008D69AC"/>
    <w:rsid w:val="008D75FA"/>
    <w:rsid w:val="008E48DD"/>
    <w:rsid w:val="008F0BA7"/>
    <w:rsid w:val="008F11C7"/>
    <w:rsid w:val="008F692F"/>
    <w:rsid w:val="009038AA"/>
    <w:rsid w:val="00907681"/>
    <w:rsid w:val="00922E5F"/>
    <w:rsid w:val="00925A11"/>
    <w:rsid w:val="00925DB2"/>
    <w:rsid w:val="00937B45"/>
    <w:rsid w:val="00946990"/>
    <w:rsid w:val="00947586"/>
    <w:rsid w:val="009520AD"/>
    <w:rsid w:val="00953769"/>
    <w:rsid w:val="00957755"/>
    <w:rsid w:val="00967990"/>
    <w:rsid w:val="009706FB"/>
    <w:rsid w:val="00971DAF"/>
    <w:rsid w:val="009726FB"/>
    <w:rsid w:val="00976BCC"/>
    <w:rsid w:val="00983731"/>
    <w:rsid w:val="00983B15"/>
    <w:rsid w:val="0099367B"/>
    <w:rsid w:val="009949F5"/>
    <w:rsid w:val="009A4ACC"/>
    <w:rsid w:val="009A7B7B"/>
    <w:rsid w:val="009B635C"/>
    <w:rsid w:val="009B65EE"/>
    <w:rsid w:val="009C3385"/>
    <w:rsid w:val="009C6EBA"/>
    <w:rsid w:val="009D4D65"/>
    <w:rsid w:val="009D6D08"/>
    <w:rsid w:val="009D71C1"/>
    <w:rsid w:val="009E4683"/>
    <w:rsid w:val="009F2983"/>
    <w:rsid w:val="009F2CF0"/>
    <w:rsid w:val="00A000DD"/>
    <w:rsid w:val="00A0160D"/>
    <w:rsid w:val="00A01AF4"/>
    <w:rsid w:val="00A01AF5"/>
    <w:rsid w:val="00A04690"/>
    <w:rsid w:val="00A069F4"/>
    <w:rsid w:val="00A13BFE"/>
    <w:rsid w:val="00A14AE7"/>
    <w:rsid w:val="00A15BC5"/>
    <w:rsid w:val="00A20689"/>
    <w:rsid w:val="00A21A58"/>
    <w:rsid w:val="00A24C64"/>
    <w:rsid w:val="00A25BEC"/>
    <w:rsid w:val="00A34858"/>
    <w:rsid w:val="00A3600B"/>
    <w:rsid w:val="00A40DD3"/>
    <w:rsid w:val="00A4749F"/>
    <w:rsid w:val="00A53344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0CBE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4FE2"/>
    <w:rsid w:val="00B13AE8"/>
    <w:rsid w:val="00B13D1F"/>
    <w:rsid w:val="00B16E8F"/>
    <w:rsid w:val="00B2442F"/>
    <w:rsid w:val="00B30401"/>
    <w:rsid w:val="00B40B84"/>
    <w:rsid w:val="00B416CF"/>
    <w:rsid w:val="00B62BFE"/>
    <w:rsid w:val="00B64FD7"/>
    <w:rsid w:val="00B6637D"/>
    <w:rsid w:val="00B75625"/>
    <w:rsid w:val="00B7650C"/>
    <w:rsid w:val="00B86381"/>
    <w:rsid w:val="00B90E38"/>
    <w:rsid w:val="00B911AB"/>
    <w:rsid w:val="00B9754E"/>
    <w:rsid w:val="00BA0944"/>
    <w:rsid w:val="00BA245D"/>
    <w:rsid w:val="00BA7BA1"/>
    <w:rsid w:val="00BB76D0"/>
    <w:rsid w:val="00BC1A58"/>
    <w:rsid w:val="00BC363C"/>
    <w:rsid w:val="00BC430D"/>
    <w:rsid w:val="00BC4C06"/>
    <w:rsid w:val="00BC755A"/>
    <w:rsid w:val="00BE1446"/>
    <w:rsid w:val="00BE3BE7"/>
    <w:rsid w:val="00BE41F4"/>
    <w:rsid w:val="00BE4EE2"/>
    <w:rsid w:val="00C0146A"/>
    <w:rsid w:val="00C058B9"/>
    <w:rsid w:val="00C104BE"/>
    <w:rsid w:val="00C11018"/>
    <w:rsid w:val="00C22D70"/>
    <w:rsid w:val="00C23A39"/>
    <w:rsid w:val="00C2547A"/>
    <w:rsid w:val="00C268A0"/>
    <w:rsid w:val="00C34FA3"/>
    <w:rsid w:val="00C35882"/>
    <w:rsid w:val="00C377A0"/>
    <w:rsid w:val="00C415F8"/>
    <w:rsid w:val="00C4683C"/>
    <w:rsid w:val="00C57BB1"/>
    <w:rsid w:val="00C62C24"/>
    <w:rsid w:val="00C635B6"/>
    <w:rsid w:val="00C70D3D"/>
    <w:rsid w:val="00C80B93"/>
    <w:rsid w:val="00C8230E"/>
    <w:rsid w:val="00C83D9B"/>
    <w:rsid w:val="00C85687"/>
    <w:rsid w:val="00C918CB"/>
    <w:rsid w:val="00C97BBB"/>
    <w:rsid w:val="00CA1DAD"/>
    <w:rsid w:val="00CA45DB"/>
    <w:rsid w:val="00CA5CBD"/>
    <w:rsid w:val="00CA684F"/>
    <w:rsid w:val="00CB3327"/>
    <w:rsid w:val="00CC415F"/>
    <w:rsid w:val="00CC4752"/>
    <w:rsid w:val="00CD5650"/>
    <w:rsid w:val="00CE005B"/>
    <w:rsid w:val="00CE0ABB"/>
    <w:rsid w:val="00CE3800"/>
    <w:rsid w:val="00CE5F7A"/>
    <w:rsid w:val="00CE75A5"/>
    <w:rsid w:val="00D00E8E"/>
    <w:rsid w:val="00D00FE1"/>
    <w:rsid w:val="00D02647"/>
    <w:rsid w:val="00D0361A"/>
    <w:rsid w:val="00D046C3"/>
    <w:rsid w:val="00D059A8"/>
    <w:rsid w:val="00D06F86"/>
    <w:rsid w:val="00D1150B"/>
    <w:rsid w:val="00D21733"/>
    <w:rsid w:val="00D266A4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766BA"/>
    <w:rsid w:val="00D91161"/>
    <w:rsid w:val="00D93F4A"/>
    <w:rsid w:val="00D962E3"/>
    <w:rsid w:val="00DA2034"/>
    <w:rsid w:val="00DA46F9"/>
    <w:rsid w:val="00DA6C0C"/>
    <w:rsid w:val="00DB4AA0"/>
    <w:rsid w:val="00DB5A47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44992"/>
    <w:rsid w:val="00E45006"/>
    <w:rsid w:val="00E50DBA"/>
    <w:rsid w:val="00E538E2"/>
    <w:rsid w:val="00E539C6"/>
    <w:rsid w:val="00E57060"/>
    <w:rsid w:val="00E61D58"/>
    <w:rsid w:val="00E65137"/>
    <w:rsid w:val="00E7299D"/>
    <w:rsid w:val="00E76EF5"/>
    <w:rsid w:val="00E80D7C"/>
    <w:rsid w:val="00E817D1"/>
    <w:rsid w:val="00E81ADD"/>
    <w:rsid w:val="00E82D2F"/>
    <w:rsid w:val="00E87616"/>
    <w:rsid w:val="00E90D06"/>
    <w:rsid w:val="00E9507D"/>
    <w:rsid w:val="00EA15ED"/>
    <w:rsid w:val="00EA3C26"/>
    <w:rsid w:val="00EA5C16"/>
    <w:rsid w:val="00EB13EF"/>
    <w:rsid w:val="00EC021F"/>
    <w:rsid w:val="00EC6559"/>
    <w:rsid w:val="00ED3176"/>
    <w:rsid w:val="00ED5E54"/>
    <w:rsid w:val="00ED5E71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55355"/>
    <w:rsid w:val="00F57FB6"/>
    <w:rsid w:val="00F6163F"/>
    <w:rsid w:val="00F626CF"/>
    <w:rsid w:val="00F63408"/>
    <w:rsid w:val="00F722CD"/>
    <w:rsid w:val="00F83EE2"/>
    <w:rsid w:val="00F931CF"/>
    <w:rsid w:val="00F946B0"/>
    <w:rsid w:val="00F950E5"/>
    <w:rsid w:val="00F9608A"/>
    <w:rsid w:val="00FA1760"/>
    <w:rsid w:val="00FA1C57"/>
    <w:rsid w:val="00FA2066"/>
    <w:rsid w:val="00FB1502"/>
    <w:rsid w:val="00FB435E"/>
    <w:rsid w:val="00FB5706"/>
    <w:rsid w:val="00FB5D58"/>
    <w:rsid w:val="00FB6C8B"/>
    <w:rsid w:val="00FB7887"/>
    <w:rsid w:val="00FC322C"/>
    <w:rsid w:val="00FC6F13"/>
    <w:rsid w:val="00FD6CE6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258C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C34C3"/>
    <w:pPr>
      <w:keepNext/>
      <w:numPr>
        <w:numId w:val="26"/>
      </w:numPr>
      <w:shd w:val="clear" w:color="auto" w:fill="2F5496" w:themeFill="accent5" w:themeFillShade="BF"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76BCC"/>
    <w:pPr>
      <w:keepNext/>
      <w:numPr>
        <w:ilvl w:val="1"/>
        <w:numId w:val="26"/>
      </w:numPr>
      <w:shd w:val="clear" w:color="auto" w:fill="1F4E79" w:themeFill="accent1" w:themeFillShade="80"/>
      <w:tabs>
        <w:tab w:val="left" w:pos="425"/>
      </w:tabs>
      <w:spacing w:before="240" w:after="120"/>
      <w:ind w:left="425" w:hanging="425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76BCC"/>
    <w:pPr>
      <w:keepNext/>
      <w:numPr>
        <w:ilvl w:val="2"/>
        <w:numId w:val="26"/>
      </w:numPr>
      <w:shd w:val="clear" w:color="auto" w:fill="2E74B5" w:themeFill="accent1" w:themeFillShade="BF"/>
      <w:spacing w:before="240" w:after="120"/>
      <w:ind w:left="538"/>
      <w:outlineLvl w:val="2"/>
    </w:pPr>
    <w:rPr>
      <w:rFonts w:eastAsiaTheme="majorEastAsia" w:cstheme="majorBidi"/>
      <w:b/>
      <w:color w:val="FFFFFF" w:themeColor="background1"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441198"/>
    <w:pPr>
      <w:keepNext/>
      <w:numPr>
        <w:ilvl w:val="3"/>
        <w:numId w:val="26"/>
      </w:numPr>
      <w:ind w:left="0"/>
      <w:outlineLvl w:val="3"/>
    </w:pPr>
    <w:rPr>
      <w:rFonts w:eastAsia="MS Mincho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47216"/>
    <w:rPr>
      <w:rFonts w:ascii="Arial" w:hAnsi="Arial"/>
      <w:sz w:val="24"/>
      <w:szCs w:val="24"/>
    </w:rPr>
  </w:style>
  <w:style w:type="paragraph" w:customStyle="1" w:styleId="Nagwek20">
    <w:name w:val="Nagłówek2"/>
    <w:basedOn w:val="Akapitzlist"/>
    <w:link w:val="Nagwek2Znak0"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0">
    <w:name w:val="Nagłówek3"/>
    <w:basedOn w:val="Akapitzlist"/>
    <w:link w:val="Nagwek3Znak0"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0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0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441198"/>
    <w:rPr>
      <w:rFonts w:ascii="Calibri" w:eastAsia="MS Mincho" w:hAnsi="Calibr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rsid w:val="00976BCC"/>
    <w:rPr>
      <w:rFonts w:ascii="Calibri" w:eastAsiaTheme="majorEastAsia" w:hAnsi="Calibri" w:cstheme="majorBidi"/>
      <w:b/>
      <w:color w:val="FFFFFF" w:themeColor="background1"/>
      <w:sz w:val="26"/>
      <w:szCs w:val="24"/>
      <w:shd w:val="clear" w:color="auto" w:fill="2E74B5" w:themeFill="accent1" w:themeFillShade="BF"/>
    </w:rPr>
  </w:style>
  <w:style w:type="character" w:customStyle="1" w:styleId="Nagwek1Znak">
    <w:name w:val="Nagłówek 1 Znak"/>
    <w:basedOn w:val="Domylnaczcionkaakapitu"/>
    <w:link w:val="Nagwek1"/>
    <w:rsid w:val="003C34C3"/>
    <w:rPr>
      <w:rFonts w:ascii="Calibri" w:eastAsiaTheme="majorEastAsia" w:hAnsi="Calibri" w:cstheme="majorBidi"/>
      <w:b/>
      <w:color w:val="FFFFFF" w:themeColor="background1"/>
      <w:sz w:val="32"/>
      <w:szCs w:val="32"/>
      <w:shd w:val="clear" w:color="auto" w:fill="2F5496" w:themeFill="accent5" w:themeFill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"/>
    <w:rsid w:val="00976BCC"/>
    <w:rPr>
      <w:rFonts w:ascii="Calibri" w:eastAsiaTheme="majorEastAsia" w:hAnsi="Calibri" w:cstheme="majorBidi"/>
      <w:b/>
      <w:color w:val="FFFFFF" w:themeColor="background1"/>
      <w:sz w:val="28"/>
      <w:szCs w:val="26"/>
      <w:shd w:val="clear" w:color="auto" w:fill="1F4E79" w:themeFill="accent1" w:themeFillShade="80"/>
    </w:rPr>
  </w:style>
  <w:style w:type="numbering" w:customStyle="1" w:styleId="Styl1">
    <w:name w:val="Styl1"/>
    <w:uiPriority w:val="99"/>
    <w:rsid w:val="00392A3C"/>
    <w:pPr>
      <w:numPr>
        <w:numId w:val="28"/>
      </w:numPr>
    </w:pPr>
  </w:style>
  <w:style w:type="paragraph" w:styleId="Tekstprzypisukocowego">
    <w:name w:val="endnote text"/>
    <w:basedOn w:val="Normalny"/>
    <w:link w:val="TekstprzypisukocowegoZnak"/>
    <w:rsid w:val="00F946B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46B0"/>
    <w:rPr>
      <w:rFonts w:ascii="Calibri" w:hAnsi="Calibri"/>
    </w:rPr>
  </w:style>
  <w:style w:type="character" w:styleId="Odwoanieprzypisukocowego">
    <w:name w:val="endnote reference"/>
    <w:basedOn w:val="Domylnaczcionkaakapitu"/>
    <w:rsid w:val="00F9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F897-0AA2-44FF-813C-F5A2A2D7C5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DDE860-2AD2-4EFA-9498-9613F37D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298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cp:lastModifiedBy>Cyrny-Kierat Kinga</cp:lastModifiedBy>
  <cp:revision>4</cp:revision>
  <cp:lastPrinted>2023-01-30T16:12:00Z</cp:lastPrinted>
  <dcterms:created xsi:type="dcterms:W3CDTF">2023-08-04T12:16:00Z</dcterms:created>
  <dcterms:modified xsi:type="dcterms:W3CDTF">2023-09-21T12:05:00Z</dcterms:modified>
</cp:coreProperties>
</file>