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94D02" w14:textId="6C79B9D9" w:rsidR="00330C30" w:rsidRPr="00B86101" w:rsidRDefault="00330C30" w:rsidP="00674BBC">
      <w:pPr>
        <w:spacing w:before="360"/>
        <w:rPr>
          <w:rFonts w:cstheme="minorHAnsi"/>
        </w:rPr>
      </w:pPr>
      <w:r w:rsidRPr="00B86101">
        <w:rPr>
          <w:rFonts w:cstheme="minorHAnsi"/>
        </w:rPr>
        <w:t xml:space="preserve">Załącznik </w:t>
      </w:r>
      <w:r w:rsidR="00337634" w:rsidRPr="00B86101">
        <w:rPr>
          <w:rFonts w:cstheme="minorHAnsi"/>
        </w:rPr>
        <w:t xml:space="preserve">do uchwały </w:t>
      </w:r>
      <w:r w:rsidRPr="00B86101">
        <w:rPr>
          <w:rFonts w:cstheme="minorHAnsi"/>
        </w:rPr>
        <w:t xml:space="preserve">nr </w:t>
      </w:r>
      <w:r w:rsidR="00A873B4">
        <w:rPr>
          <w:rFonts w:cstheme="minorHAnsi"/>
        </w:rPr>
        <w:t>888</w:t>
      </w:r>
      <w:r w:rsidR="00894BC5" w:rsidRPr="00B86101">
        <w:rPr>
          <w:rFonts w:cstheme="minorHAnsi"/>
        </w:rPr>
        <w:t>/</w:t>
      </w:r>
      <w:r w:rsidR="00A873B4">
        <w:rPr>
          <w:rFonts w:cstheme="minorHAnsi"/>
        </w:rPr>
        <w:t>469</w:t>
      </w:r>
      <w:r w:rsidR="00375689" w:rsidRPr="00B86101">
        <w:rPr>
          <w:rFonts w:cstheme="minorHAnsi"/>
        </w:rPr>
        <w:t>/</w:t>
      </w:r>
      <w:r w:rsidR="00A873B4">
        <w:rPr>
          <w:rFonts w:cstheme="minorHAnsi"/>
        </w:rPr>
        <w:t>23</w:t>
      </w:r>
      <w:r w:rsidR="00FA7A73" w:rsidRPr="00B86101">
        <w:rPr>
          <w:rFonts w:cstheme="minorHAnsi"/>
        </w:rPr>
        <w:t xml:space="preserve"> </w:t>
      </w:r>
      <w:r w:rsidR="00FE48B8" w:rsidRPr="00B86101">
        <w:rPr>
          <w:rFonts w:cstheme="minorHAnsi"/>
        </w:rPr>
        <w:t xml:space="preserve">Zarządu Województwa Pomorskiego </w:t>
      </w:r>
      <w:r w:rsidR="00337634" w:rsidRPr="00B86101">
        <w:rPr>
          <w:rFonts w:cstheme="minorHAnsi"/>
        </w:rPr>
        <w:t xml:space="preserve">z dnia </w:t>
      </w:r>
      <w:r w:rsidR="00A873B4">
        <w:rPr>
          <w:rFonts w:cstheme="minorHAnsi"/>
        </w:rPr>
        <w:t>27 lipca 2023</w:t>
      </w:r>
      <w:r w:rsidR="00D35D57" w:rsidRPr="00B86101">
        <w:rPr>
          <w:rFonts w:cstheme="minorHAnsi"/>
        </w:rPr>
        <w:t xml:space="preserve"> </w:t>
      </w:r>
      <w:r w:rsidR="00A54C08" w:rsidRPr="00B86101">
        <w:rPr>
          <w:rFonts w:cstheme="minorHAnsi"/>
        </w:rPr>
        <w:t>r</w:t>
      </w:r>
      <w:r w:rsidR="00FA7A73" w:rsidRPr="00B86101">
        <w:rPr>
          <w:rFonts w:cstheme="minorHAnsi"/>
        </w:rPr>
        <w:t>.</w:t>
      </w:r>
    </w:p>
    <w:p w14:paraId="50FC1AB2" w14:textId="110051EF" w:rsidR="00163EE0" w:rsidRDefault="00330C30" w:rsidP="00931224">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r w:rsidR="00163EE0" w:rsidRPr="00163EE0">
        <w:t xml:space="preserve">dla naboru wniosków o dofinansowanie projektów </w:t>
      </w:r>
      <w:r w:rsidR="00163EE0">
        <w:br/>
      </w:r>
      <w:r w:rsidR="00163EE0" w:rsidRPr="00163EE0">
        <w:t xml:space="preserve">dla Działania 6.10. Infrastruktura kultury </w:t>
      </w:r>
      <w:r w:rsidR="00163EE0">
        <w:br/>
      </w:r>
      <w:r w:rsidR="00163EE0" w:rsidRPr="00163EE0">
        <w:t xml:space="preserve">w ramach programu regionalnego Fundusze Europejskie </w:t>
      </w:r>
      <w:r w:rsidR="00163EE0">
        <w:br/>
      </w:r>
      <w:r w:rsidR="00163EE0" w:rsidRPr="00163EE0">
        <w:t>dla Pomorza 2021-2027</w:t>
      </w:r>
    </w:p>
    <w:p w14:paraId="7298F7C0" w14:textId="77777777" w:rsidR="00FA7A73" w:rsidRPr="00BE09FF" w:rsidRDefault="00163EE0" w:rsidP="00163EE0">
      <w:pPr>
        <w:spacing w:before="360"/>
      </w:pPr>
      <w:r w:rsidRPr="00163EE0">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71657FD3" w14:textId="77777777" w:rsidR="00C81190" w:rsidRPr="00B86101" w:rsidRDefault="00C81190" w:rsidP="00931224">
          <w:pPr>
            <w:pStyle w:val="Nagwekspisutreci"/>
          </w:pPr>
          <w:r w:rsidRPr="00BE09FF">
            <w:t>Spis treści</w:t>
          </w:r>
          <w:r w:rsidR="005F5216">
            <w:tab/>
          </w:r>
        </w:p>
        <w:p w14:paraId="36620F00" w14:textId="40A5E8A9" w:rsidR="007058C8"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41350795" w:history="1">
            <w:r w:rsidR="007058C8" w:rsidRPr="007746A1">
              <w:rPr>
                <w:rStyle w:val="Hipercze"/>
                <w:noProof/>
              </w:rPr>
              <w:t>Wprowadzenie</w:t>
            </w:r>
            <w:r w:rsidR="007058C8">
              <w:rPr>
                <w:noProof/>
                <w:webHidden/>
              </w:rPr>
              <w:tab/>
            </w:r>
            <w:r w:rsidR="007058C8">
              <w:rPr>
                <w:noProof/>
                <w:webHidden/>
              </w:rPr>
              <w:fldChar w:fldCharType="begin"/>
            </w:r>
            <w:r w:rsidR="007058C8">
              <w:rPr>
                <w:noProof/>
                <w:webHidden/>
              </w:rPr>
              <w:instrText xml:space="preserve"> PAGEREF _Toc141350795 \h </w:instrText>
            </w:r>
            <w:r w:rsidR="007058C8">
              <w:rPr>
                <w:noProof/>
                <w:webHidden/>
              </w:rPr>
            </w:r>
            <w:r w:rsidR="007058C8">
              <w:rPr>
                <w:noProof/>
                <w:webHidden/>
              </w:rPr>
              <w:fldChar w:fldCharType="separate"/>
            </w:r>
            <w:r w:rsidR="007058C8">
              <w:rPr>
                <w:noProof/>
                <w:webHidden/>
              </w:rPr>
              <w:t>4</w:t>
            </w:r>
            <w:r w:rsidR="007058C8">
              <w:rPr>
                <w:noProof/>
                <w:webHidden/>
              </w:rPr>
              <w:fldChar w:fldCharType="end"/>
            </w:r>
          </w:hyperlink>
        </w:p>
        <w:p w14:paraId="6AE65561" w14:textId="7CD3FD6D" w:rsidR="007058C8" w:rsidRDefault="007058C8">
          <w:pPr>
            <w:pStyle w:val="Spistreci1"/>
            <w:rPr>
              <w:rFonts w:cstheme="minorBidi"/>
              <w:noProof/>
            </w:rPr>
          </w:pPr>
          <w:hyperlink w:anchor="_Toc141350796" w:history="1">
            <w:r w:rsidRPr="007746A1">
              <w:rPr>
                <w:rStyle w:val="Hipercze"/>
                <w:noProof/>
              </w:rPr>
              <w:t>Wykaz skrótów</w:t>
            </w:r>
            <w:r>
              <w:rPr>
                <w:noProof/>
                <w:webHidden/>
              </w:rPr>
              <w:tab/>
            </w:r>
            <w:r>
              <w:rPr>
                <w:noProof/>
                <w:webHidden/>
              </w:rPr>
              <w:fldChar w:fldCharType="begin"/>
            </w:r>
            <w:r>
              <w:rPr>
                <w:noProof/>
                <w:webHidden/>
              </w:rPr>
              <w:instrText xml:space="preserve"> PAGEREF _Toc141350796 \h </w:instrText>
            </w:r>
            <w:r>
              <w:rPr>
                <w:noProof/>
                <w:webHidden/>
              </w:rPr>
            </w:r>
            <w:r>
              <w:rPr>
                <w:noProof/>
                <w:webHidden/>
              </w:rPr>
              <w:fldChar w:fldCharType="separate"/>
            </w:r>
            <w:r>
              <w:rPr>
                <w:noProof/>
                <w:webHidden/>
              </w:rPr>
              <w:t>5</w:t>
            </w:r>
            <w:r>
              <w:rPr>
                <w:noProof/>
                <w:webHidden/>
              </w:rPr>
              <w:fldChar w:fldCharType="end"/>
            </w:r>
          </w:hyperlink>
        </w:p>
        <w:p w14:paraId="21665709" w14:textId="45B16746" w:rsidR="007058C8" w:rsidRDefault="007058C8">
          <w:pPr>
            <w:pStyle w:val="Spistreci1"/>
            <w:rPr>
              <w:rFonts w:cstheme="minorBidi"/>
              <w:noProof/>
            </w:rPr>
          </w:pPr>
          <w:hyperlink w:anchor="_Toc141350797" w:history="1">
            <w:r w:rsidRPr="007746A1">
              <w:rPr>
                <w:rStyle w:val="Hipercze"/>
                <w:noProof/>
              </w:rPr>
              <w:t>1. Instytucja organizująca nabór</w:t>
            </w:r>
            <w:r>
              <w:rPr>
                <w:noProof/>
                <w:webHidden/>
              </w:rPr>
              <w:tab/>
            </w:r>
            <w:r>
              <w:rPr>
                <w:noProof/>
                <w:webHidden/>
              </w:rPr>
              <w:fldChar w:fldCharType="begin"/>
            </w:r>
            <w:r>
              <w:rPr>
                <w:noProof/>
                <w:webHidden/>
              </w:rPr>
              <w:instrText xml:space="preserve"> PAGEREF _Toc141350797 \h </w:instrText>
            </w:r>
            <w:r>
              <w:rPr>
                <w:noProof/>
                <w:webHidden/>
              </w:rPr>
            </w:r>
            <w:r>
              <w:rPr>
                <w:noProof/>
                <w:webHidden/>
              </w:rPr>
              <w:fldChar w:fldCharType="separate"/>
            </w:r>
            <w:r>
              <w:rPr>
                <w:noProof/>
                <w:webHidden/>
              </w:rPr>
              <w:t>6</w:t>
            </w:r>
            <w:r>
              <w:rPr>
                <w:noProof/>
                <w:webHidden/>
              </w:rPr>
              <w:fldChar w:fldCharType="end"/>
            </w:r>
          </w:hyperlink>
        </w:p>
        <w:p w14:paraId="6E25C437" w14:textId="3D68ED17" w:rsidR="007058C8" w:rsidRDefault="007058C8">
          <w:pPr>
            <w:pStyle w:val="Spistreci1"/>
            <w:rPr>
              <w:rFonts w:cstheme="minorBidi"/>
              <w:noProof/>
            </w:rPr>
          </w:pPr>
          <w:hyperlink w:anchor="_Toc141350798" w:history="1">
            <w:r w:rsidRPr="007746A1">
              <w:rPr>
                <w:rStyle w:val="Hipercze"/>
                <w:noProof/>
              </w:rPr>
              <w:t>2. Przedmiot naboru</w:t>
            </w:r>
            <w:r>
              <w:rPr>
                <w:noProof/>
                <w:webHidden/>
              </w:rPr>
              <w:tab/>
            </w:r>
            <w:r>
              <w:rPr>
                <w:noProof/>
                <w:webHidden/>
              </w:rPr>
              <w:fldChar w:fldCharType="begin"/>
            </w:r>
            <w:r>
              <w:rPr>
                <w:noProof/>
                <w:webHidden/>
              </w:rPr>
              <w:instrText xml:space="preserve"> PAGEREF _Toc141350798 \h </w:instrText>
            </w:r>
            <w:r>
              <w:rPr>
                <w:noProof/>
                <w:webHidden/>
              </w:rPr>
            </w:r>
            <w:r>
              <w:rPr>
                <w:noProof/>
                <w:webHidden/>
              </w:rPr>
              <w:fldChar w:fldCharType="separate"/>
            </w:r>
            <w:r>
              <w:rPr>
                <w:noProof/>
                <w:webHidden/>
              </w:rPr>
              <w:t>6</w:t>
            </w:r>
            <w:r>
              <w:rPr>
                <w:noProof/>
                <w:webHidden/>
              </w:rPr>
              <w:fldChar w:fldCharType="end"/>
            </w:r>
          </w:hyperlink>
        </w:p>
        <w:p w14:paraId="39E56AEA" w14:textId="0205F19A" w:rsidR="007058C8" w:rsidRDefault="007058C8">
          <w:pPr>
            <w:pStyle w:val="Spistreci2"/>
            <w:tabs>
              <w:tab w:val="right" w:leader="dot" w:pos="9060"/>
            </w:tabs>
            <w:rPr>
              <w:rFonts w:cstheme="minorBidi"/>
              <w:noProof/>
            </w:rPr>
          </w:pPr>
          <w:hyperlink w:anchor="_Toc141350799" w:history="1">
            <w:r w:rsidRPr="007746A1">
              <w:rPr>
                <w:rStyle w:val="Hipercze"/>
                <w:noProof/>
              </w:rPr>
              <w:t>2.1. Typy projektów objęte naborem</w:t>
            </w:r>
            <w:r>
              <w:rPr>
                <w:noProof/>
                <w:webHidden/>
              </w:rPr>
              <w:tab/>
            </w:r>
            <w:r>
              <w:rPr>
                <w:noProof/>
                <w:webHidden/>
              </w:rPr>
              <w:fldChar w:fldCharType="begin"/>
            </w:r>
            <w:r>
              <w:rPr>
                <w:noProof/>
                <w:webHidden/>
              </w:rPr>
              <w:instrText xml:space="preserve"> PAGEREF _Toc141350799 \h </w:instrText>
            </w:r>
            <w:r>
              <w:rPr>
                <w:noProof/>
                <w:webHidden/>
              </w:rPr>
            </w:r>
            <w:r>
              <w:rPr>
                <w:noProof/>
                <w:webHidden/>
              </w:rPr>
              <w:fldChar w:fldCharType="separate"/>
            </w:r>
            <w:r>
              <w:rPr>
                <w:noProof/>
                <w:webHidden/>
              </w:rPr>
              <w:t>6</w:t>
            </w:r>
            <w:r>
              <w:rPr>
                <w:noProof/>
                <w:webHidden/>
              </w:rPr>
              <w:fldChar w:fldCharType="end"/>
            </w:r>
          </w:hyperlink>
        </w:p>
        <w:p w14:paraId="31437371" w14:textId="7DCE7732" w:rsidR="007058C8" w:rsidRDefault="007058C8">
          <w:pPr>
            <w:pStyle w:val="Spistreci2"/>
            <w:tabs>
              <w:tab w:val="right" w:leader="dot" w:pos="9060"/>
            </w:tabs>
            <w:rPr>
              <w:rFonts w:cstheme="minorBidi"/>
              <w:noProof/>
            </w:rPr>
          </w:pPr>
          <w:hyperlink w:anchor="_Toc141350800" w:history="1">
            <w:r w:rsidRPr="007746A1">
              <w:rPr>
                <w:rStyle w:val="Hipercze"/>
                <w:noProof/>
              </w:rPr>
              <w:t>2.2. Wnioskodawcy uprawnieni do złożenia wniosku</w:t>
            </w:r>
            <w:r>
              <w:rPr>
                <w:noProof/>
                <w:webHidden/>
              </w:rPr>
              <w:tab/>
            </w:r>
            <w:r>
              <w:rPr>
                <w:noProof/>
                <w:webHidden/>
              </w:rPr>
              <w:fldChar w:fldCharType="begin"/>
            </w:r>
            <w:r>
              <w:rPr>
                <w:noProof/>
                <w:webHidden/>
              </w:rPr>
              <w:instrText xml:space="preserve"> PAGEREF _Toc141350800 \h </w:instrText>
            </w:r>
            <w:r>
              <w:rPr>
                <w:noProof/>
                <w:webHidden/>
              </w:rPr>
            </w:r>
            <w:r>
              <w:rPr>
                <w:noProof/>
                <w:webHidden/>
              </w:rPr>
              <w:fldChar w:fldCharType="separate"/>
            </w:r>
            <w:r>
              <w:rPr>
                <w:noProof/>
                <w:webHidden/>
              </w:rPr>
              <w:t>7</w:t>
            </w:r>
            <w:r>
              <w:rPr>
                <w:noProof/>
                <w:webHidden/>
              </w:rPr>
              <w:fldChar w:fldCharType="end"/>
            </w:r>
          </w:hyperlink>
        </w:p>
        <w:p w14:paraId="03B08721" w14:textId="27329E52" w:rsidR="007058C8" w:rsidRDefault="007058C8">
          <w:pPr>
            <w:pStyle w:val="Spistreci2"/>
            <w:tabs>
              <w:tab w:val="right" w:leader="dot" w:pos="9060"/>
            </w:tabs>
            <w:rPr>
              <w:rFonts w:cstheme="minorBidi"/>
              <w:noProof/>
            </w:rPr>
          </w:pPr>
          <w:hyperlink w:anchor="_Toc141350801" w:history="1">
            <w:r w:rsidRPr="007746A1">
              <w:rPr>
                <w:rStyle w:val="Hipercze"/>
                <w:noProof/>
              </w:rPr>
              <w:t>2.3. Ukierunkowanie terytorialne</w:t>
            </w:r>
            <w:r>
              <w:rPr>
                <w:noProof/>
                <w:webHidden/>
              </w:rPr>
              <w:tab/>
            </w:r>
            <w:r>
              <w:rPr>
                <w:noProof/>
                <w:webHidden/>
              </w:rPr>
              <w:fldChar w:fldCharType="begin"/>
            </w:r>
            <w:r>
              <w:rPr>
                <w:noProof/>
                <w:webHidden/>
              </w:rPr>
              <w:instrText xml:space="preserve"> PAGEREF _Toc141350801 \h </w:instrText>
            </w:r>
            <w:r>
              <w:rPr>
                <w:noProof/>
                <w:webHidden/>
              </w:rPr>
            </w:r>
            <w:r>
              <w:rPr>
                <w:noProof/>
                <w:webHidden/>
              </w:rPr>
              <w:fldChar w:fldCharType="separate"/>
            </w:r>
            <w:r>
              <w:rPr>
                <w:noProof/>
                <w:webHidden/>
              </w:rPr>
              <w:t>7</w:t>
            </w:r>
            <w:r>
              <w:rPr>
                <w:noProof/>
                <w:webHidden/>
              </w:rPr>
              <w:fldChar w:fldCharType="end"/>
            </w:r>
          </w:hyperlink>
        </w:p>
        <w:p w14:paraId="263C9EA2" w14:textId="5E18F6C4" w:rsidR="007058C8" w:rsidRDefault="007058C8">
          <w:pPr>
            <w:pStyle w:val="Spistreci1"/>
            <w:rPr>
              <w:rFonts w:cstheme="minorBidi"/>
              <w:noProof/>
            </w:rPr>
          </w:pPr>
          <w:hyperlink w:anchor="_Toc141350802" w:history="1">
            <w:r w:rsidRPr="007746A1">
              <w:rPr>
                <w:rStyle w:val="Hipercze"/>
                <w:noProof/>
              </w:rPr>
              <w:t>3. Limity dotyczące kwoty oraz wysokości dofinansowania</w:t>
            </w:r>
            <w:r>
              <w:rPr>
                <w:noProof/>
                <w:webHidden/>
              </w:rPr>
              <w:tab/>
            </w:r>
            <w:r>
              <w:rPr>
                <w:noProof/>
                <w:webHidden/>
              </w:rPr>
              <w:fldChar w:fldCharType="begin"/>
            </w:r>
            <w:r>
              <w:rPr>
                <w:noProof/>
                <w:webHidden/>
              </w:rPr>
              <w:instrText xml:space="preserve"> PAGEREF _Toc141350802 \h </w:instrText>
            </w:r>
            <w:r>
              <w:rPr>
                <w:noProof/>
                <w:webHidden/>
              </w:rPr>
            </w:r>
            <w:r>
              <w:rPr>
                <w:noProof/>
                <w:webHidden/>
              </w:rPr>
              <w:fldChar w:fldCharType="separate"/>
            </w:r>
            <w:r>
              <w:rPr>
                <w:noProof/>
                <w:webHidden/>
              </w:rPr>
              <w:t>8</w:t>
            </w:r>
            <w:r>
              <w:rPr>
                <w:noProof/>
                <w:webHidden/>
              </w:rPr>
              <w:fldChar w:fldCharType="end"/>
            </w:r>
          </w:hyperlink>
        </w:p>
        <w:p w14:paraId="7E9E75AE" w14:textId="35886DCB" w:rsidR="007058C8" w:rsidRDefault="007058C8">
          <w:pPr>
            <w:pStyle w:val="Spistreci2"/>
            <w:tabs>
              <w:tab w:val="right" w:leader="dot" w:pos="9060"/>
            </w:tabs>
            <w:rPr>
              <w:rFonts w:cstheme="minorBidi"/>
              <w:noProof/>
            </w:rPr>
          </w:pPr>
          <w:hyperlink w:anchor="_Toc141350803" w:history="1">
            <w:r w:rsidRPr="007746A1">
              <w:rPr>
                <w:rStyle w:val="Hipercze"/>
                <w:noProof/>
              </w:rPr>
              <w:t>3.1. Kwota przeznaczona na dofinansowanie projektów w naborze</w:t>
            </w:r>
            <w:r>
              <w:rPr>
                <w:noProof/>
                <w:webHidden/>
              </w:rPr>
              <w:tab/>
            </w:r>
            <w:r>
              <w:rPr>
                <w:noProof/>
                <w:webHidden/>
              </w:rPr>
              <w:fldChar w:fldCharType="begin"/>
            </w:r>
            <w:r>
              <w:rPr>
                <w:noProof/>
                <w:webHidden/>
              </w:rPr>
              <w:instrText xml:space="preserve"> PAGEREF _Toc141350803 \h </w:instrText>
            </w:r>
            <w:r>
              <w:rPr>
                <w:noProof/>
                <w:webHidden/>
              </w:rPr>
            </w:r>
            <w:r>
              <w:rPr>
                <w:noProof/>
                <w:webHidden/>
              </w:rPr>
              <w:fldChar w:fldCharType="separate"/>
            </w:r>
            <w:r>
              <w:rPr>
                <w:noProof/>
                <w:webHidden/>
              </w:rPr>
              <w:t>8</w:t>
            </w:r>
            <w:r>
              <w:rPr>
                <w:noProof/>
                <w:webHidden/>
              </w:rPr>
              <w:fldChar w:fldCharType="end"/>
            </w:r>
          </w:hyperlink>
        </w:p>
        <w:p w14:paraId="20158355" w14:textId="0E421406" w:rsidR="007058C8" w:rsidRDefault="007058C8">
          <w:pPr>
            <w:pStyle w:val="Spistreci2"/>
            <w:tabs>
              <w:tab w:val="right" w:leader="dot" w:pos="9060"/>
            </w:tabs>
            <w:rPr>
              <w:rFonts w:cstheme="minorBidi"/>
              <w:noProof/>
            </w:rPr>
          </w:pPr>
          <w:hyperlink w:anchor="_Toc141350804" w:history="1">
            <w:r w:rsidRPr="007746A1">
              <w:rPr>
                <w:rStyle w:val="Hipercze"/>
                <w:noProof/>
              </w:rPr>
              <w:t>3.2. Maksymalny poziom dofinansowania</w:t>
            </w:r>
            <w:r>
              <w:rPr>
                <w:noProof/>
                <w:webHidden/>
              </w:rPr>
              <w:tab/>
            </w:r>
            <w:r>
              <w:rPr>
                <w:noProof/>
                <w:webHidden/>
              </w:rPr>
              <w:fldChar w:fldCharType="begin"/>
            </w:r>
            <w:r>
              <w:rPr>
                <w:noProof/>
                <w:webHidden/>
              </w:rPr>
              <w:instrText xml:space="preserve"> PAGEREF _Toc141350804 \h </w:instrText>
            </w:r>
            <w:r>
              <w:rPr>
                <w:noProof/>
                <w:webHidden/>
              </w:rPr>
            </w:r>
            <w:r>
              <w:rPr>
                <w:noProof/>
                <w:webHidden/>
              </w:rPr>
              <w:fldChar w:fldCharType="separate"/>
            </w:r>
            <w:r>
              <w:rPr>
                <w:noProof/>
                <w:webHidden/>
              </w:rPr>
              <w:t>8</w:t>
            </w:r>
            <w:r>
              <w:rPr>
                <w:noProof/>
                <w:webHidden/>
              </w:rPr>
              <w:fldChar w:fldCharType="end"/>
            </w:r>
          </w:hyperlink>
        </w:p>
        <w:p w14:paraId="745C15BD" w14:textId="5211166D" w:rsidR="007058C8" w:rsidRDefault="007058C8">
          <w:pPr>
            <w:pStyle w:val="Spistreci2"/>
            <w:tabs>
              <w:tab w:val="right" w:leader="dot" w:pos="9060"/>
            </w:tabs>
            <w:rPr>
              <w:rFonts w:cstheme="minorBidi"/>
              <w:noProof/>
            </w:rPr>
          </w:pPr>
          <w:hyperlink w:anchor="_Toc141350805" w:history="1">
            <w:r w:rsidRPr="007746A1">
              <w:rPr>
                <w:rStyle w:val="Hipercze"/>
                <w:noProof/>
              </w:rPr>
              <w:t>3.3. Maksymalna kwota dofinansowania</w:t>
            </w:r>
            <w:r>
              <w:rPr>
                <w:noProof/>
                <w:webHidden/>
              </w:rPr>
              <w:tab/>
            </w:r>
            <w:r>
              <w:rPr>
                <w:noProof/>
                <w:webHidden/>
              </w:rPr>
              <w:fldChar w:fldCharType="begin"/>
            </w:r>
            <w:r>
              <w:rPr>
                <w:noProof/>
                <w:webHidden/>
              </w:rPr>
              <w:instrText xml:space="preserve"> PAGEREF _Toc141350805 \h </w:instrText>
            </w:r>
            <w:r>
              <w:rPr>
                <w:noProof/>
                <w:webHidden/>
              </w:rPr>
            </w:r>
            <w:r>
              <w:rPr>
                <w:noProof/>
                <w:webHidden/>
              </w:rPr>
              <w:fldChar w:fldCharType="separate"/>
            </w:r>
            <w:r>
              <w:rPr>
                <w:noProof/>
                <w:webHidden/>
              </w:rPr>
              <w:t>8</w:t>
            </w:r>
            <w:r>
              <w:rPr>
                <w:noProof/>
                <w:webHidden/>
              </w:rPr>
              <w:fldChar w:fldCharType="end"/>
            </w:r>
          </w:hyperlink>
        </w:p>
        <w:p w14:paraId="0BBAE6E7" w14:textId="165B996D" w:rsidR="007058C8" w:rsidRDefault="007058C8">
          <w:pPr>
            <w:pStyle w:val="Spistreci1"/>
            <w:rPr>
              <w:rFonts w:cstheme="minorBidi"/>
              <w:noProof/>
            </w:rPr>
          </w:pPr>
          <w:hyperlink w:anchor="_Toc141350806" w:history="1">
            <w:r w:rsidRPr="007746A1">
              <w:rPr>
                <w:rStyle w:val="Hipercze"/>
                <w:noProof/>
              </w:rPr>
              <w:t>4. Termin i sposób złożenia wniosku o dofinansowanie</w:t>
            </w:r>
            <w:r>
              <w:rPr>
                <w:noProof/>
                <w:webHidden/>
              </w:rPr>
              <w:tab/>
            </w:r>
            <w:r>
              <w:rPr>
                <w:noProof/>
                <w:webHidden/>
              </w:rPr>
              <w:fldChar w:fldCharType="begin"/>
            </w:r>
            <w:r>
              <w:rPr>
                <w:noProof/>
                <w:webHidden/>
              </w:rPr>
              <w:instrText xml:space="preserve"> PAGEREF _Toc141350806 \h </w:instrText>
            </w:r>
            <w:r>
              <w:rPr>
                <w:noProof/>
                <w:webHidden/>
              </w:rPr>
            </w:r>
            <w:r>
              <w:rPr>
                <w:noProof/>
                <w:webHidden/>
              </w:rPr>
              <w:fldChar w:fldCharType="separate"/>
            </w:r>
            <w:r>
              <w:rPr>
                <w:noProof/>
                <w:webHidden/>
              </w:rPr>
              <w:t>8</w:t>
            </w:r>
            <w:r>
              <w:rPr>
                <w:noProof/>
                <w:webHidden/>
              </w:rPr>
              <w:fldChar w:fldCharType="end"/>
            </w:r>
          </w:hyperlink>
        </w:p>
        <w:p w14:paraId="1C38ED7C" w14:textId="5C0A636A" w:rsidR="007058C8" w:rsidRDefault="007058C8">
          <w:pPr>
            <w:pStyle w:val="Spistreci2"/>
            <w:tabs>
              <w:tab w:val="right" w:leader="dot" w:pos="9060"/>
            </w:tabs>
            <w:rPr>
              <w:rFonts w:cstheme="minorBidi"/>
              <w:noProof/>
            </w:rPr>
          </w:pPr>
          <w:hyperlink w:anchor="_Toc141350807" w:history="1">
            <w:r w:rsidRPr="007746A1">
              <w:rPr>
                <w:rStyle w:val="Hipercze"/>
                <w:noProof/>
              </w:rPr>
              <w:t>4.1. Termin składania wniosków o dofinansowanie</w:t>
            </w:r>
            <w:r>
              <w:rPr>
                <w:noProof/>
                <w:webHidden/>
              </w:rPr>
              <w:tab/>
            </w:r>
            <w:r>
              <w:rPr>
                <w:noProof/>
                <w:webHidden/>
              </w:rPr>
              <w:fldChar w:fldCharType="begin"/>
            </w:r>
            <w:r>
              <w:rPr>
                <w:noProof/>
                <w:webHidden/>
              </w:rPr>
              <w:instrText xml:space="preserve"> PAGEREF _Toc141350807 \h </w:instrText>
            </w:r>
            <w:r>
              <w:rPr>
                <w:noProof/>
                <w:webHidden/>
              </w:rPr>
            </w:r>
            <w:r>
              <w:rPr>
                <w:noProof/>
                <w:webHidden/>
              </w:rPr>
              <w:fldChar w:fldCharType="separate"/>
            </w:r>
            <w:r>
              <w:rPr>
                <w:noProof/>
                <w:webHidden/>
              </w:rPr>
              <w:t>8</w:t>
            </w:r>
            <w:r>
              <w:rPr>
                <w:noProof/>
                <w:webHidden/>
              </w:rPr>
              <w:fldChar w:fldCharType="end"/>
            </w:r>
          </w:hyperlink>
        </w:p>
        <w:p w14:paraId="4EFB5F0D" w14:textId="6AF1C6AC" w:rsidR="007058C8" w:rsidRDefault="007058C8">
          <w:pPr>
            <w:pStyle w:val="Spistreci2"/>
            <w:tabs>
              <w:tab w:val="right" w:leader="dot" w:pos="9060"/>
            </w:tabs>
            <w:rPr>
              <w:rFonts w:cstheme="minorBidi"/>
              <w:noProof/>
            </w:rPr>
          </w:pPr>
          <w:hyperlink w:anchor="_Toc141350808" w:history="1">
            <w:r w:rsidRPr="007746A1">
              <w:rPr>
                <w:rStyle w:val="Hipercze"/>
                <w:noProof/>
              </w:rPr>
              <w:t>4.2. Sposób złożenia wniosku o dofinansowanie</w:t>
            </w:r>
            <w:r>
              <w:rPr>
                <w:noProof/>
                <w:webHidden/>
              </w:rPr>
              <w:tab/>
            </w:r>
            <w:r>
              <w:rPr>
                <w:noProof/>
                <w:webHidden/>
              </w:rPr>
              <w:fldChar w:fldCharType="begin"/>
            </w:r>
            <w:r>
              <w:rPr>
                <w:noProof/>
                <w:webHidden/>
              </w:rPr>
              <w:instrText xml:space="preserve"> PAGEREF _Toc141350808 \h </w:instrText>
            </w:r>
            <w:r>
              <w:rPr>
                <w:noProof/>
                <w:webHidden/>
              </w:rPr>
            </w:r>
            <w:r>
              <w:rPr>
                <w:noProof/>
                <w:webHidden/>
              </w:rPr>
              <w:fldChar w:fldCharType="separate"/>
            </w:r>
            <w:r>
              <w:rPr>
                <w:noProof/>
                <w:webHidden/>
              </w:rPr>
              <w:t>8</w:t>
            </w:r>
            <w:r>
              <w:rPr>
                <w:noProof/>
                <w:webHidden/>
              </w:rPr>
              <w:fldChar w:fldCharType="end"/>
            </w:r>
          </w:hyperlink>
        </w:p>
        <w:p w14:paraId="1C7A479F" w14:textId="14EF578D" w:rsidR="007058C8" w:rsidRDefault="007058C8">
          <w:pPr>
            <w:pStyle w:val="Spistreci2"/>
            <w:tabs>
              <w:tab w:val="right" w:leader="dot" w:pos="9060"/>
            </w:tabs>
            <w:rPr>
              <w:rFonts w:cstheme="minorBidi"/>
              <w:noProof/>
            </w:rPr>
          </w:pPr>
          <w:hyperlink w:anchor="_Toc141350809" w:history="1">
            <w:r w:rsidRPr="007746A1">
              <w:rPr>
                <w:rStyle w:val="Hipercze"/>
                <w:noProof/>
              </w:rPr>
              <w:t>4.3. Załączniki</w:t>
            </w:r>
            <w:r>
              <w:rPr>
                <w:noProof/>
                <w:webHidden/>
              </w:rPr>
              <w:tab/>
            </w:r>
            <w:r>
              <w:rPr>
                <w:noProof/>
                <w:webHidden/>
              </w:rPr>
              <w:fldChar w:fldCharType="begin"/>
            </w:r>
            <w:r>
              <w:rPr>
                <w:noProof/>
                <w:webHidden/>
              </w:rPr>
              <w:instrText xml:space="preserve"> PAGEREF _Toc141350809 \h </w:instrText>
            </w:r>
            <w:r>
              <w:rPr>
                <w:noProof/>
                <w:webHidden/>
              </w:rPr>
            </w:r>
            <w:r>
              <w:rPr>
                <w:noProof/>
                <w:webHidden/>
              </w:rPr>
              <w:fldChar w:fldCharType="separate"/>
            </w:r>
            <w:r>
              <w:rPr>
                <w:noProof/>
                <w:webHidden/>
              </w:rPr>
              <w:t>9</w:t>
            </w:r>
            <w:r>
              <w:rPr>
                <w:noProof/>
                <w:webHidden/>
              </w:rPr>
              <w:fldChar w:fldCharType="end"/>
            </w:r>
          </w:hyperlink>
        </w:p>
        <w:p w14:paraId="1A1A66B2" w14:textId="4EAF2858" w:rsidR="007058C8" w:rsidRDefault="007058C8">
          <w:pPr>
            <w:pStyle w:val="Spistreci1"/>
            <w:rPr>
              <w:rFonts w:cstheme="minorBidi"/>
              <w:noProof/>
            </w:rPr>
          </w:pPr>
          <w:hyperlink w:anchor="_Toc141350810" w:history="1">
            <w:r w:rsidRPr="007746A1">
              <w:rPr>
                <w:rStyle w:val="Hipercze"/>
                <w:noProof/>
              </w:rPr>
              <w:t>5. Szczegółowe warunki przygotowania i realizacji projektów</w:t>
            </w:r>
            <w:r>
              <w:rPr>
                <w:noProof/>
                <w:webHidden/>
              </w:rPr>
              <w:tab/>
            </w:r>
            <w:r>
              <w:rPr>
                <w:noProof/>
                <w:webHidden/>
              </w:rPr>
              <w:fldChar w:fldCharType="begin"/>
            </w:r>
            <w:r>
              <w:rPr>
                <w:noProof/>
                <w:webHidden/>
              </w:rPr>
              <w:instrText xml:space="preserve"> PAGEREF _Toc141350810 \h </w:instrText>
            </w:r>
            <w:r>
              <w:rPr>
                <w:noProof/>
                <w:webHidden/>
              </w:rPr>
            </w:r>
            <w:r>
              <w:rPr>
                <w:noProof/>
                <w:webHidden/>
              </w:rPr>
              <w:fldChar w:fldCharType="separate"/>
            </w:r>
            <w:r>
              <w:rPr>
                <w:noProof/>
                <w:webHidden/>
              </w:rPr>
              <w:t>9</w:t>
            </w:r>
            <w:r>
              <w:rPr>
                <w:noProof/>
                <w:webHidden/>
              </w:rPr>
              <w:fldChar w:fldCharType="end"/>
            </w:r>
          </w:hyperlink>
        </w:p>
        <w:p w14:paraId="01E27C88" w14:textId="3A2D145A" w:rsidR="007058C8" w:rsidRDefault="007058C8">
          <w:pPr>
            <w:pStyle w:val="Spistreci2"/>
            <w:tabs>
              <w:tab w:val="right" w:leader="dot" w:pos="9060"/>
            </w:tabs>
            <w:rPr>
              <w:rFonts w:cstheme="minorBidi"/>
              <w:noProof/>
            </w:rPr>
          </w:pPr>
          <w:hyperlink w:anchor="_Toc141350811" w:history="1">
            <w:r w:rsidRPr="007746A1">
              <w:rPr>
                <w:rStyle w:val="Hipercze"/>
                <w:noProof/>
              </w:rPr>
              <w:t>5.1. Warunki realizacji projektów określone w dokumentach programowych</w:t>
            </w:r>
            <w:r>
              <w:rPr>
                <w:noProof/>
                <w:webHidden/>
              </w:rPr>
              <w:tab/>
            </w:r>
            <w:r>
              <w:rPr>
                <w:noProof/>
                <w:webHidden/>
              </w:rPr>
              <w:fldChar w:fldCharType="begin"/>
            </w:r>
            <w:r>
              <w:rPr>
                <w:noProof/>
                <w:webHidden/>
              </w:rPr>
              <w:instrText xml:space="preserve"> PAGEREF _Toc141350811 \h </w:instrText>
            </w:r>
            <w:r>
              <w:rPr>
                <w:noProof/>
                <w:webHidden/>
              </w:rPr>
            </w:r>
            <w:r>
              <w:rPr>
                <w:noProof/>
                <w:webHidden/>
              </w:rPr>
              <w:fldChar w:fldCharType="separate"/>
            </w:r>
            <w:r>
              <w:rPr>
                <w:noProof/>
                <w:webHidden/>
              </w:rPr>
              <w:t>9</w:t>
            </w:r>
            <w:r>
              <w:rPr>
                <w:noProof/>
                <w:webHidden/>
              </w:rPr>
              <w:fldChar w:fldCharType="end"/>
            </w:r>
          </w:hyperlink>
        </w:p>
        <w:p w14:paraId="68D013EB" w14:textId="5535C322" w:rsidR="007058C8" w:rsidRDefault="007058C8">
          <w:pPr>
            <w:pStyle w:val="Spistreci2"/>
            <w:tabs>
              <w:tab w:val="right" w:leader="dot" w:pos="9060"/>
            </w:tabs>
            <w:rPr>
              <w:rFonts w:cstheme="minorBidi"/>
              <w:noProof/>
            </w:rPr>
          </w:pPr>
          <w:hyperlink w:anchor="_Toc141350812" w:history="1">
            <w:r w:rsidRPr="007746A1">
              <w:rPr>
                <w:rStyle w:val="Hipercze"/>
                <w:noProof/>
              </w:rPr>
              <w:t>5.2. Projekty preferowane w naborze</w:t>
            </w:r>
            <w:r>
              <w:rPr>
                <w:noProof/>
                <w:webHidden/>
              </w:rPr>
              <w:tab/>
            </w:r>
            <w:r>
              <w:rPr>
                <w:noProof/>
                <w:webHidden/>
              </w:rPr>
              <w:fldChar w:fldCharType="begin"/>
            </w:r>
            <w:r>
              <w:rPr>
                <w:noProof/>
                <w:webHidden/>
              </w:rPr>
              <w:instrText xml:space="preserve"> PAGEREF _Toc141350812 \h </w:instrText>
            </w:r>
            <w:r>
              <w:rPr>
                <w:noProof/>
                <w:webHidden/>
              </w:rPr>
            </w:r>
            <w:r>
              <w:rPr>
                <w:noProof/>
                <w:webHidden/>
              </w:rPr>
              <w:fldChar w:fldCharType="separate"/>
            </w:r>
            <w:r>
              <w:rPr>
                <w:noProof/>
                <w:webHidden/>
              </w:rPr>
              <w:t>11</w:t>
            </w:r>
            <w:r>
              <w:rPr>
                <w:noProof/>
                <w:webHidden/>
              </w:rPr>
              <w:fldChar w:fldCharType="end"/>
            </w:r>
          </w:hyperlink>
        </w:p>
        <w:p w14:paraId="11990627" w14:textId="2B513E7A" w:rsidR="007058C8" w:rsidRDefault="007058C8">
          <w:pPr>
            <w:pStyle w:val="Spistreci2"/>
            <w:tabs>
              <w:tab w:val="right" w:leader="dot" w:pos="9060"/>
            </w:tabs>
            <w:rPr>
              <w:rFonts w:cstheme="minorBidi"/>
              <w:noProof/>
            </w:rPr>
          </w:pPr>
          <w:hyperlink w:anchor="_Toc141350813" w:history="1">
            <w:r w:rsidRPr="007746A1">
              <w:rPr>
                <w:rStyle w:val="Hipercze"/>
                <w:noProof/>
              </w:rPr>
              <w:t>5.3. Wydatki kwalifikowalne w projekcie</w:t>
            </w:r>
            <w:r>
              <w:rPr>
                <w:noProof/>
                <w:webHidden/>
              </w:rPr>
              <w:tab/>
            </w:r>
            <w:r>
              <w:rPr>
                <w:noProof/>
                <w:webHidden/>
              </w:rPr>
              <w:fldChar w:fldCharType="begin"/>
            </w:r>
            <w:r>
              <w:rPr>
                <w:noProof/>
                <w:webHidden/>
              </w:rPr>
              <w:instrText xml:space="preserve"> PAGEREF _Toc141350813 \h </w:instrText>
            </w:r>
            <w:r>
              <w:rPr>
                <w:noProof/>
                <w:webHidden/>
              </w:rPr>
            </w:r>
            <w:r>
              <w:rPr>
                <w:noProof/>
                <w:webHidden/>
              </w:rPr>
              <w:fldChar w:fldCharType="separate"/>
            </w:r>
            <w:r>
              <w:rPr>
                <w:noProof/>
                <w:webHidden/>
              </w:rPr>
              <w:t>11</w:t>
            </w:r>
            <w:r>
              <w:rPr>
                <w:noProof/>
                <w:webHidden/>
              </w:rPr>
              <w:fldChar w:fldCharType="end"/>
            </w:r>
          </w:hyperlink>
        </w:p>
        <w:p w14:paraId="368DC03D" w14:textId="4638B1DE" w:rsidR="007058C8" w:rsidRDefault="007058C8">
          <w:pPr>
            <w:pStyle w:val="Spistreci2"/>
            <w:tabs>
              <w:tab w:val="right" w:leader="dot" w:pos="9060"/>
            </w:tabs>
            <w:rPr>
              <w:rFonts w:cstheme="minorBidi"/>
              <w:noProof/>
            </w:rPr>
          </w:pPr>
          <w:hyperlink w:anchor="_Toc141350814" w:history="1">
            <w:r w:rsidRPr="007746A1">
              <w:rPr>
                <w:rStyle w:val="Hipercze"/>
                <w:noProof/>
              </w:rPr>
              <w:t>5.4. Budżet projektu</w:t>
            </w:r>
            <w:r>
              <w:rPr>
                <w:noProof/>
                <w:webHidden/>
              </w:rPr>
              <w:tab/>
            </w:r>
            <w:r>
              <w:rPr>
                <w:noProof/>
                <w:webHidden/>
              </w:rPr>
              <w:fldChar w:fldCharType="begin"/>
            </w:r>
            <w:r>
              <w:rPr>
                <w:noProof/>
                <w:webHidden/>
              </w:rPr>
              <w:instrText xml:space="preserve"> PAGEREF _Toc141350814 \h </w:instrText>
            </w:r>
            <w:r>
              <w:rPr>
                <w:noProof/>
                <w:webHidden/>
              </w:rPr>
            </w:r>
            <w:r>
              <w:rPr>
                <w:noProof/>
                <w:webHidden/>
              </w:rPr>
              <w:fldChar w:fldCharType="separate"/>
            </w:r>
            <w:r>
              <w:rPr>
                <w:noProof/>
                <w:webHidden/>
              </w:rPr>
              <w:t>11</w:t>
            </w:r>
            <w:r>
              <w:rPr>
                <w:noProof/>
                <w:webHidden/>
              </w:rPr>
              <w:fldChar w:fldCharType="end"/>
            </w:r>
          </w:hyperlink>
        </w:p>
        <w:p w14:paraId="7714B53B" w14:textId="1ACBA4ED" w:rsidR="007058C8" w:rsidRDefault="007058C8">
          <w:pPr>
            <w:pStyle w:val="Spistreci2"/>
            <w:tabs>
              <w:tab w:val="right" w:leader="dot" w:pos="9060"/>
            </w:tabs>
            <w:rPr>
              <w:rFonts w:cstheme="minorBidi"/>
              <w:noProof/>
            </w:rPr>
          </w:pPr>
          <w:hyperlink w:anchor="_Toc141350815" w:history="1">
            <w:r w:rsidRPr="007746A1">
              <w:rPr>
                <w:rStyle w:val="Hipercze"/>
                <w:noProof/>
              </w:rPr>
              <w:t>5.5. Pomoc publiczna w projekcie</w:t>
            </w:r>
            <w:r>
              <w:rPr>
                <w:noProof/>
                <w:webHidden/>
              </w:rPr>
              <w:tab/>
            </w:r>
            <w:r>
              <w:rPr>
                <w:noProof/>
                <w:webHidden/>
              </w:rPr>
              <w:fldChar w:fldCharType="begin"/>
            </w:r>
            <w:r>
              <w:rPr>
                <w:noProof/>
                <w:webHidden/>
              </w:rPr>
              <w:instrText xml:space="preserve"> PAGEREF _Toc141350815 \h </w:instrText>
            </w:r>
            <w:r>
              <w:rPr>
                <w:noProof/>
                <w:webHidden/>
              </w:rPr>
            </w:r>
            <w:r>
              <w:rPr>
                <w:noProof/>
                <w:webHidden/>
              </w:rPr>
              <w:fldChar w:fldCharType="separate"/>
            </w:r>
            <w:r>
              <w:rPr>
                <w:noProof/>
                <w:webHidden/>
              </w:rPr>
              <w:t>12</w:t>
            </w:r>
            <w:r>
              <w:rPr>
                <w:noProof/>
                <w:webHidden/>
              </w:rPr>
              <w:fldChar w:fldCharType="end"/>
            </w:r>
          </w:hyperlink>
        </w:p>
        <w:p w14:paraId="707986CD" w14:textId="2356616B" w:rsidR="007058C8" w:rsidRDefault="007058C8">
          <w:pPr>
            <w:pStyle w:val="Spistreci2"/>
            <w:tabs>
              <w:tab w:val="right" w:leader="dot" w:pos="9060"/>
            </w:tabs>
            <w:rPr>
              <w:rFonts w:cstheme="minorBidi"/>
              <w:noProof/>
            </w:rPr>
          </w:pPr>
          <w:hyperlink w:anchor="_Toc141350816" w:history="1">
            <w:r w:rsidRPr="007746A1">
              <w:rPr>
                <w:rStyle w:val="Hipercze"/>
                <w:noProof/>
              </w:rPr>
              <w:t>5.6. Wykaz wskaźników produktu i rezultatu</w:t>
            </w:r>
            <w:r>
              <w:rPr>
                <w:noProof/>
                <w:webHidden/>
              </w:rPr>
              <w:tab/>
            </w:r>
            <w:r>
              <w:rPr>
                <w:noProof/>
                <w:webHidden/>
              </w:rPr>
              <w:fldChar w:fldCharType="begin"/>
            </w:r>
            <w:r>
              <w:rPr>
                <w:noProof/>
                <w:webHidden/>
              </w:rPr>
              <w:instrText xml:space="preserve"> PAGEREF _Toc141350816 \h </w:instrText>
            </w:r>
            <w:r>
              <w:rPr>
                <w:noProof/>
                <w:webHidden/>
              </w:rPr>
            </w:r>
            <w:r>
              <w:rPr>
                <w:noProof/>
                <w:webHidden/>
              </w:rPr>
              <w:fldChar w:fldCharType="separate"/>
            </w:r>
            <w:r>
              <w:rPr>
                <w:noProof/>
                <w:webHidden/>
              </w:rPr>
              <w:t>13</w:t>
            </w:r>
            <w:r>
              <w:rPr>
                <w:noProof/>
                <w:webHidden/>
              </w:rPr>
              <w:fldChar w:fldCharType="end"/>
            </w:r>
          </w:hyperlink>
        </w:p>
        <w:p w14:paraId="013555BF" w14:textId="5833154E" w:rsidR="007058C8" w:rsidRDefault="007058C8">
          <w:pPr>
            <w:pStyle w:val="Spistreci2"/>
            <w:tabs>
              <w:tab w:val="right" w:leader="dot" w:pos="9060"/>
            </w:tabs>
            <w:rPr>
              <w:rFonts w:cstheme="minorBidi"/>
              <w:noProof/>
            </w:rPr>
          </w:pPr>
          <w:hyperlink w:anchor="_Toc141350817" w:history="1">
            <w:r w:rsidRPr="007746A1">
              <w:rPr>
                <w:rStyle w:val="Hipercze"/>
                <w:noProof/>
              </w:rPr>
              <w:t>5.7. Zasady horyzontalne</w:t>
            </w:r>
            <w:r>
              <w:rPr>
                <w:noProof/>
                <w:webHidden/>
              </w:rPr>
              <w:tab/>
            </w:r>
            <w:r>
              <w:rPr>
                <w:noProof/>
                <w:webHidden/>
              </w:rPr>
              <w:fldChar w:fldCharType="begin"/>
            </w:r>
            <w:r>
              <w:rPr>
                <w:noProof/>
                <w:webHidden/>
              </w:rPr>
              <w:instrText xml:space="preserve"> PAGEREF _Toc141350817 \h </w:instrText>
            </w:r>
            <w:r>
              <w:rPr>
                <w:noProof/>
                <w:webHidden/>
              </w:rPr>
            </w:r>
            <w:r>
              <w:rPr>
                <w:noProof/>
                <w:webHidden/>
              </w:rPr>
              <w:fldChar w:fldCharType="separate"/>
            </w:r>
            <w:r>
              <w:rPr>
                <w:noProof/>
                <w:webHidden/>
              </w:rPr>
              <w:t>15</w:t>
            </w:r>
            <w:r>
              <w:rPr>
                <w:noProof/>
                <w:webHidden/>
              </w:rPr>
              <w:fldChar w:fldCharType="end"/>
            </w:r>
          </w:hyperlink>
        </w:p>
        <w:p w14:paraId="762729D2" w14:textId="1E0C68DF" w:rsidR="007058C8" w:rsidRDefault="007058C8">
          <w:pPr>
            <w:pStyle w:val="Spistreci1"/>
            <w:rPr>
              <w:rFonts w:cstheme="minorBidi"/>
              <w:noProof/>
            </w:rPr>
          </w:pPr>
          <w:hyperlink w:anchor="_Toc141350818" w:history="1">
            <w:r w:rsidRPr="007746A1">
              <w:rPr>
                <w:rStyle w:val="Hipercze"/>
                <w:noProof/>
              </w:rPr>
              <w:t>6. Opis procedury oceny projektów</w:t>
            </w:r>
            <w:r>
              <w:rPr>
                <w:noProof/>
                <w:webHidden/>
              </w:rPr>
              <w:tab/>
            </w:r>
            <w:r>
              <w:rPr>
                <w:noProof/>
                <w:webHidden/>
              </w:rPr>
              <w:fldChar w:fldCharType="begin"/>
            </w:r>
            <w:r>
              <w:rPr>
                <w:noProof/>
                <w:webHidden/>
              </w:rPr>
              <w:instrText xml:space="preserve"> PAGEREF _Toc141350818 \h </w:instrText>
            </w:r>
            <w:r>
              <w:rPr>
                <w:noProof/>
                <w:webHidden/>
              </w:rPr>
            </w:r>
            <w:r>
              <w:rPr>
                <w:noProof/>
                <w:webHidden/>
              </w:rPr>
              <w:fldChar w:fldCharType="separate"/>
            </w:r>
            <w:r>
              <w:rPr>
                <w:noProof/>
                <w:webHidden/>
              </w:rPr>
              <w:t>16</w:t>
            </w:r>
            <w:r>
              <w:rPr>
                <w:noProof/>
                <w:webHidden/>
              </w:rPr>
              <w:fldChar w:fldCharType="end"/>
            </w:r>
          </w:hyperlink>
        </w:p>
        <w:p w14:paraId="577C4849" w14:textId="4F72FC52" w:rsidR="007058C8" w:rsidRDefault="007058C8">
          <w:pPr>
            <w:pStyle w:val="Spistreci2"/>
            <w:tabs>
              <w:tab w:val="right" w:leader="dot" w:pos="9060"/>
            </w:tabs>
            <w:rPr>
              <w:rFonts w:cstheme="minorBidi"/>
              <w:noProof/>
            </w:rPr>
          </w:pPr>
          <w:hyperlink w:anchor="_Toc141350819" w:history="1">
            <w:r w:rsidRPr="007746A1">
              <w:rPr>
                <w:rStyle w:val="Hipercze"/>
                <w:noProof/>
              </w:rPr>
              <w:t>6.1. Cel postępowania</w:t>
            </w:r>
            <w:r>
              <w:rPr>
                <w:noProof/>
                <w:webHidden/>
              </w:rPr>
              <w:tab/>
            </w:r>
            <w:r>
              <w:rPr>
                <w:noProof/>
                <w:webHidden/>
              </w:rPr>
              <w:fldChar w:fldCharType="begin"/>
            </w:r>
            <w:r>
              <w:rPr>
                <w:noProof/>
                <w:webHidden/>
              </w:rPr>
              <w:instrText xml:space="preserve"> PAGEREF _Toc141350819 \h </w:instrText>
            </w:r>
            <w:r>
              <w:rPr>
                <w:noProof/>
                <w:webHidden/>
              </w:rPr>
            </w:r>
            <w:r>
              <w:rPr>
                <w:noProof/>
                <w:webHidden/>
              </w:rPr>
              <w:fldChar w:fldCharType="separate"/>
            </w:r>
            <w:r>
              <w:rPr>
                <w:noProof/>
                <w:webHidden/>
              </w:rPr>
              <w:t>16</w:t>
            </w:r>
            <w:r>
              <w:rPr>
                <w:noProof/>
                <w:webHidden/>
              </w:rPr>
              <w:fldChar w:fldCharType="end"/>
            </w:r>
          </w:hyperlink>
        </w:p>
        <w:p w14:paraId="55EE0C95" w14:textId="2A9F137D" w:rsidR="007058C8" w:rsidRDefault="007058C8">
          <w:pPr>
            <w:pStyle w:val="Spistreci2"/>
            <w:tabs>
              <w:tab w:val="right" w:leader="dot" w:pos="9060"/>
            </w:tabs>
            <w:rPr>
              <w:rFonts w:cstheme="minorBidi"/>
              <w:noProof/>
            </w:rPr>
          </w:pPr>
          <w:hyperlink w:anchor="_Toc141350820" w:history="1">
            <w:r w:rsidRPr="007746A1">
              <w:rPr>
                <w:rStyle w:val="Hipercze"/>
                <w:noProof/>
              </w:rPr>
              <w:t>6.2. Ocena projektów</w:t>
            </w:r>
            <w:r>
              <w:rPr>
                <w:noProof/>
                <w:webHidden/>
              </w:rPr>
              <w:tab/>
            </w:r>
            <w:r>
              <w:rPr>
                <w:noProof/>
                <w:webHidden/>
              </w:rPr>
              <w:fldChar w:fldCharType="begin"/>
            </w:r>
            <w:r>
              <w:rPr>
                <w:noProof/>
                <w:webHidden/>
              </w:rPr>
              <w:instrText xml:space="preserve"> PAGEREF _Toc141350820 \h </w:instrText>
            </w:r>
            <w:r>
              <w:rPr>
                <w:noProof/>
                <w:webHidden/>
              </w:rPr>
            </w:r>
            <w:r>
              <w:rPr>
                <w:noProof/>
                <w:webHidden/>
              </w:rPr>
              <w:fldChar w:fldCharType="separate"/>
            </w:r>
            <w:r>
              <w:rPr>
                <w:noProof/>
                <w:webHidden/>
              </w:rPr>
              <w:t>17</w:t>
            </w:r>
            <w:r>
              <w:rPr>
                <w:noProof/>
                <w:webHidden/>
              </w:rPr>
              <w:fldChar w:fldCharType="end"/>
            </w:r>
          </w:hyperlink>
        </w:p>
        <w:p w14:paraId="286597D5" w14:textId="0F611FFF" w:rsidR="007058C8" w:rsidRDefault="007058C8">
          <w:pPr>
            <w:pStyle w:val="Spistreci1"/>
            <w:rPr>
              <w:rFonts w:cstheme="minorBidi"/>
              <w:noProof/>
            </w:rPr>
          </w:pPr>
          <w:hyperlink w:anchor="_Toc141350821" w:history="1">
            <w:r w:rsidRPr="007746A1">
              <w:rPr>
                <w:rStyle w:val="Hipercze"/>
                <w:noProof/>
              </w:rPr>
              <w:t>7. Kryteria wyboru projektów</w:t>
            </w:r>
            <w:r>
              <w:rPr>
                <w:noProof/>
                <w:webHidden/>
              </w:rPr>
              <w:tab/>
            </w:r>
            <w:r>
              <w:rPr>
                <w:noProof/>
                <w:webHidden/>
              </w:rPr>
              <w:fldChar w:fldCharType="begin"/>
            </w:r>
            <w:r>
              <w:rPr>
                <w:noProof/>
                <w:webHidden/>
              </w:rPr>
              <w:instrText xml:space="preserve"> PAGEREF _Toc141350821 \h </w:instrText>
            </w:r>
            <w:r>
              <w:rPr>
                <w:noProof/>
                <w:webHidden/>
              </w:rPr>
            </w:r>
            <w:r>
              <w:rPr>
                <w:noProof/>
                <w:webHidden/>
              </w:rPr>
              <w:fldChar w:fldCharType="separate"/>
            </w:r>
            <w:r>
              <w:rPr>
                <w:noProof/>
                <w:webHidden/>
              </w:rPr>
              <w:t>19</w:t>
            </w:r>
            <w:r>
              <w:rPr>
                <w:noProof/>
                <w:webHidden/>
              </w:rPr>
              <w:fldChar w:fldCharType="end"/>
            </w:r>
          </w:hyperlink>
        </w:p>
        <w:p w14:paraId="5C7E88D7" w14:textId="073AA210" w:rsidR="007058C8" w:rsidRDefault="007058C8">
          <w:pPr>
            <w:pStyle w:val="Spistreci1"/>
            <w:rPr>
              <w:rFonts w:cstheme="minorBidi"/>
              <w:noProof/>
            </w:rPr>
          </w:pPr>
          <w:hyperlink w:anchor="_Toc141350822" w:history="1">
            <w:r w:rsidRPr="007746A1">
              <w:rPr>
                <w:rStyle w:val="Hipercze"/>
                <w:noProof/>
              </w:rPr>
              <w:t>8. Zakres i sposób składania uzupełnień i korekt</w:t>
            </w:r>
            <w:r>
              <w:rPr>
                <w:noProof/>
                <w:webHidden/>
              </w:rPr>
              <w:tab/>
            </w:r>
            <w:r>
              <w:rPr>
                <w:noProof/>
                <w:webHidden/>
              </w:rPr>
              <w:fldChar w:fldCharType="begin"/>
            </w:r>
            <w:r>
              <w:rPr>
                <w:noProof/>
                <w:webHidden/>
              </w:rPr>
              <w:instrText xml:space="preserve"> PAGEREF _Toc141350822 \h </w:instrText>
            </w:r>
            <w:r>
              <w:rPr>
                <w:noProof/>
                <w:webHidden/>
              </w:rPr>
            </w:r>
            <w:r>
              <w:rPr>
                <w:noProof/>
                <w:webHidden/>
              </w:rPr>
              <w:fldChar w:fldCharType="separate"/>
            </w:r>
            <w:r>
              <w:rPr>
                <w:noProof/>
                <w:webHidden/>
              </w:rPr>
              <w:t>19</w:t>
            </w:r>
            <w:r>
              <w:rPr>
                <w:noProof/>
                <w:webHidden/>
              </w:rPr>
              <w:fldChar w:fldCharType="end"/>
            </w:r>
          </w:hyperlink>
        </w:p>
        <w:p w14:paraId="7D547E5D" w14:textId="59D632FB" w:rsidR="007058C8" w:rsidRDefault="007058C8">
          <w:pPr>
            <w:pStyle w:val="Spistreci1"/>
            <w:rPr>
              <w:rFonts w:cstheme="minorBidi"/>
              <w:noProof/>
            </w:rPr>
          </w:pPr>
          <w:hyperlink w:anchor="_Toc141350823" w:history="1">
            <w:r w:rsidRPr="007746A1">
              <w:rPr>
                <w:rStyle w:val="Hipercze"/>
                <w:noProof/>
              </w:rPr>
              <w:t>9. Sposób komunikacji</w:t>
            </w:r>
            <w:r>
              <w:rPr>
                <w:noProof/>
                <w:webHidden/>
              </w:rPr>
              <w:tab/>
            </w:r>
            <w:r>
              <w:rPr>
                <w:noProof/>
                <w:webHidden/>
              </w:rPr>
              <w:fldChar w:fldCharType="begin"/>
            </w:r>
            <w:r>
              <w:rPr>
                <w:noProof/>
                <w:webHidden/>
              </w:rPr>
              <w:instrText xml:space="preserve"> PAGEREF _Toc141350823 \h </w:instrText>
            </w:r>
            <w:r>
              <w:rPr>
                <w:noProof/>
                <w:webHidden/>
              </w:rPr>
            </w:r>
            <w:r>
              <w:rPr>
                <w:noProof/>
                <w:webHidden/>
              </w:rPr>
              <w:fldChar w:fldCharType="separate"/>
            </w:r>
            <w:r>
              <w:rPr>
                <w:noProof/>
                <w:webHidden/>
              </w:rPr>
              <w:t>20</w:t>
            </w:r>
            <w:r>
              <w:rPr>
                <w:noProof/>
                <w:webHidden/>
              </w:rPr>
              <w:fldChar w:fldCharType="end"/>
            </w:r>
          </w:hyperlink>
        </w:p>
        <w:p w14:paraId="2D80A2F5" w14:textId="698184E5" w:rsidR="007058C8" w:rsidRDefault="007058C8">
          <w:pPr>
            <w:pStyle w:val="Spistreci2"/>
            <w:tabs>
              <w:tab w:val="right" w:leader="dot" w:pos="9060"/>
            </w:tabs>
            <w:rPr>
              <w:rFonts w:cstheme="minorBidi"/>
              <w:noProof/>
            </w:rPr>
          </w:pPr>
          <w:hyperlink w:anchor="_Toc141350824" w:history="1">
            <w:r w:rsidRPr="007746A1">
              <w:rPr>
                <w:rStyle w:val="Hipercze"/>
                <w:noProof/>
              </w:rPr>
              <w:t>9.1. Składanie uzupełnień lub korekt</w:t>
            </w:r>
            <w:r>
              <w:rPr>
                <w:noProof/>
                <w:webHidden/>
              </w:rPr>
              <w:tab/>
            </w:r>
            <w:r>
              <w:rPr>
                <w:noProof/>
                <w:webHidden/>
              </w:rPr>
              <w:fldChar w:fldCharType="begin"/>
            </w:r>
            <w:r>
              <w:rPr>
                <w:noProof/>
                <w:webHidden/>
              </w:rPr>
              <w:instrText xml:space="preserve"> PAGEREF _Toc141350824 \h </w:instrText>
            </w:r>
            <w:r>
              <w:rPr>
                <w:noProof/>
                <w:webHidden/>
              </w:rPr>
            </w:r>
            <w:r>
              <w:rPr>
                <w:noProof/>
                <w:webHidden/>
              </w:rPr>
              <w:fldChar w:fldCharType="separate"/>
            </w:r>
            <w:r>
              <w:rPr>
                <w:noProof/>
                <w:webHidden/>
              </w:rPr>
              <w:t>20</w:t>
            </w:r>
            <w:r>
              <w:rPr>
                <w:noProof/>
                <w:webHidden/>
              </w:rPr>
              <w:fldChar w:fldCharType="end"/>
            </w:r>
          </w:hyperlink>
        </w:p>
        <w:p w14:paraId="3AF85D82" w14:textId="1C45854D" w:rsidR="007058C8" w:rsidRDefault="007058C8">
          <w:pPr>
            <w:pStyle w:val="Spistreci2"/>
            <w:tabs>
              <w:tab w:val="right" w:leader="dot" w:pos="9060"/>
            </w:tabs>
            <w:rPr>
              <w:rFonts w:cstheme="minorBidi"/>
              <w:noProof/>
            </w:rPr>
          </w:pPr>
          <w:hyperlink w:anchor="_Toc141350825" w:history="1">
            <w:r w:rsidRPr="007746A1">
              <w:rPr>
                <w:rStyle w:val="Hipercze"/>
                <w:noProof/>
              </w:rPr>
              <w:t>9.2. Informacja o wyniku oceny</w:t>
            </w:r>
            <w:r>
              <w:rPr>
                <w:noProof/>
                <w:webHidden/>
              </w:rPr>
              <w:tab/>
            </w:r>
            <w:r>
              <w:rPr>
                <w:noProof/>
                <w:webHidden/>
              </w:rPr>
              <w:fldChar w:fldCharType="begin"/>
            </w:r>
            <w:r>
              <w:rPr>
                <w:noProof/>
                <w:webHidden/>
              </w:rPr>
              <w:instrText xml:space="preserve"> PAGEREF _Toc141350825 \h </w:instrText>
            </w:r>
            <w:r>
              <w:rPr>
                <w:noProof/>
                <w:webHidden/>
              </w:rPr>
            </w:r>
            <w:r>
              <w:rPr>
                <w:noProof/>
                <w:webHidden/>
              </w:rPr>
              <w:fldChar w:fldCharType="separate"/>
            </w:r>
            <w:r>
              <w:rPr>
                <w:noProof/>
                <w:webHidden/>
              </w:rPr>
              <w:t>20</w:t>
            </w:r>
            <w:r>
              <w:rPr>
                <w:noProof/>
                <w:webHidden/>
              </w:rPr>
              <w:fldChar w:fldCharType="end"/>
            </w:r>
          </w:hyperlink>
        </w:p>
        <w:p w14:paraId="65280929" w14:textId="7528116D" w:rsidR="007058C8" w:rsidRDefault="007058C8">
          <w:pPr>
            <w:pStyle w:val="Spistreci2"/>
            <w:tabs>
              <w:tab w:val="right" w:leader="dot" w:pos="9060"/>
            </w:tabs>
            <w:rPr>
              <w:rFonts w:cstheme="minorBidi"/>
              <w:noProof/>
            </w:rPr>
          </w:pPr>
          <w:hyperlink w:anchor="_Toc141350826" w:history="1">
            <w:r w:rsidRPr="007746A1">
              <w:rPr>
                <w:rStyle w:val="Hipercze"/>
                <w:noProof/>
              </w:rPr>
              <w:t>9.3. Informacja o wynikach postępowania</w:t>
            </w:r>
            <w:r>
              <w:rPr>
                <w:noProof/>
                <w:webHidden/>
              </w:rPr>
              <w:tab/>
            </w:r>
            <w:r>
              <w:rPr>
                <w:noProof/>
                <w:webHidden/>
              </w:rPr>
              <w:fldChar w:fldCharType="begin"/>
            </w:r>
            <w:r>
              <w:rPr>
                <w:noProof/>
                <w:webHidden/>
              </w:rPr>
              <w:instrText xml:space="preserve"> PAGEREF _Toc141350826 \h </w:instrText>
            </w:r>
            <w:r>
              <w:rPr>
                <w:noProof/>
                <w:webHidden/>
              </w:rPr>
            </w:r>
            <w:r>
              <w:rPr>
                <w:noProof/>
                <w:webHidden/>
              </w:rPr>
              <w:fldChar w:fldCharType="separate"/>
            </w:r>
            <w:r>
              <w:rPr>
                <w:noProof/>
                <w:webHidden/>
              </w:rPr>
              <w:t>20</w:t>
            </w:r>
            <w:r>
              <w:rPr>
                <w:noProof/>
                <w:webHidden/>
              </w:rPr>
              <w:fldChar w:fldCharType="end"/>
            </w:r>
          </w:hyperlink>
        </w:p>
        <w:p w14:paraId="4BF447EE" w14:textId="5FF53E72" w:rsidR="007058C8" w:rsidRDefault="007058C8">
          <w:pPr>
            <w:pStyle w:val="Spistreci1"/>
            <w:rPr>
              <w:rFonts w:cstheme="minorBidi"/>
              <w:noProof/>
            </w:rPr>
          </w:pPr>
          <w:hyperlink w:anchor="_Toc141350827" w:history="1">
            <w:r w:rsidRPr="007746A1">
              <w:rPr>
                <w:rStyle w:val="Hipercze"/>
                <w:noProof/>
              </w:rPr>
              <w:t>10. Umowa o dofinansowanie projektu</w:t>
            </w:r>
            <w:r>
              <w:rPr>
                <w:noProof/>
                <w:webHidden/>
              </w:rPr>
              <w:tab/>
            </w:r>
            <w:r>
              <w:rPr>
                <w:noProof/>
                <w:webHidden/>
              </w:rPr>
              <w:fldChar w:fldCharType="begin"/>
            </w:r>
            <w:r>
              <w:rPr>
                <w:noProof/>
                <w:webHidden/>
              </w:rPr>
              <w:instrText xml:space="preserve"> PAGEREF _Toc141350827 \h </w:instrText>
            </w:r>
            <w:r>
              <w:rPr>
                <w:noProof/>
                <w:webHidden/>
              </w:rPr>
            </w:r>
            <w:r>
              <w:rPr>
                <w:noProof/>
                <w:webHidden/>
              </w:rPr>
              <w:fldChar w:fldCharType="separate"/>
            </w:r>
            <w:r>
              <w:rPr>
                <w:noProof/>
                <w:webHidden/>
              </w:rPr>
              <w:t>21</w:t>
            </w:r>
            <w:r>
              <w:rPr>
                <w:noProof/>
                <w:webHidden/>
              </w:rPr>
              <w:fldChar w:fldCharType="end"/>
            </w:r>
          </w:hyperlink>
        </w:p>
        <w:p w14:paraId="75784DB9" w14:textId="1AEFE778" w:rsidR="007058C8" w:rsidRDefault="007058C8">
          <w:pPr>
            <w:pStyle w:val="Spistreci2"/>
            <w:tabs>
              <w:tab w:val="right" w:leader="dot" w:pos="9060"/>
            </w:tabs>
            <w:rPr>
              <w:rFonts w:cstheme="minorBidi"/>
              <w:noProof/>
            </w:rPr>
          </w:pPr>
          <w:hyperlink w:anchor="_Toc141350828" w:history="1">
            <w:r w:rsidRPr="007746A1">
              <w:rPr>
                <w:rStyle w:val="Hipercze"/>
                <w:noProof/>
              </w:rPr>
              <w:t>10.1. Wzór umowy o dofinansowanie projektu</w:t>
            </w:r>
            <w:r>
              <w:rPr>
                <w:noProof/>
                <w:webHidden/>
              </w:rPr>
              <w:tab/>
            </w:r>
            <w:r>
              <w:rPr>
                <w:noProof/>
                <w:webHidden/>
              </w:rPr>
              <w:fldChar w:fldCharType="begin"/>
            </w:r>
            <w:r>
              <w:rPr>
                <w:noProof/>
                <w:webHidden/>
              </w:rPr>
              <w:instrText xml:space="preserve"> PAGEREF _Toc141350828 \h </w:instrText>
            </w:r>
            <w:r>
              <w:rPr>
                <w:noProof/>
                <w:webHidden/>
              </w:rPr>
            </w:r>
            <w:r>
              <w:rPr>
                <w:noProof/>
                <w:webHidden/>
              </w:rPr>
              <w:fldChar w:fldCharType="separate"/>
            </w:r>
            <w:r>
              <w:rPr>
                <w:noProof/>
                <w:webHidden/>
              </w:rPr>
              <w:t>21</w:t>
            </w:r>
            <w:r>
              <w:rPr>
                <w:noProof/>
                <w:webHidden/>
              </w:rPr>
              <w:fldChar w:fldCharType="end"/>
            </w:r>
          </w:hyperlink>
        </w:p>
        <w:p w14:paraId="234AB15D" w14:textId="1BF3F042" w:rsidR="007058C8" w:rsidRDefault="007058C8">
          <w:pPr>
            <w:pStyle w:val="Spistreci2"/>
            <w:tabs>
              <w:tab w:val="right" w:leader="dot" w:pos="9060"/>
            </w:tabs>
            <w:rPr>
              <w:rFonts w:cstheme="minorBidi"/>
              <w:noProof/>
            </w:rPr>
          </w:pPr>
          <w:hyperlink w:anchor="_Toc141350829" w:history="1">
            <w:r w:rsidRPr="007746A1">
              <w:rPr>
                <w:rStyle w:val="Hipercze"/>
                <w:noProof/>
              </w:rPr>
              <w:t>10.2. Czynności przed zawarciem umowy o dofinansowanie projektu</w:t>
            </w:r>
            <w:r>
              <w:rPr>
                <w:noProof/>
                <w:webHidden/>
              </w:rPr>
              <w:tab/>
            </w:r>
            <w:r>
              <w:rPr>
                <w:noProof/>
                <w:webHidden/>
              </w:rPr>
              <w:fldChar w:fldCharType="begin"/>
            </w:r>
            <w:r>
              <w:rPr>
                <w:noProof/>
                <w:webHidden/>
              </w:rPr>
              <w:instrText xml:space="preserve"> PAGEREF _Toc141350829 \h </w:instrText>
            </w:r>
            <w:r>
              <w:rPr>
                <w:noProof/>
                <w:webHidden/>
              </w:rPr>
            </w:r>
            <w:r>
              <w:rPr>
                <w:noProof/>
                <w:webHidden/>
              </w:rPr>
              <w:fldChar w:fldCharType="separate"/>
            </w:r>
            <w:r>
              <w:rPr>
                <w:noProof/>
                <w:webHidden/>
              </w:rPr>
              <w:t>21</w:t>
            </w:r>
            <w:r>
              <w:rPr>
                <w:noProof/>
                <w:webHidden/>
              </w:rPr>
              <w:fldChar w:fldCharType="end"/>
            </w:r>
          </w:hyperlink>
        </w:p>
        <w:p w14:paraId="0382F9B5" w14:textId="3B329FF2" w:rsidR="007058C8" w:rsidRDefault="007058C8">
          <w:pPr>
            <w:pStyle w:val="Spistreci1"/>
            <w:rPr>
              <w:rFonts w:cstheme="minorBidi"/>
              <w:noProof/>
            </w:rPr>
          </w:pPr>
          <w:hyperlink w:anchor="_Toc141350830" w:history="1">
            <w:r w:rsidRPr="007746A1">
              <w:rPr>
                <w:rStyle w:val="Hipercze"/>
                <w:noProof/>
              </w:rPr>
              <w:t>11. Środki odwoławcze przysługujące wnioskodawcy</w:t>
            </w:r>
            <w:r>
              <w:rPr>
                <w:noProof/>
                <w:webHidden/>
              </w:rPr>
              <w:tab/>
            </w:r>
            <w:r>
              <w:rPr>
                <w:noProof/>
                <w:webHidden/>
              </w:rPr>
              <w:fldChar w:fldCharType="begin"/>
            </w:r>
            <w:r>
              <w:rPr>
                <w:noProof/>
                <w:webHidden/>
              </w:rPr>
              <w:instrText xml:space="preserve"> PAGEREF _Toc141350830 \h </w:instrText>
            </w:r>
            <w:r>
              <w:rPr>
                <w:noProof/>
                <w:webHidden/>
              </w:rPr>
            </w:r>
            <w:r>
              <w:rPr>
                <w:noProof/>
                <w:webHidden/>
              </w:rPr>
              <w:fldChar w:fldCharType="separate"/>
            </w:r>
            <w:r>
              <w:rPr>
                <w:noProof/>
                <w:webHidden/>
              </w:rPr>
              <w:t>23</w:t>
            </w:r>
            <w:r>
              <w:rPr>
                <w:noProof/>
                <w:webHidden/>
              </w:rPr>
              <w:fldChar w:fldCharType="end"/>
            </w:r>
          </w:hyperlink>
        </w:p>
        <w:p w14:paraId="52B23BB7" w14:textId="2F44CD3F" w:rsidR="007058C8" w:rsidRDefault="007058C8">
          <w:pPr>
            <w:pStyle w:val="Spistreci1"/>
            <w:rPr>
              <w:rFonts w:cstheme="minorBidi"/>
              <w:noProof/>
            </w:rPr>
          </w:pPr>
          <w:hyperlink w:anchor="_Toc141350831" w:history="1">
            <w:r w:rsidRPr="007746A1">
              <w:rPr>
                <w:rStyle w:val="Hipercze"/>
                <w:noProof/>
              </w:rPr>
              <w:t>12. Unieważnienie postępowania</w:t>
            </w:r>
            <w:r>
              <w:rPr>
                <w:noProof/>
                <w:webHidden/>
              </w:rPr>
              <w:tab/>
            </w:r>
            <w:r>
              <w:rPr>
                <w:noProof/>
                <w:webHidden/>
              </w:rPr>
              <w:fldChar w:fldCharType="begin"/>
            </w:r>
            <w:r>
              <w:rPr>
                <w:noProof/>
                <w:webHidden/>
              </w:rPr>
              <w:instrText xml:space="preserve"> PAGEREF _Toc141350831 \h </w:instrText>
            </w:r>
            <w:r>
              <w:rPr>
                <w:noProof/>
                <w:webHidden/>
              </w:rPr>
            </w:r>
            <w:r>
              <w:rPr>
                <w:noProof/>
                <w:webHidden/>
              </w:rPr>
              <w:fldChar w:fldCharType="separate"/>
            </w:r>
            <w:r>
              <w:rPr>
                <w:noProof/>
                <w:webHidden/>
              </w:rPr>
              <w:t>24</w:t>
            </w:r>
            <w:r>
              <w:rPr>
                <w:noProof/>
                <w:webHidden/>
              </w:rPr>
              <w:fldChar w:fldCharType="end"/>
            </w:r>
          </w:hyperlink>
        </w:p>
        <w:p w14:paraId="1AA9C6B5" w14:textId="27FA81AF" w:rsidR="007058C8" w:rsidRDefault="007058C8">
          <w:pPr>
            <w:pStyle w:val="Spistreci1"/>
            <w:rPr>
              <w:rFonts w:cstheme="minorBidi"/>
              <w:noProof/>
            </w:rPr>
          </w:pPr>
          <w:hyperlink w:anchor="_Toc141350832" w:history="1">
            <w:r w:rsidRPr="007746A1">
              <w:rPr>
                <w:rStyle w:val="Hipercze"/>
                <w:noProof/>
              </w:rPr>
              <w:t>13. Dokumenty programowe</w:t>
            </w:r>
            <w:r>
              <w:rPr>
                <w:noProof/>
                <w:webHidden/>
              </w:rPr>
              <w:tab/>
            </w:r>
            <w:r>
              <w:rPr>
                <w:noProof/>
                <w:webHidden/>
              </w:rPr>
              <w:fldChar w:fldCharType="begin"/>
            </w:r>
            <w:r>
              <w:rPr>
                <w:noProof/>
                <w:webHidden/>
              </w:rPr>
              <w:instrText xml:space="preserve"> PAGEREF _Toc141350832 \h </w:instrText>
            </w:r>
            <w:r>
              <w:rPr>
                <w:noProof/>
                <w:webHidden/>
              </w:rPr>
            </w:r>
            <w:r>
              <w:rPr>
                <w:noProof/>
                <w:webHidden/>
              </w:rPr>
              <w:fldChar w:fldCharType="separate"/>
            </w:r>
            <w:r>
              <w:rPr>
                <w:noProof/>
                <w:webHidden/>
              </w:rPr>
              <w:t>24</w:t>
            </w:r>
            <w:r>
              <w:rPr>
                <w:noProof/>
                <w:webHidden/>
              </w:rPr>
              <w:fldChar w:fldCharType="end"/>
            </w:r>
          </w:hyperlink>
        </w:p>
        <w:p w14:paraId="7E38BE74" w14:textId="5CE07712" w:rsidR="007058C8" w:rsidRDefault="007058C8">
          <w:pPr>
            <w:pStyle w:val="Spistreci1"/>
            <w:rPr>
              <w:rFonts w:cstheme="minorBidi"/>
              <w:noProof/>
            </w:rPr>
          </w:pPr>
          <w:hyperlink w:anchor="_Toc141350833" w:history="1">
            <w:r w:rsidRPr="007746A1">
              <w:rPr>
                <w:rStyle w:val="Hipercze"/>
                <w:noProof/>
              </w:rPr>
              <w:t>14. Załączniki do Regulaminu</w:t>
            </w:r>
            <w:r>
              <w:rPr>
                <w:noProof/>
                <w:webHidden/>
              </w:rPr>
              <w:tab/>
            </w:r>
            <w:r>
              <w:rPr>
                <w:noProof/>
                <w:webHidden/>
              </w:rPr>
              <w:fldChar w:fldCharType="begin"/>
            </w:r>
            <w:r>
              <w:rPr>
                <w:noProof/>
                <w:webHidden/>
              </w:rPr>
              <w:instrText xml:space="preserve"> PAGEREF _Toc141350833 \h </w:instrText>
            </w:r>
            <w:r>
              <w:rPr>
                <w:noProof/>
                <w:webHidden/>
              </w:rPr>
            </w:r>
            <w:r>
              <w:rPr>
                <w:noProof/>
                <w:webHidden/>
              </w:rPr>
              <w:fldChar w:fldCharType="separate"/>
            </w:r>
            <w:r>
              <w:rPr>
                <w:noProof/>
                <w:webHidden/>
              </w:rPr>
              <w:t>26</w:t>
            </w:r>
            <w:r>
              <w:rPr>
                <w:noProof/>
                <w:webHidden/>
              </w:rPr>
              <w:fldChar w:fldCharType="end"/>
            </w:r>
          </w:hyperlink>
        </w:p>
        <w:p w14:paraId="61EF6AE4" w14:textId="7D4704F0" w:rsidR="007058C8" w:rsidRDefault="007058C8">
          <w:pPr>
            <w:pStyle w:val="Spistreci1"/>
            <w:rPr>
              <w:rFonts w:cstheme="minorBidi"/>
              <w:noProof/>
            </w:rPr>
          </w:pPr>
          <w:hyperlink w:anchor="_Toc141350834" w:history="1">
            <w:r w:rsidRPr="007746A1">
              <w:rPr>
                <w:rStyle w:val="Hipercze"/>
                <w:noProof/>
              </w:rPr>
              <w:t>15. Sposób udzielania wyjaśnień</w:t>
            </w:r>
            <w:r>
              <w:rPr>
                <w:noProof/>
                <w:webHidden/>
              </w:rPr>
              <w:tab/>
            </w:r>
            <w:r>
              <w:rPr>
                <w:noProof/>
                <w:webHidden/>
              </w:rPr>
              <w:fldChar w:fldCharType="begin"/>
            </w:r>
            <w:r>
              <w:rPr>
                <w:noProof/>
                <w:webHidden/>
              </w:rPr>
              <w:instrText xml:space="preserve"> PAGEREF _Toc141350834 \h </w:instrText>
            </w:r>
            <w:r>
              <w:rPr>
                <w:noProof/>
                <w:webHidden/>
              </w:rPr>
            </w:r>
            <w:r>
              <w:rPr>
                <w:noProof/>
                <w:webHidden/>
              </w:rPr>
              <w:fldChar w:fldCharType="separate"/>
            </w:r>
            <w:r>
              <w:rPr>
                <w:noProof/>
                <w:webHidden/>
              </w:rPr>
              <w:t>26</w:t>
            </w:r>
            <w:r>
              <w:rPr>
                <w:noProof/>
                <w:webHidden/>
              </w:rPr>
              <w:fldChar w:fldCharType="end"/>
            </w:r>
          </w:hyperlink>
        </w:p>
        <w:p w14:paraId="68E72038" w14:textId="2FA685E9" w:rsidR="00C81190" w:rsidRPr="00B86101" w:rsidRDefault="004A16D0" w:rsidP="00674BBC">
          <w:pPr>
            <w:rPr>
              <w:rFonts w:cstheme="minorHAnsi"/>
              <w:highlight w:val="yellow"/>
            </w:rPr>
          </w:pPr>
          <w:r>
            <w:rPr>
              <w:rFonts w:cstheme="minorHAnsi"/>
              <w:highlight w:val="yellow"/>
            </w:rPr>
            <w:fldChar w:fldCharType="end"/>
          </w:r>
        </w:p>
      </w:sdtContent>
    </w:sdt>
    <w:p w14:paraId="05CBFACF" w14:textId="77777777" w:rsidR="00FA7A73" w:rsidRPr="00B86101" w:rsidRDefault="00FA7A73" w:rsidP="0009682E">
      <w:pPr>
        <w:rPr>
          <w:szCs w:val="22"/>
          <w:highlight w:val="yellow"/>
          <w:lang w:eastAsia="en-US"/>
        </w:rPr>
      </w:pPr>
      <w:r w:rsidRPr="00B86101">
        <w:rPr>
          <w:highlight w:val="yellow"/>
        </w:rPr>
        <w:br w:type="page"/>
      </w:r>
    </w:p>
    <w:p w14:paraId="7D619157" w14:textId="77777777" w:rsidR="00547B94" w:rsidRPr="00B86101" w:rsidRDefault="00547B94" w:rsidP="00931224">
      <w:pPr>
        <w:pStyle w:val="Nagwek2"/>
      </w:pPr>
      <w:bookmarkStart w:id="0" w:name="_Toc141350795"/>
      <w:r w:rsidRPr="00B86101">
        <w:lastRenderedPageBreak/>
        <w:t>Wprowadzenie</w:t>
      </w:r>
      <w:bookmarkEnd w:id="0"/>
    </w:p>
    <w:p w14:paraId="2311B503" w14:textId="77777777" w:rsidR="001F49C7" w:rsidRPr="00B86101" w:rsidRDefault="00547B94" w:rsidP="00674BBC">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7959F80C" w14:textId="77777777" w:rsidR="001F49C7" w:rsidRPr="00B86101" w:rsidRDefault="001F49C7" w:rsidP="00F003BF">
      <w:pPr>
        <w:pStyle w:val="Akapitzlist"/>
        <w:numPr>
          <w:ilvl w:val="0"/>
          <w:numId w:val="16"/>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0B8DDAE6" w14:textId="77777777" w:rsidR="001F49C7" w:rsidRPr="00B86101" w:rsidRDefault="00787DA8" w:rsidP="00F003BF">
      <w:pPr>
        <w:pStyle w:val="Akapitzlist"/>
        <w:numPr>
          <w:ilvl w:val="0"/>
          <w:numId w:val="16"/>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5C136AD1" w14:textId="77777777" w:rsidR="00637D7D" w:rsidRDefault="001F49C7" w:rsidP="00F003BF">
      <w:pPr>
        <w:pStyle w:val="Akapitzlist"/>
        <w:numPr>
          <w:ilvl w:val="0"/>
          <w:numId w:val="16"/>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6FF5B5C8" w14:textId="77777777" w:rsidR="00337634" w:rsidRPr="00637D7D" w:rsidRDefault="00637D7D" w:rsidP="00637D7D">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Pr="00311E89">
        <w:rPr>
          <w:rFonts w:cstheme="minorHAnsi"/>
        </w:rPr>
        <w:t>Metodyki wyboru projektów w ramach programu regionalnego Fundusze Europejskie dla Pomorza 2021-2027 (dla projektów dotacyjnych z</w:t>
      </w:r>
      <w:r w:rsidR="00604DEE">
        <w:rPr>
          <w:rFonts w:cstheme="minorHAnsi"/>
        </w:rPr>
        <w:t> </w:t>
      </w:r>
      <w:r w:rsidRPr="00311E89">
        <w:rPr>
          <w:rFonts w:cstheme="minorHAnsi"/>
        </w:rPr>
        <w:t>wyłączeniem projektów zintegrowanych oraz</w:t>
      </w:r>
      <w:r>
        <w:rPr>
          <w:rFonts w:cstheme="minorHAnsi"/>
        </w:rPr>
        <w:t> </w:t>
      </w:r>
      <w:r w:rsidRPr="00311E89">
        <w:rPr>
          <w:rFonts w:cstheme="minorHAnsi"/>
        </w:rPr>
        <w:t>objętych instrumentem RLKS)” przyjętej uchwałą 2/I/23 K</w:t>
      </w:r>
      <w:r w:rsidR="0003399B">
        <w:rPr>
          <w:rFonts w:cstheme="minorHAnsi"/>
        </w:rPr>
        <w:t xml:space="preserve">omitetu </w:t>
      </w:r>
      <w:r w:rsidRPr="00311E89">
        <w:rPr>
          <w:rFonts w:cstheme="minorHAnsi"/>
        </w:rPr>
        <w:t>M</w:t>
      </w:r>
      <w:r w:rsidR="0003399B">
        <w:rPr>
          <w:rFonts w:cstheme="minorHAnsi"/>
        </w:rPr>
        <w:t>onitorującego</w:t>
      </w:r>
      <w:r w:rsidRPr="00311E89">
        <w:rPr>
          <w:rFonts w:cstheme="minorHAnsi"/>
        </w:rPr>
        <w:t xml:space="preserve"> FEP</w:t>
      </w:r>
      <w:r w:rsidR="0003399B">
        <w:rPr>
          <w:rFonts w:cstheme="minorHAnsi"/>
        </w:rPr>
        <w:t xml:space="preserve"> 2021-2027</w:t>
      </w:r>
      <w:r w:rsidRPr="00311E89">
        <w:rPr>
          <w:rFonts w:cstheme="minorHAnsi"/>
        </w:rPr>
        <w:t xml:space="preserve"> z dnia 29 marca 2023 r</w:t>
      </w:r>
      <w:r w:rsidR="00EB4125">
        <w:rPr>
          <w:rFonts w:cstheme="minorHAnsi"/>
        </w:rPr>
        <w:t>oku</w:t>
      </w:r>
      <w:r w:rsidR="001F49C7" w:rsidRPr="00637D7D">
        <w:rPr>
          <w:rFonts w:cstheme="minorHAnsi"/>
        </w:rPr>
        <w:t>.</w:t>
      </w:r>
    </w:p>
    <w:p w14:paraId="404B9C0A" w14:textId="77777777" w:rsidR="0004415A" w:rsidRDefault="00547B94" w:rsidP="00604DEE">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2FADF224" w14:textId="77777777" w:rsidR="001D067F" w:rsidRPr="00B86101" w:rsidRDefault="001D067F" w:rsidP="00674BBC">
      <w:pPr>
        <w:pStyle w:val="Akapitzlist"/>
        <w:spacing w:before="120" w:after="1080"/>
        <w:ind w:left="0"/>
        <w:rPr>
          <w:rFonts w:asciiTheme="minorHAnsi" w:hAnsiTheme="minorHAnsi" w:cstheme="minorHAnsi"/>
        </w:rPr>
      </w:pPr>
      <w:r w:rsidRPr="00B86101">
        <w:rPr>
          <w:rFonts w:cstheme="minorHAnsi"/>
          <w:highlight w:val="yellow"/>
        </w:rPr>
        <w:br w:type="page"/>
      </w:r>
    </w:p>
    <w:p w14:paraId="3F2F25FF" w14:textId="77777777" w:rsidR="00600461" w:rsidRPr="00B86101" w:rsidRDefault="00600461" w:rsidP="00931224">
      <w:pPr>
        <w:pStyle w:val="Nagwek2"/>
      </w:pPr>
      <w:bookmarkStart w:id="1" w:name="_Toc141350796"/>
      <w:r w:rsidRPr="00B86101">
        <w:lastRenderedPageBreak/>
        <w:t xml:space="preserve">Wykaz </w:t>
      </w:r>
      <w:r w:rsidR="00EE51F5" w:rsidRPr="00B86101">
        <w:t>s</w:t>
      </w:r>
      <w:r w:rsidRPr="00B86101">
        <w:t>krótów</w:t>
      </w:r>
      <w:bookmarkEnd w:id="1"/>
    </w:p>
    <w:p w14:paraId="0ED17617" w14:textId="77777777" w:rsidR="008614A8" w:rsidRDefault="008614A8" w:rsidP="00674BBC">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14AC0AA7" w14:textId="77777777" w:rsidR="009D71FE" w:rsidRDefault="009D71FE" w:rsidP="00674BBC">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27216849" w14:textId="77777777" w:rsidR="00EF6BC8" w:rsidRPr="00B86101"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47AA742A"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71373936"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6E9AB12B" w14:textId="77777777" w:rsidR="00C44DFF" w:rsidRPr="00B86101" w:rsidRDefault="00C44DFF" w:rsidP="00674BBC">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3F8BB5D5" w14:textId="77777777" w:rsidR="00EF6BC8" w:rsidRPr="00B86101" w:rsidRDefault="00EF6BC8" w:rsidP="00674BBC">
      <w:pPr>
        <w:spacing w:after="120"/>
        <w:rPr>
          <w:rFonts w:ascii="Calibri" w:eastAsia="Calibri" w:hAnsi="Calibri"/>
          <w:szCs w:val="22"/>
          <w:lang w:eastAsia="en-US"/>
        </w:rPr>
      </w:pPr>
      <w:proofErr w:type="spellStart"/>
      <w:r w:rsidRPr="00B86101">
        <w:rPr>
          <w:rFonts w:ascii="Calibri" w:eastAsia="Calibri" w:hAnsi="Calibri"/>
          <w:b/>
          <w:szCs w:val="22"/>
          <w:lang w:eastAsia="en-US"/>
        </w:rPr>
        <w:t>MFiPR</w:t>
      </w:r>
      <w:proofErr w:type="spellEnd"/>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33DD6489" w14:textId="77777777" w:rsidR="00EF6BC8" w:rsidRPr="00B86101" w:rsidRDefault="00EF6BC8" w:rsidP="00674BBC">
      <w:pPr>
        <w:spacing w:after="120"/>
        <w:rPr>
          <w:rFonts w:ascii="Calibri" w:eastAsia="Calibri" w:hAnsi="Calibri"/>
          <w:b/>
          <w:szCs w:val="22"/>
          <w:lang w:eastAsia="en-US"/>
        </w:rPr>
      </w:pPr>
      <w:r w:rsidRPr="00B86101">
        <w:rPr>
          <w:rFonts w:ascii="Calibri" w:eastAsia="Calibri" w:hAnsi="Calibri"/>
          <w:b/>
          <w:szCs w:val="22"/>
          <w:lang w:eastAsia="en-US"/>
        </w:rPr>
        <w:t>SZOP</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Szczegółowy Opis Priorytetów FEP 2021-2027</w:t>
      </w:r>
    </w:p>
    <w:p w14:paraId="4F669F6E" w14:textId="77777777" w:rsidR="00311E89"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2EFF19A0" w14:textId="77777777" w:rsidR="0036753F" w:rsidRPr="00B86101" w:rsidRDefault="00311E89" w:rsidP="00674BBC">
      <w:pPr>
        <w:rPr>
          <w:rFonts w:cstheme="minorHAnsi"/>
          <w:b/>
          <w:bCs/>
          <w:iCs/>
          <w:sz w:val="28"/>
          <w:szCs w:val="28"/>
          <w:highlight w:val="yellow"/>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r w:rsidR="0036753F" w:rsidRPr="00B86101">
        <w:rPr>
          <w:rFonts w:cstheme="minorHAnsi"/>
          <w:highlight w:val="yellow"/>
        </w:rPr>
        <w:br w:type="page"/>
      </w:r>
    </w:p>
    <w:p w14:paraId="0B86E0BA" w14:textId="77777777" w:rsidR="002A3C31" w:rsidRDefault="000044EF" w:rsidP="00931224">
      <w:pPr>
        <w:pStyle w:val="Nagwek2"/>
      </w:pPr>
      <w:bookmarkStart w:id="2" w:name="_Toc141350797"/>
      <w:r>
        <w:lastRenderedPageBreak/>
        <w:t>1</w:t>
      </w:r>
      <w:r w:rsidR="0036753F" w:rsidRPr="00B86101">
        <w:t xml:space="preserve">. </w:t>
      </w:r>
      <w:r w:rsidR="002A3C31">
        <w:t>Instytucja organizująca nabór</w:t>
      </w:r>
      <w:bookmarkEnd w:id="2"/>
    </w:p>
    <w:p w14:paraId="5067EBA1" w14:textId="77777777" w:rsidR="002A3C31" w:rsidRDefault="002A3C31" w:rsidP="002A3C31">
      <w:pPr>
        <w:spacing w:after="120"/>
      </w:pPr>
      <w:r>
        <w:t>Nabór jest organizowany przez:</w:t>
      </w:r>
    </w:p>
    <w:p w14:paraId="3DC751D6" w14:textId="77777777" w:rsidR="002A3C31" w:rsidRPr="002A3C31" w:rsidRDefault="002A3C31" w:rsidP="002A3C31">
      <w:pPr>
        <w:spacing w:after="120"/>
        <w:rPr>
          <w:b/>
        </w:rPr>
      </w:pPr>
      <w:r w:rsidRPr="002A3C31">
        <w:rPr>
          <w:b/>
        </w:rPr>
        <w:t xml:space="preserve">Instytucję Zarządzająca FEP 2021-2027 – Zarząd Województwa Pomorskiego </w:t>
      </w:r>
    </w:p>
    <w:p w14:paraId="229B4A1F" w14:textId="77777777" w:rsidR="002A3C31" w:rsidRDefault="002A3C31" w:rsidP="002A3C31">
      <w:pPr>
        <w:spacing w:after="120"/>
      </w:pPr>
      <w:r>
        <w:t>obsługiwaną w zakresie wdrażania Działania będącego przedmiotem naboru przez:</w:t>
      </w:r>
    </w:p>
    <w:p w14:paraId="3A7756C3" w14:textId="77777777" w:rsidR="002A3C31" w:rsidRDefault="002A3C31" w:rsidP="002A3C31">
      <w:r>
        <w:t>Urząd Marszałkowski Województwa Pomorskiego,</w:t>
      </w:r>
    </w:p>
    <w:p w14:paraId="0F4845F8" w14:textId="77777777" w:rsidR="002A3C31" w:rsidRDefault="002A3C31" w:rsidP="002A3C31">
      <w:r>
        <w:t>Departament Programów Regionalnych</w:t>
      </w:r>
      <w:r w:rsidR="00604DEE">
        <w:t>,</w:t>
      </w:r>
    </w:p>
    <w:p w14:paraId="62B0E760" w14:textId="77777777" w:rsidR="002A3C31" w:rsidRDefault="002A3C31" w:rsidP="002A3C31">
      <w:r>
        <w:t>ul. Okopowa 21/27,</w:t>
      </w:r>
    </w:p>
    <w:p w14:paraId="37A93521" w14:textId="77777777" w:rsidR="002A3C31" w:rsidRDefault="002A3C31" w:rsidP="002A3C31">
      <w:r>
        <w:t>80-810 Gdańsk</w:t>
      </w:r>
    </w:p>
    <w:p w14:paraId="7167F200" w14:textId="77777777" w:rsidR="00330C30" w:rsidRPr="00C70A97" w:rsidRDefault="002A3C31" w:rsidP="00931224">
      <w:pPr>
        <w:pStyle w:val="Nagwek2"/>
      </w:pPr>
      <w:bookmarkStart w:id="3" w:name="_Toc141350798"/>
      <w:r>
        <w:t xml:space="preserve">2. </w:t>
      </w:r>
      <w:r w:rsidR="00DB254C">
        <w:t>Przedmiot</w:t>
      </w:r>
      <w:r w:rsidR="00330C30" w:rsidRPr="00B86101">
        <w:t xml:space="preserve"> </w:t>
      </w:r>
      <w:r w:rsidR="000B4011" w:rsidRPr="00B86101">
        <w:t>naboru</w:t>
      </w:r>
      <w:bookmarkEnd w:id="3"/>
    </w:p>
    <w:p w14:paraId="3BBBE0FD" w14:textId="71CB6006" w:rsidR="00104E12" w:rsidRPr="00766C9E" w:rsidRDefault="00DB254C" w:rsidP="00163EE0">
      <w:pPr>
        <w:pStyle w:val="Akapitzlist"/>
        <w:spacing w:after="120"/>
        <w:ind w:left="0"/>
        <w:rPr>
          <w:rFonts w:asciiTheme="minorHAnsi" w:hAnsiTheme="minorHAnsi" w:cstheme="minorHAnsi"/>
        </w:rPr>
      </w:pPr>
      <w:r>
        <w:rPr>
          <w:rFonts w:asciiTheme="minorHAnsi" w:hAnsiTheme="minorHAnsi" w:cstheme="minorHAnsi"/>
        </w:rPr>
        <w:t>Przedmiot</w:t>
      </w:r>
      <w:r w:rsidR="00766C9E" w:rsidRPr="00766C9E">
        <w:rPr>
          <w:rFonts w:asciiTheme="minorHAnsi" w:hAnsiTheme="minorHAnsi" w:cstheme="minorHAnsi"/>
        </w:rPr>
        <w:t>em</w:t>
      </w:r>
      <w:r w:rsidR="00104E12" w:rsidRPr="00766C9E">
        <w:rPr>
          <w:rFonts w:asciiTheme="minorHAnsi" w:hAnsiTheme="minorHAnsi" w:cstheme="minorHAnsi"/>
        </w:rPr>
        <w:t xml:space="preserve"> </w:t>
      </w:r>
      <w:r w:rsidR="00B86101" w:rsidRPr="00766C9E">
        <w:rPr>
          <w:rFonts w:asciiTheme="minorHAnsi" w:hAnsiTheme="minorHAnsi" w:cstheme="minorHAnsi"/>
        </w:rPr>
        <w:t>naboru jest udzielenie dofinansowania</w:t>
      </w:r>
      <w:r w:rsidR="00C92B05" w:rsidRPr="00766C9E">
        <w:rPr>
          <w:rFonts w:asciiTheme="minorHAnsi" w:hAnsiTheme="minorHAnsi" w:cstheme="minorHAnsi"/>
        </w:rPr>
        <w:t xml:space="preserve"> </w:t>
      </w:r>
      <w:r w:rsidR="00766C9E" w:rsidRPr="00766C9E">
        <w:rPr>
          <w:rFonts w:asciiTheme="minorHAnsi" w:hAnsiTheme="minorHAnsi" w:cstheme="minorHAnsi"/>
        </w:rPr>
        <w:t xml:space="preserve">projektom wpisującym się w cele </w:t>
      </w:r>
      <w:r w:rsidR="002C0894">
        <w:rPr>
          <w:rFonts w:asciiTheme="minorHAnsi" w:hAnsiTheme="minorHAnsi" w:cstheme="minorHAnsi"/>
        </w:rPr>
        <w:t>określone dla</w:t>
      </w:r>
      <w:r>
        <w:rPr>
          <w:rFonts w:asciiTheme="minorHAnsi" w:hAnsiTheme="minorHAnsi" w:cstheme="minorHAnsi"/>
        </w:rPr>
        <w:t> </w:t>
      </w:r>
      <w:r w:rsidR="00766C9E" w:rsidRPr="00766C9E">
        <w:rPr>
          <w:rFonts w:asciiTheme="minorHAnsi" w:hAnsiTheme="minorHAnsi" w:cstheme="minorHAnsi"/>
        </w:rPr>
        <w:t>Działania 6.10</w:t>
      </w:r>
      <w:r w:rsidR="00722B79">
        <w:rPr>
          <w:rFonts w:asciiTheme="minorHAnsi" w:hAnsiTheme="minorHAnsi" w:cstheme="minorHAnsi"/>
        </w:rPr>
        <w:t>.</w:t>
      </w:r>
      <w:r w:rsidR="00766C9E" w:rsidRPr="00766C9E">
        <w:rPr>
          <w:rFonts w:asciiTheme="minorHAnsi" w:hAnsiTheme="minorHAnsi" w:cstheme="minorHAnsi"/>
        </w:rPr>
        <w:t xml:space="preserve"> Infrastruktura kultury FEP 2021-2027</w:t>
      </w:r>
      <w:r w:rsidR="002C0894">
        <w:rPr>
          <w:rFonts w:asciiTheme="minorHAnsi" w:hAnsiTheme="minorHAnsi" w:cstheme="minorHAnsi"/>
        </w:rPr>
        <w:t>.</w:t>
      </w:r>
    </w:p>
    <w:p w14:paraId="31B30E79" w14:textId="77777777" w:rsidR="00766C9E" w:rsidRPr="00766C9E" w:rsidRDefault="00766C9E" w:rsidP="00766C9E">
      <w:pPr>
        <w:spacing w:after="120"/>
        <w:rPr>
          <w:rFonts w:cstheme="minorHAnsi"/>
        </w:rPr>
      </w:pPr>
      <w:r w:rsidRPr="00766C9E">
        <w:rPr>
          <w:rFonts w:cstheme="minorHAnsi"/>
        </w:rPr>
        <w:t xml:space="preserve">Zgodnie z opisem Działania 6.10. zamieszczonym w </w:t>
      </w:r>
      <w:r>
        <w:rPr>
          <w:rFonts w:cstheme="minorHAnsi"/>
        </w:rPr>
        <w:t>SZOP</w:t>
      </w:r>
      <w:r w:rsidR="002C0894">
        <w:rPr>
          <w:rStyle w:val="Odwoanieprzypisudolnego"/>
          <w:rFonts w:cstheme="minorHAnsi"/>
        </w:rPr>
        <w:footnoteReference w:id="4"/>
      </w:r>
      <w:r w:rsidR="00604DEE">
        <w:rPr>
          <w:rFonts w:cstheme="minorHAnsi"/>
        </w:rPr>
        <w:t>,</w:t>
      </w:r>
      <w:r w:rsidRPr="00766C9E">
        <w:rPr>
          <w:rFonts w:cstheme="minorHAnsi"/>
        </w:rPr>
        <w:t xml:space="preserve"> w ramach Działania realizowane będą projekty przyczyniające się do wzmacniania roli kultury w procesie zwiększania spójności społecznej województwa. Wsparcie dotyczyć będzie infrastruktury służącej prowadzeniu działalności kulturalnej przyczyniającej się do rozwijania aktywności, wzmacniania włączenia społecznego i rozwoju gospodarczego, integracji społeczności lokalnej, zwiększenia uczestnictwa mieszkańców w kulturze i</w:t>
      </w:r>
      <w:r w:rsidR="00604DEE">
        <w:rPr>
          <w:rFonts w:cstheme="minorHAnsi"/>
        </w:rPr>
        <w:t> </w:t>
      </w:r>
      <w:r w:rsidRPr="00766C9E">
        <w:rPr>
          <w:rFonts w:cstheme="minorHAnsi"/>
        </w:rPr>
        <w:t>poprawy jakości oferty kulturalnej.</w:t>
      </w:r>
    </w:p>
    <w:p w14:paraId="3D3EF327" w14:textId="77777777" w:rsidR="00766C9E" w:rsidRDefault="00766C9E" w:rsidP="00766C9E">
      <w:pPr>
        <w:pStyle w:val="Akapitzlist"/>
        <w:spacing w:after="120"/>
        <w:ind w:left="0"/>
        <w:rPr>
          <w:rFonts w:asciiTheme="minorHAnsi" w:hAnsiTheme="minorHAnsi" w:cstheme="minorHAnsi"/>
          <w:highlight w:val="yellow"/>
        </w:rPr>
      </w:pPr>
      <w:r w:rsidRPr="00766C9E">
        <w:rPr>
          <w:rFonts w:asciiTheme="minorHAnsi" w:hAnsiTheme="minorHAnsi" w:cstheme="minorHAnsi"/>
        </w:rPr>
        <w:t>Zgodnie z regulacjami zamieszczonymi w dokumencie pt. „Zasady opracowania harmonogramu naborów wniosków o dofinansowanie w ramach programu regionalnego Fundusze Europejskie dla Pomorza 2021-2027”</w:t>
      </w:r>
      <w:r w:rsidR="002C0894">
        <w:rPr>
          <w:rStyle w:val="Odwoanieprzypisudolnego"/>
          <w:rFonts w:asciiTheme="minorHAnsi" w:hAnsiTheme="minorHAnsi" w:cstheme="minorHAnsi"/>
        </w:rPr>
        <w:footnoteReference w:id="5"/>
      </w:r>
      <w:r w:rsidRPr="00766C9E">
        <w:rPr>
          <w:rFonts w:asciiTheme="minorHAnsi" w:hAnsiTheme="minorHAnsi" w:cstheme="minorHAnsi"/>
        </w:rPr>
        <w:t xml:space="preserve"> wybór projektów do dofinansowania w Działaniu 6.10. następować będzie w</w:t>
      </w:r>
      <w:r w:rsidR="002C0894">
        <w:rPr>
          <w:rFonts w:asciiTheme="minorHAnsi" w:hAnsiTheme="minorHAnsi" w:cstheme="minorHAnsi"/>
        </w:rPr>
        <w:t> </w:t>
      </w:r>
      <w:r w:rsidRPr="00766C9E">
        <w:rPr>
          <w:rFonts w:asciiTheme="minorHAnsi" w:hAnsiTheme="minorHAnsi" w:cstheme="minorHAnsi"/>
        </w:rPr>
        <w:t>sposób konkurencyjny.</w:t>
      </w:r>
    </w:p>
    <w:p w14:paraId="3302E5AD" w14:textId="77777777" w:rsidR="008D31C0" w:rsidRPr="008D31C0" w:rsidRDefault="002A3C31" w:rsidP="002C0894">
      <w:pPr>
        <w:pStyle w:val="Nagwek3"/>
      </w:pPr>
      <w:bookmarkStart w:id="4" w:name="_Toc141350799"/>
      <w:r>
        <w:t>2</w:t>
      </w:r>
      <w:r w:rsidR="008D31C0">
        <w:t xml:space="preserve">.1. </w:t>
      </w:r>
      <w:r w:rsidR="008D31C0" w:rsidRPr="008D31C0">
        <w:t>Typy projektów objęte naborem</w:t>
      </w:r>
      <w:bookmarkEnd w:id="4"/>
    </w:p>
    <w:p w14:paraId="1131F4C5" w14:textId="77777777" w:rsidR="008D31C0" w:rsidRPr="002C0894" w:rsidRDefault="008D31C0" w:rsidP="002C0894">
      <w:pPr>
        <w:rPr>
          <w:rFonts w:cstheme="minorHAnsi"/>
        </w:rPr>
      </w:pPr>
      <w:r w:rsidRPr="00B36997">
        <w:rPr>
          <w:rFonts w:cstheme="minorHAnsi"/>
        </w:rPr>
        <w:t xml:space="preserve">Nabór skierowany jest </w:t>
      </w:r>
      <w:r w:rsidR="000B0056" w:rsidRPr="00B36997">
        <w:rPr>
          <w:rFonts w:cstheme="minorHAnsi"/>
        </w:rPr>
        <w:t xml:space="preserve">do </w:t>
      </w:r>
      <w:r w:rsidR="00B36997">
        <w:rPr>
          <w:rFonts w:cstheme="minorHAnsi"/>
        </w:rPr>
        <w:t xml:space="preserve">projektów realizujących </w:t>
      </w:r>
      <w:r w:rsidR="000B0056" w:rsidRPr="00B36997">
        <w:rPr>
          <w:rFonts w:cstheme="minorHAnsi"/>
        </w:rPr>
        <w:t>następując</w:t>
      </w:r>
      <w:r w:rsidR="00B36997">
        <w:rPr>
          <w:rFonts w:cstheme="minorHAnsi"/>
        </w:rPr>
        <w:t>e</w:t>
      </w:r>
      <w:r w:rsidR="000B0056" w:rsidRPr="00B36997">
        <w:rPr>
          <w:rFonts w:cstheme="minorHAnsi"/>
        </w:rPr>
        <w:t xml:space="preserve"> </w:t>
      </w:r>
      <w:r w:rsidR="000B0056" w:rsidRPr="00B36997">
        <w:rPr>
          <w:rFonts w:cstheme="minorHAnsi"/>
          <w:b/>
        </w:rPr>
        <w:t>typ</w:t>
      </w:r>
      <w:r w:rsidR="00B36997">
        <w:rPr>
          <w:rFonts w:cstheme="minorHAnsi"/>
          <w:b/>
        </w:rPr>
        <w:t>y</w:t>
      </w:r>
      <w:r w:rsidR="000B0056" w:rsidRPr="00B36997">
        <w:rPr>
          <w:rFonts w:cstheme="minorHAnsi"/>
          <w:b/>
        </w:rPr>
        <w:t xml:space="preserve"> projektów</w:t>
      </w:r>
      <w:r w:rsidR="00B4346A" w:rsidRPr="00B36997">
        <w:rPr>
          <w:rFonts w:cstheme="minorHAnsi"/>
        </w:rPr>
        <w:t>:</w:t>
      </w:r>
    </w:p>
    <w:p w14:paraId="4487D1A7" w14:textId="77777777" w:rsidR="002D0333" w:rsidRPr="002D0333" w:rsidRDefault="002D0333" w:rsidP="00F003BF">
      <w:pPr>
        <w:pStyle w:val="Akapitzlist"/>
        <w:numPr>
          <w:ilvl w:val="0"/>
          <w:numId w:val="18"/>
        </w:numPr>
        <w:ind w:left="357" w:hanging="357"/>
        <w:rPr>
          <w:rFonts w:cstheme="minorHAnsi"/>
        </w:rPr>
      </w:pPr>
      <w:r w:rsidRPr="002D0333">
        <w:rPr>
          <w:rFonts w:cstheme="minorHAnsi"/>
        </w:rPr>
        <w:t>Budowa (wyłącznie w wyjątkowych i uzasadnionych przypadkach), przebudowa, rozbudowa lub</w:t>
      </w:r>
      <w:r w:rsidR="00B36997">
        <w:rPr>
          <w:rFonts w:cstheme="minorHAnsi"/>
        </w:rPr>
        <w:t> </w:t>
      </w:r>
      <w:r w:rsidRPr="002D0333">
        <w:rPr>
          <w:rFonts w:cstheme="minorHAnsi"/>
        </w:rPr>
        <w:t>remont infrastruktury kultury służącej prowadzeniu działalności kulturalnej wraz z</w:t>
      </w:r>
      <w:r w:rsidR="00B36997">
        <w:rPr>
          <w:rFonts w:cstheme="minorHAnsi"/>
        </w:rPr>
        <w:t> </w:t>
      </w:r>
      <w:r w:rsidRPr="002D0333">
        <w:rPr>
          <w:rFonts w:cstheme="minorHAnsi"/>
        </w:rPr>
        <w:t>obowiązkowymi działaniami w zakresie edukacji kulturalnej.</w:t>
      </w:r>
    </w:p>
    <w:p w14:paraId="2982D454" w14:textId="486B67C6" w:rsidR="002D0333" w:rsidRPr="002D0333" w:rsidRDefault="002D0333" w:rsidP="00F003BF">
      <w:pPr>
        <w:pStyle w:val="Akapitzlist"/>
        <w:numPr>
          <w:ilvl w:val="0"/>
          <w:numId w:val="18"/>
        </w:numPr>
        <w:ind w:left="357" w:hanging="357"/>
        <w:rPr>
          <w:rFonts w:cstheme="minorHAnsi"/>
        </w:rPr>
      </w:pPr>
      <w:r w:rsidRPr="002D0333">
        <w:rPr>
          <w:rFonts w:cstheme="minorHAnsi"/>
        </w:rPr>
        <w:t>Prace budowlane, restauratorskie, konserwatorskie lub adaptacja obiektów i zespołów zabytkowych wpisanych do rejestru zabytków</w:t>
      </w:r>
      <w:r w:rsidR="0057421B">
        <w:rPr>
          <w:rStyle w:val="Odwoanieprzypisudolnego"/>
          <w:rFonts w:cstheme="minorHAnsi"/>
        </w:rPr>
        <w:footnoteReference w:id="6"/>
      </w:r>
      <w:r w:rsidRPr="002D0333">
        <w:rPr>
          <w:rFonts w:cstheme="minorHAnsi"/>
        </w:rPr>
        <w:t xml:space="preserve"> oraz nadanie im nowych funkcji lub rozwój funkcji dotychczasowych służących celom społecznym, kulturalnym oraz – uzupełniająco – turystycznym i gospodarczym.</w:t>
      </w:r>
    </w:p>
    <w:p w14:paraId="1B185A22" w14:textId="51AE416F" w:rsidR="00B4346A" w:rsidRPr="00B4346A" w:rsidRDefault="002D0333" w:rsidP="00F003BF">
      <w:pPr>
        <w:pStyle w:val="Akapitzlist"/>
        <w:numPr>
          <w:ilvl w:val="0"/>
          <w:numId w:val="18"/>
        </w:numPr>
        <w:spacing w:after="120"/>
        <w:ind w:left="357" w:hanging="357"/>
        <w:rPr>
          <w:rFonts w:cstheme="minorHAnsi"/>
        </w:rPr>
      </w:pPr>
      <w:r w:rsidRPr="002D0333">
        <w:rPr>
          <w:rFonts w:cstheme="minorHAnsi"/>
        </w:rPr>
        <w:t>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rsidR="0057421B">
        <w:rPr>
          <w:rStyle w:val="Odwoanieprzypisudolnego"/>
          <w:rFonts w:cstheme="minorHAnsi"/>
        </w:rPr>
        <w:footnoteReference w:id="7"/>
      </w:r>
      <w:r w:rsidR="00B4346A" w:rsidRPr="00B4346A">
        <w:rPr>
          <w:rFonts w:cstheme="minorHAnsi"/>
        </w:rPr>
        <w:t>.</w:t>
      </w:r>
    </w:p>
    <w:p w14:paraId="104685FF" w14:textId="77777777" w:rsidR="00B4346A" w:rsidRPr="002C0894" w:rsidRDefault="00B4346A" w:rsidP="002C0894">
      <w:pPr>
        <w:rPr>
          <w:rFonts w:cstheme="minorHAnsi"/>
        </w:rPr>
      </w:pPr>
      <w:r w:rsidRPr="002C0894">
        <w:rPr>
          <w:rFonts w:cstheme="minorHAnsi"/>
        </w:rPr>
        <w:lastRenderedPageBreak/>
        <w:t>W ramach ww. typów projektów możliwe będą ponadto:</w:t>
      </w:r>
    </w:p>
    <w:p w14:paraId="7C8F5196" w14:textId="77777777" w:rsidR="002D0333" w:rsidRPr="002D0333" w:rsidRDefault="002D0333" w:rsidP="00F003BF">
      <w:pPr>
        <w:pStyle w:val="Akapitzlist"/>
        <w:numPr>
          <w:ilvl w:val="0"/>
          <w:numId w:val="19"/>
        </w:numPr>
        <w:ind w:left="360"/>
        <w:rPr>
          <w:rFonts w:cstheme="minorHAnsi"/>
        </w:rPr>
      </w:pPr>
      <w:r w:rsidRPr="002D0333">
        <w:rPr>
          <w:rFonts w:cstheme="minorHAnsi"/>
        </w:rPr>
        <w:t>zakup trwałego wyposażenia obiektów</w:t>
      </w:r>
      <w:r>
        <w:rPr>
          <w:rFonts w:cstheme="minorHAnsi"/>
        </w:rPr>
        <w:t>,</w:t>
      </w:r>
    </w:p>
    <w:p w14:paraId="2139F269" w14:textId="77777777" w:rsidR="002D0333" w:rsidRPr="002D0333" w:rsidRDefault="002D0333" w:rsidP="00F003BF">
      <w:pPr>
        <w:pStyle w:val="Akapitzlist"/>
        <w:numPr>
          <w:ilvl w:val="0"/>
          <w:numId w:val="19"/>
        </w:numPr>
        <w:ind w:left="360"/>
        <w:rPr>
          <w:rFonts w:cstheme="minorHAnsi"/>
        </w:rPr>
      </w:pPr>
      <w:r w:rsidRPr="002D0333">
        <w:rPr>
          <w:rFonts w:cstheme="minorHAnsi"/>
        </w:rPr>
        <w:t>tworzenie treści cyfrowych prowadzących do upowszechnienia zasobów kultury, w tym działania dotyczące digitalizacji zasobów, zwiedzanie on-line itp.</w:t>
      </w:r>
      <w:r>
        <w:rPr>
          <w:rFonts w:cstheme="minorHAnsi"/>
        </w:rPr>
        <w:t>,</w:t>
      </w:r>
    </w:p>
    <w:p w14:paraId="471576FE" w14:textId="77777777" w:rsidR="002D0333" w:rsidRPr="002D0333" w:rsidRDefault="002D0333" w:rsidP="00F003BF">
      <w:pPr>
        <w:pStyle w:val="Akapitzlist"/>
        <w:numPr>
          <w:ilvl w:val="0"/>
          <w:numId w:val="19"/>
        </w:numPr>
        <w:ind w:left="360"/>
        <w:rPr>
          <w:rFonts w:cstheme="minorHAnsi"/>
        </w:rPr>
      </w:pPr>
      <w:r w:rsidRPr="002D0333">
        <w:rPr>
          <w:rFonts w:cstheme="minorHAnsi"/>
        </w:rPr>
        <w:t>działania służące likwidacji barier architektonicznych, w szczególności w oparciu o projektowanie uniwersalne lub zastosowanie racjonalnego usprawnienia oraz uwzględniające potrzeby osób z</w:t>
      </w:r>
      <w:r w:rsidR="00B36997">
        <w:rPr>
          <w:rFonts w:cstheme="minorHAnsi"/>
        </w:rPr>
        <w:t> </w:t>
      </w:r>
      <w:r w:rsidRPr="002D0333">
        <w:rPr>
          <w:rFonts w:cstheme="minorHAnsi"/>
        </w:rPr>
        <w:t>niepełnosprawnościami: ruchową, wzrokową, intelektualną, a także kobiet, seniorów, opiekunów osób zależnych</w:t>
      </w:r>
      <w:r>
        <w:rPr>
          <w:rFonts w:cstheme="minorHAnsi"/>
        </w:rPr>
        <w:t>,</w:t>
      </w:r>
    </w:p>
    <w:p w14:paraId="1D82C7BE" w14:textId="5AFFAEE9" w:rsidR="00B4346A" w:rsidRDefault="002D0333" w:rsidP="00F003BF">
      <w:pPr>
        <w:pStyle w:val="Akapitzlist"/>
        <w:numPr>
          <w:ilvl w:val="0"/>
          <w:numId w:val="19"/>
        </w:numPr>
        <w:ind w:left="360"/>
        <w:rPr>
          <w:rFonts w:cstheme="minorHAnsi"/>
        </w:rPr>
      </w:pPr>
      <w:r w:rsidRPr="002D0333">
        <w:rPr>
          <w:rFonts w:cstheme="minorHAnsi"/>
        </w:rPr>
        <w:t>działania w ramach fina</w:t>
      </w:r>
      <w:r w:rsidR="00D90657">
        <w:rPr>
          <w:rFonts w:cstheme="minorHAnsi"/>
        </w:rPr>
        <w:t>n</w:t>
      </w:r>
      <w:r w:rsidRPr="002D0333">
        <w:rPr>
          <w:rFonts w:cstheme="minorHAnsi"/>
        </w:rPr>
        <w:t>sowania krzyżowego, przy czym:</w:t>
      </w:r>
    </w:p>
    <w:p w14:paraId="3D3572DB" w14:textId="77777777" w:rsidR="002D0333" w:rsidRPr="002D0333" w:rsidRDefault="002D0333" w:rsidP="00604DEE">
      <w:pPr>
        <w:pStyle w:val="Akapitzlist"/>
        <w:numPr>
          <w:ilvl w:val="1"/>
          <w:numId w:val="33"/>
        </w:numPr>
        <w:ind w:left="714" w:hanging="357"/>
        <w:rPr>
          <w:rFonts w:cstheme="minorHAnsi"/>
        </w:rPr>
      </w:pPr>
      <w:r w:rsidRPr="002D0333">
        <w:rPr>
          <w:rFonts w:cstheme="minorHAnsi"/>
        </w:rPr>
        <w:t xml:space="preserve">w ramach </w:t>
      </w:r>
      <w:r w:rsidR="00D474C8">
        <w:rPr>
          <w:rFonts w:cstheme="minorHAnsi"/>
        </w:rPr>
        <w:t>pierwszego</w:t>
      </w:r>
      <w:r w:rsidRPr="002D0333">
        <w:rPr>
          <w:rFonts w:cstheme="minorHAnsi"/>
        </w:rPr>
        <w:t xml:space="preserve"> typu projektu powinny one dotyczyć działań na rzecz rozwijania aktywności, wzmacniania włączenia społecznego i rozwoju gospodarczego lub integracji społeczności lokalnej, prowadzących do powstania nowej oferty kulturalno-edukacyjnej, a</w:t>
      </w:r>
      <w:r w:rsidR="00B36997">
        <w:rPr>
          <w:rFonts w:cstheme="minorHAnsi"/>
        </w:rPr>
        <w:t> </w:t>
      </w:r>
      <w:r w:rsidRPr="002D0333">
        <w:rPr>
          <w:rFonts w:cstheme="minorHAnsi"/>
        </w:rPr>
        <w:t>także mogą obejmować działania w zakresie budowania kompetencji kadr kultury</w:t>
      </w:r>
      <w:r>
        <w:rPr>
          <w:rFonts w:cstheme="minorHAnsi"/>
        </w:rPr>
        <w:t>,</w:t>
      </w:r>
    </w:p>
    <w:p w14:paraId="46840331" w14:textId="77777777" w:rsidR="00B4346A" w:rsidRPr="00B4346A" w:rsidRDefault="002D0333" w:rsidP="00604DEE">
      <w:pPr>
        <w:pStyle w:val="Akapitzlist"/>
        <w:numPr>
          <w:ilvl w:val="1"/>
          <w:numId w:val="33"/>
        </w:numPr>
        <w:spacing w:after="120"/>
        <w:ind w:left="714" w:hanging="357"/>
        <w:rPr>
          <w:rFonts w:cstheme="minorHAnsi"/>
        </w:rPr>
      </w:pPr>
      <w:r w:rsidRPr="002D0333">
        <w:rPr>
          <w:rFonts w:cstheme="minorHAnsi"/>
        </w:rPr>
        <w:t xml:space="preserve">w ramach </w:t>
      </w:r>
      <w:r w:rsidR="00D474C8">
        <w:rPr>
          <w:rFonts w:cstheme="minorHAnsi"/>
        </w:rPr>
        <w:t>drugiego</w:t>
      </w:r>
      <w:r w:rsidRPr="002D0333">
        <w:rPr>
          <w:rFonts w:cstheme="minorHAnsi"/>
        </w:rPr>
        <w:t xml:space="preserve"> i </w:t>
      </w:r>
      <w:r w:rsidR="00D474C8">
        <w:rPr>
          <w:rFonts w:cstheme="minorHAnsi"/>
        </w:rPr>
        <w:t>trzeciego</w:t>
      </w:r>
      <w:r w:rsidRPr="002D0333">
        <w:rPr>
          <w:rFonts w:cstheme="minorHAnsi"/>
        </w:rPr>
        <w:t xml:space="preserve"> typu projektu powinny być ukierunkowane na promocję zabytków i</w:t>
      </w:r>
      <w:r w:rsidR="002E573A">
        <w:rPr>
          <w:rFonts w:cstheme="minorHAnsi"/>
        </w:rPr>
        <w:t> </w:t>
      </w:r>
      <w:r w:rsidRPr="002D0333">
        <w:rPr>
          <w:rFonts w:cstheme="minorHAnsi"/>
        </w:rPr>
        <w:t>popularyzację ich historii.</w:t>
      </w:r>
    </w:p>
    <w:p w14:paraId="517B3B27" w14:textId="77777777" w:rsidR="00B4346A" w:rsidRPr="00B4346A" w:rsidRDefault="00B4346A" w:rsidP="002D0333">
      <w:pPr>
        <w:rPr>
          <w:rFonts w:cstheme="minorHAnsi"/>
        </w:rPr>
      </w:pPr>
      <w:r w:rsidRPr="00B4346A">
        <w:rPr>
          <w:rFonts w:cstheme="minorHAnsi"/>
        </w:rPr>
        <w:t>Uzupełniająco możliwe będą również:</w:t>
      </w:r>
    </w:p>
    <w:p w14:paraId="7F992486" w14:textId="77777777" w:rsidR="002D0333" w:rsidRPr="002D0333" w:rsidRDefault="002D0333" w:rsidP="00F003BF">
      <w:pPr>
        <w:pStyle w:val="Akapitzlist"/>
        <w:numPr>
          <w:ilvl w:val="0"/>
          <w:numId w:val="19"/>
        </w:numPr>
        <w:ind w:left="360"/>
        <w:rPr>
          <w:rFonts w:cstheme="minorHAnsi"/>
        </w:rPr>
      </w:pPr>
      <w:r w:rsidRPr="002D0333">
        <w:rPr>
          <w:rFonts w:cstheme="minorHAnsi"/>
        </w:rPr>
        <w:t>działania służące zmniejszeniu energochłonności infrastruktury i przyczyniające się do</w:t>
      </w:r>
      <w:r w:rsidR="00B36997">
        <w:rPr>
          <w:rFonts w:cstheme="minorHAnsi"/>
        </w:rPr>
        <w:t> </w:t>
      </w:r>
      <w:r w:rsidRPr="002D0333">
        <w:rPr>
          <w:rFonts w:cstheme="minorHAnsi"/>
        </w:rPr>
        <w:t>zmniejszenia kosztów jej utrzymania i osiągnięcia neutralności klimatycznej</w:t>
      </w:r>
      <w:r>
        <w:rPr>
          <w:rFonts w:cstheme="minorHAnsi"/>
        </w:rPr>
        <w:t>,</w:t>
      </w:r>
    </w:p>
    <w:p w14:paraId="311B3552" w14:textId="77777777" w:rsidR="002D0333" w:rsidRPr="002D0333" w:rsidRDefault="002D0333" w:rsidP="00F003BF">
      <w:pPr>
        <w:pStyle w:val="Akapitzlist"/>
        <w:numPr>
          <w:ilvl w:val="0"/>
          <w:numId w:val="19"/>
        </w:numPr>
        <w:ind w:left="360"/>
        <w:rPr>
          <w:rFonts w:cstheme="minorHAnsi"/>
        </w:rPr>
      </w:pPr>
      <w:r w:rsidRPr="002D0333">
        <w:rPr>
          <w:rFonts w:cstheme="minorHAnsi"/>
        </w:rPr>
        <w:t>działania sprzyjające adaptacji do zmian klimatu poprzez zastosowanie błękitno-zielonej infrastruktury, np. zielone dachy, zielone ściany itp.</w:t>
      </w:r>
      <w:r>
        <w:rPr>
          <w:rFonts w:cstheme="minorHAnsi"/>
        </w:rPr>
        <w:t>,</w:t>
      </w:r>
    </w:p>
    <w:p w14:paraId="5DA00A0A" w14:textId="28D48874" w:rsidR="00B4346A" w:rsidRPr="002C0894" w:rsidRDefault="002D0333" w:rsidP="000A3623">
      <w:pPr>
        <w:pStyle w:val="Akapitzlist"/>
        <w:numPr>
          <w:ilvl w:val="0"/>
          <w:numId w:val="19"/>
        </w:numPr>
        <w:ind w:left="360"/>
        <w:rPr>
          <w:rFonts w:cstheme="minorHAnsi"/>
        </w:rPr>
      </w:pPr>
      <w:r w:rsidRPr="002D0333">
        <w:rPr>
          <w:rFonts w:cstheme="minorHAnsi"/>
        </w:rPr>
        <w:t>zagospodarowanie otoczenia obiektów, w szczególności nasadzenia zieleni, elementy małej architektury.</w:t>
      </w:r>
    </w:p>
    <w:p w14:paraId="5FAE0390" w14:textId="77777777" w:rsidR="008D31C0" w:rsidRDefault="002A3C31" w:rsidP="002D0333">
      <w:pPr>
        <w:pStyle w:val="Nagwek3"/>
      </w:pPr>
      <w:bookmarkStart w:id="5" w:name="_Toc141350800"/>
      <w:r>
        <w:t>2</w:t>
      </w:r>
      <w:r w:rsidR="008D31C0">
        <w:t xml:space="preserve">.2. </w:t>
      </w:r>
      <w:r w:rsidR="002E573A">
        <w:t>W</w:t>
      </w:r>
      <w:r w:rsidR="008D31C0">
        <w:t>nioskodawc</w:t>
      </w:r>
      <w:r w:rsidR="002E573A">
        <w:t>y</w:t>
      </w:r>
      <w:r w:rsidR="008D31C0">
        <w:t xml:space="preserve"> uprawni</w:t>
      </w:r>
      <w:r w:rsidR="002E573A">
        <w:t>eni</w:t>
      </w:r>
      <w:r w:rsidR="008D31C0">
        <w:t xml:space="preserve"> do złożenia wniosk</w:t>
      </w:r>
      <w:r w:rsidR="002E573A">
        <w:t>u</w:t>
      </w:r>
      <w:bookmarkEnd w:id="5"/>
    </w:p>
    <w:p w14:paraId="31CB94AA" w14:textId="77777777" w:rsidR="002E573A" w:rsidRDefault="002E573A" w:rsidP="002E573A">
      <w:pPr>
        <w:rPr>
          <w:lang w:eastAsia="ja-JP"/>
        </w:rPr>
      </w:pPr>
      <w:r>
        <w:rPr>
          <w:lang w:eastAsia="ja-JP"/>
        </w:rPr>
        <w:t xml:space="preserve">W ramach naboru do złożenia wniosku </w:t>
      </w:r>
      <w:r w:rsidR="00604DEE">
        <w:rPr>
          <w:lang w:eastAsia="ja-JP"/>
        </w:rPr>
        <w:t xml:space="preserve">uprawnione </w:t>
      </w:r>
      <w:r>
        <w:rPr>
          <w:lang w:eastAsia="ja-JP"/>
        </w:rPr>
        <w:t>są następujące podmioty:</w:t>
      </w:r>
    </w:p>
    <w:p w14:paraId="6A130011" w14:textId="77777777" w:rsidR="002E573A" w:rsidRDefault="002E573A" w:rsidP="00F003BF">
      <w:pPr>
        <w:pStyle w:val="Akapitzlist"/>
        <w:numPr>
          <w:ilvl w:val="0"/>
          <w:numId w:val="20"/>
        </w:numPr>
        <w:ind w:left="357" w:hanging="357"/>
        <w:rPr>
          <w:lang w:eastAsia="ja-JP"/>
        </w:rPr>
      </w:pPr>
      <w:r>
        <w:rPr>
          <w:lang w:eastAsia="ja-JP"/>
        </w:rPr>
        <w:t>organizacje pozarządowe</w:t>
      </w:r>
      <w:r w:rsidR="00931224">
        <w:rPr>
          <w:lang w:eastAsia="ja-JP"/>
        </w:rPr>
        <w:t>,</w:t>
      </w:r>
    </w:p>
    <w:p w14:paraId="75F682DC" w14:textId="77777777" w:rsidR="002E573A" w:rsidRDefault="002E573A" w:rsidP="00F003BF">
      <w:pPr>
        <w:pStyle w:val="Akapitzlist"/>
        <w:numPr>
          <w:ilvl w:val="0"/>
          <w:numId w:val="20"/>
        </w:numPr>
        <w:ind w:left="357" w:hanging="357"/>
        <w:rPr>
          <w:lang w:eastAsia="ja-JP"/>
        </w:rPr>
      </w:pPr>
      <w:r>
        <w:rPr>
          <w:lang w:eastAsia="ja-JP"/>
        </w:rPr>
        <w:t>instytucje kultury</w:t>
      </w:r>
      <w:r w:rsidR="00931224">
        <w:rPr>
          <w:lang w:eastAsia="ja-JP"/>
        </w:rPr>
        <w:t>,</w:t>
      </w:r>
    </w:p>
    <w:p w14:paraId="0D072757" w14:textId="77777777" w:rsidR="002E573A" w:rsidRDefault="002E573A" w:rsidP="00F003BF">
      <w:pPr>
        <w:pStyle w:val="Akapitzlist"/>
        <w:numPr>
          <w:ilvl w:val="0"/>
          <w:numId w:val="20"/>
        </w:numPr>
        <w:ind w:left="357" w:hanging="357"/>
        <w:rPr>
          <w:lang w:eastAsia="ja-JP"/>
        </w:rPr>
      </w:pPr>
      <w:r>
        <w:rPr>
          <w:lang w:eastAsia="ja-JP"/>
        </w:rPr>
        <w:t>kościoły i związki wyznaniowe</w:t>
      </w:r>
      <w:r w:rsidR="00931224">
        <w:rPr>
          <w:lang w:eastAsia="ja-JP"/>
        </w:rPr>
        <w:t>,</w:t>
      </w:r>
    </w:p>
    <w:p w14:paraId="667CD9FE" w14:textId="77777777" w:rsidR="002E573A" w:rsidRDefault="002E573A" w:rsidP="00F003BF">
      <w:pPr>
        <w:pStyle w:val="Akapitzlist"/>
        <w:numPr>
          <w:ilvl w:val="0"/>
          <w:numId w:val="20"/>
        </w:numPr>
        <w:ind w:left="357" w:hanging="357"/>
        <w:rPr>
          <w:lang w:eastAsia="ja-JP"/>
        </w:rPr>
      </w:pPr>
      <w:r>
        <w:rPr>
          <w:lang w:eastAsia="ja-JP"/>
        </w:rPr>
        <w:t>jednostki samorządu terytorialnego</w:t>
      </w:r>
      <w:r w:rsidR="00931224">
        <w:rPr>
          <w:lang w:eastAsia="ja-JP"/>
        </w:rPr>
        <w:t>,</w:t>
      </w:r>
    </w:p>
    <w:p w14:paraId="5EC3D79D" w14:textId="77777777" w:rsidR="00931224" w:rsidRDefault="002E573A" w:rsidP="00B36997">
      <w:pPr>
        <w:pStyle w:val="Akapitzlist"/>
        <w:numPr>
          <w:ilvl w:val="0"/>
          <w:numId w:val="20"/>
        </w:numPr>
        <w:spacing w:after="240"/>
        <w:ind w:left="357" w:hanging="357"/>
        <w:rPr>
          <w:lang w:eastAsia="ja-JP"/>
        </w:rPr>
      </w:pPr>
      <w:r>
        <w:rPr>
          <w:lang w:eastAsia="ja-JP"/>
        </w:rPr>
        <w:t>jednostki organizacyjne działające w imieniu jednostek samorządu terytorialnego</w:t>
      </w:r>
      <w:r w:rsidR="00931224">
        <w:rPr>
          <w:lang w:eastAsia="ja-JP"/>
        </w:rPr>
        <w:t>.</w:t>
      </w:r>
    </w:p>
    <w:p w14:paraId="1A3382EC" w14:textId="77777777" w:rsidR="00931224" w:rsidRPr="00931224" w:rsidRDefault="00931224" w:rsidP="00B36997">
      <w:pPr>
        <w:shd w:val="clear" w:color="auto" w:fill="F2F2F2" w:themeFill="background1" w:themeFillShade="F2"/>
        <w:rPr>
          <w:rFonts w:ascii="Calibri" w:hAnsi="Calibri" w:cstheme="minorHAnsi"/>
          <w:b/>
          <w:szCs w:val="22"/>
          <w:lang w:eastAsia="en-US"/>
        </w:rPr>
      </w:pPr>
      <w:r w:rsidRPr="00931224">
        <w:rPr>
          <w:rFonts w:ascii="Calibri" w:hAnsi="Calibri" w:cstheme="minorHAnsi"/>
          <w:b/>
          <w:szCs w:val="22"/>
          <w:lang w:eastAsia="en-US"/>
        </w:rPr>
        <w:t>Uwaga!</w:t>
      </w:r>
    </w:p>
    <w:p w14:paraId="453245E4" w14:textId="77777777" w:rsidR="00931224" w:rsidRDefault="00931224" w:rsidP="00B36997">
      <w:pPr>
        <w:shd w:val="clear" w:color="auto" w:fill="F2F2F2" w:themeFill="background1" w:themeFillShade="F2"/>
        <w:rPr>
          <w:lang w:eastAsia="ja-JP"/>
        </w:rPr>
      </w:pPr>
      <w:r w:rsidRPr="00931224">
        <w:rPr>
          <w:rFonts w:ascii="Calibri" w:hAnsi="Calibri" w:cstheme="minorHAnsi"/>
          <w:szCs w:val="22"/>
          <w:lang w:eastAsia="en-US"/>
        </w:rPr>
        <w:t xml:space="preserve">Ze wsparcia wykluczone </w:t>
      </w:r>
      <w:r>
        <w:rPr>
          <w:rFonts w:ascii="Calibri" w:hAnsi="Calibri" w:cstheme="minorHAnsi"/>
          <w:szCs w:val="22"/>
          <w:lang w:eastAsia="en-US"/>
        </w:rPr>
        <w:t>s</w:t>
      </w:r>
      <w:r w:rsidRPr="00931224">
        <w:rPr>
          <w:rFonts w:ascii="Calibri" w:hAnsi="Calibri" w:cstheme="minorHAnsi"/>
          <w:szCs w:val="22"/>
          <w:lang w:eastAsia="en-US"/>
        </w:rPr>
        <w:t>ą projekty realizowane przez państwowe instytucje kultury, instytucje kultury współprowadzone przez administrację rządową z jednostkami samorządu terytorialnego, państwowe szkoły i uczelnie artystyczne.</w:t>
      </w:r>
    </w:p>
    <w:p w14:paraId="34B01179" w14:textId="77777777" w:rsidR="002E573A" w:rsidRDefault="002A3C31" w:rsidP="002E573A">
      <w:pPr>
        <w:pStyle w:val="Nagwek3"/>
      </w:pPr>
      <w:bookmarkStart w:id="6" w:name="_Toc141350801"/>
      <w:r>
        <w:t>2</w:t>
      </w:r>
      <w:r w:rsidR="002E573A">
        <w:t xml:space="preserve">.3. </w:t>
      </w:r>
      <w:r w:rsidR="00931224">
        <w:t>Ukierunkowanie terytorialne</w:t>
      </w:r>
      <w:bookmarkEnd w:id="6"/>
    </w:p>
    <w:p w14:paraId="619B1A09" w14:textId="77777777" w:rsidR="002E573A" w:rsidRPr="002E573A" w:rsidRDefault="002E573A" w:rsidP="002E573A">
      <w:pPr>
        <w:rPr>
          <w:lang w:eastAsia="ja-JP"/>
        </w:rPr>
      </w:pPr>
      <w:r>
        <w:rPr>
          <w:lang w:eastAsia="ja-JP"/>
        </w:rPr>
        <w:t xml:space="preserve">Projekty </w:t>
      </w:r>
      <w:r w:rsidR="00931224">
        <w:rPr>
          <w:lang w:eastAsia="ja-JP"/>
        </w:rPr>
        <w:t xml:space="preserve">złożone w ramach naboru </w:t>
      </w:r>
      <w:r>
        <w:rPr>
          <w:lang w:eastAsia="ja-JP"/>
        </w:rPr>
        <w:t>mogą być realizowane na obszarze całego województwa pomorskiego.</w:t>
      </w:r>
    </w:p>
    <w:p w14:paraId="1642A543" w14:textId="77777777" w:rsidR="003B42F7" w:rsidRPr="00C70A97" w:rsidRDefault="002A3C31" w:rsidP="00931224">
      <w:pPr>
        <w:pStyle w:val="Nagwek2"/>
      </w:pPr>
      <w:bookmarkStart w:id="7" w:name="_Toc141350802"/>
      <w:r>
        <w:lastRenderedPageBreak/>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7"/>
    </w:p>
    <w:p w14:paraId="15CAB497" w14:textId="77777777" w:rsidR="003B42F7" w:rsidRPr="003B42F7" w:rsidRDefault="002A3C31" w:rsidP="000C5301">
      <w:pPr>
        <w:pStyle w:val="Nagwek3"/>
      </w:pPr>
      <w:bookmarkStart w:id="8" w:name="_Toc141350803"/>
      <w:r>
        <w:t>3</w:t>
      </w:r>
      <w:r w:rsidR="003B42F7">
        <w:t xml:space="preserve">.1. </w:t>
      </w:r>
      <w:r w:rsidR="00D3563C">
        <w:t>Kwota przeznaczona na dofinansowanie projektów w naborze</w:t>
      </w:r>
      <w:bookmarkEnd w:id="8"/>
    </w:p>
    <w:p w14:paraId="1C7EAFA4" w14:textId="77777777" w:rsidR="003B42F7" w:rsidRPr="009A3C16" w:rsidRDefault="003B42F7" w:rsidP="00674BBC">
      <w:pPr>
        <w:spacing w:after="120"/>
        <w:rPr>
          <w:rFonts w:cstheme="minorHAnsi"/>
        </w:rPr>
      </w:pPr>
      <w:r>
        <w:rPr>
          <w:rFonts w:cstheme="minorHAnsi"/>
        </w:rPr>
        <w:t xml:space="preserve">IZ FEP 2021-2027 </w:t>
      </w:r>
      <w:r w:rsidR="002E573A">
        <w:rPr>
          <w:rFonts w:cstheme="minorHAnsi"/>
        </w:rPr>
        <w:t xml:space="preserve">przeznacza </w:t>
      </w:r>
      <w:r>
        <w:rPr>
          <w:rFonts w:cstheme="minorHAnsi"/>
        </w:rPr>
        <w:t>na dofinansowanie projekt</w:t>
      </w:r>
      <w:r w:rsidR="00163EE0">
        <w:rPr>
          <w:rFonts w:cstheme="minorHAnsi"/>
        </w:rPr>
        <w:t>ów</w:t>
      </w:r>
      <w:r>
        <w:rPr>
          <w:rFonts w:cstheme="minorHAnsi"/>
        </w:rPr>
        <w:t xml:space="preserve"> </w:t>
      </w:r>
      <w:r w:rsidR="002E573A" w:rsidRPr="009A3C16">
        <w:rPr>
          <w:rFonts w:cstheme="minorHAnsi"/>
        </w:rPr>
        <w:t xml:space="preserve">kwotę </w:t>
      </w:r>
      <w:r w:rsidR="00AB620A" w:rsidRPr="009A3C16">
        <w:rPr>
          <w:rFonts w:cstheme="minorHAnsi"/>
          <w:b/>
        </w:rPr>
        <w:t>112 193 087,30</w:t>
      </w:r>
      <w:r w:rsidR="00AB620A" w:rsidRPr="009A3C16">
        <w:rPr>
          <w:rFonts w:cstheme="minorHAnsi"/>
        </w:rPr>
        <w:t xml:space="preserve"> </w:t>
      </w:r>
      <w:r w:rsidR="002E573A" w:rsidRPr="009A3C16">
        <w:rPr>
          <w:rFonts w:cstheme="minorHAnsi"/>
          <w:b/>
        </w:rPr>
        <w:t>złotych</w:t>
      </w:r>
      <w:r w:rsidR="002E573A" w:rsidRPr="009A3C16">
        <w:rPr>
          <w:rFonts w:cstheme="minorHAnsi"/>
        </w:rPr>
        <w:t>.</w:t>
      </w:r>
    </w:p>
    <w:p w14:paraId="4324F58D" w14:textId="4508BA30" w:rsidR="00DD1EA5" w:rsidRPr="009A3C16" w:rsidRDefault="009D71FE" w:rsidP="00713BA2">
      <w:pPr>
        <w:rPr>
          <w:rFonts w:cstheme="minorHAnsi"/>
        </w:rPr>
      </w:pPr>
      <w:r w:rsidRPr="009A3C16">
        <w:rPr>
          <w:rFonts w:cstheme="minorHAnsi"/>
        </w:rPr>
        <w:t xml:space="preserve">Kwota przeznaczona na dofinansowanie projektu wynika z przeliczenia alokacji </w:t>
      </w:r>
      <w:r w:rsidR="00670E41" w:rsidRPr="009A3C16">
        <w:rPr>
          <w:rFonts w:cstheme="minorHAnsi"/>
        </w:rPr>
        <w:t>ze środków</w:t>
      </w:r>
      <w:r w:rsidRPr="009A3C16">
        <w:rPr>
          <w:rFonts w:cstheme="minorHAnsi"/>
        </w:rPr>
        <w:t xml:space="preserve"> EFRR określonej dla Działania </w:t>
      </w:r>
      <w:r w:rsidR="00163EE0" w:rsidRPr="009A3C16">
        <w:rPr>
          <w:rFonts w:cstheme="minorHAnsi"/>
        </w:rPr>
        <w:t>6</w:t>
      </w:r>
      <w:r w:rsidRPr="009A3C16">
        <w:rPr>
          <w:rFonts w:cstheme="minorHAnsi"/>
        </w:rPr>
        <w:t>.</w:t>
      </w:r>
      <w:r w:rsidR="00163EE0" w:rsidRPr="009A3C16">
        <w:rPr>
          <w:rFonts w:cstheme="minorHAnsi"/>
        </w:rPr>
        <w:t>10</w:t>
      </w:r>
      <w:r w:rsidRPr="009A3C16">
        <w:rPr>
          <w:rFonts w:cstheme="minorHAnsi"/>
        </w:rPr>
        <w:t xml:space="preserve">., tj. </w:t>
      </w:r>
      <w:r w:rsidR="002E573A" w:rsidRPr="009A3C16">
        <w:rPr>
          <w:rFonts w:cstheme="minorHAnsi"/>
          <w:b/>
        </w:rPr>
        <w:t>25 220 431,00</w:t>
      </w:r>
      <w:r w:rsidRPr="009A3C16">
        <w:rPr>
          <w:rFonts w:cstheme="minorHAnsi"/>
          <w:b/>
        </w:rPr>
        <w:t xml:space="preserve"> </w:t>
      </w:r>
      <w:r w:rsidR="002E573A" w:rsidRPr="009A3C16">
        <w:rPr>
          <w:rFonts w:cstheme="minorHAnsi"/>
          <w:b/>
        </w:rPr>
        <w:t>euro</w:t>
      </w:r>
      <w:r w:rsidR="002B2180" w:rsidRPr="009A3C16">
        <w:rPr>
          <w:rFonts w:cstheme="minorHAnsi"/>
          <w:b/>
        </w:rPr>
        <w:t>,</w:t>
      </w:r>
      <w:r w:rsidRPr="009A3C16">
        <w:rPr>
          <w:rFonts w:cstheme="minorHAnsi"/>
        </w:rPr>
        <w:t xml:space="preserve"> wg kursu Europejskiego Banku Centralnego z</w:t>
      </w:r>
      <w:r w:rsidR="00670E41" w:rsidRPr="009A3C16">
        <w:rPr>
          <w:rFonts w:cstheme="minorHAnsi"/>
        </w:rPr>
        <w:t> </w:t>
      </w:r>
      <w:r w:rsidRPr="009A3C16">
        <w:rPr>
          <w:rFonts w:cstheme="minorHAnsi"/>
        </w:rPr>
        <w:t>przedostatniego dnia kwotowania Komisji Europejskiej w</w:t>
      </w:r>
      <w:r w:rsidR="00670E41" w:rsidRPr="009A3C16">
        <w:rPr>
          <w:rFonts w:cstheme="minorHAnsi"/>
        </w:rPr>
        <w:t> </w:t>
      </w:r>
      <w:r w:rsidRPr="009A3C16">
        <w:rPr>
          <w:rFonts w:cstheme="minorHAnsi"/>
        </w:rPr>
        <w:t>miesiącu poprzedzającym miesiąc, w</w:t>
      </w:r>
      <w:r w:rsidR="00670E41" w:rsidRPr="009A3C16">
        <w:rPr>
          <w:rFonts w:cstheme="minorHAnsi"/>
        </w:rPr>
        <w:t> </w:t>
      </w:r>
      <w:r w:rsidRPr="009A3C16">
        <w:rPr>
          <w:rFonts w:cstheme="minorHAnsi"/>
        </w:rPr>
        <w:t>którym dokonuje się wyliczenia wartości alokacji zgodnie z</w:t>
      </w:r>
      <w:r w:rsidR="00670E41" w:rsidRPr="009A3C16">
        <w:rPr>
          <w:rFonts w:cstheme="minorHAnsi"/>
        </w:rPr>
        <w:t> </w:t>
      </w:r>
      <w:r w:rsidRPr="009A3C16">
        <w:rPr>
          <w:rFonts w:cstheme="minorHAnsi"/>
        </w:rPr>
        <w:t>Kontraktem Programowym (tj. </w:t>
      </w:r>
      <w:r w:rsidR="002E573A" w:rsidRPr="009A3C16">
        <w:rPr>
          <w:rFonts w:cstheme="minorHAnsi"/>
        </w:rPr>
        <w:t>4,4485</w:t>
      </w:r>
      <w:r w:rsidR="00AB620A" w:rsidRPr="009A3C16">
        <w:rPr>
          <w:rFonts w:cstheme="minorHAnsi"/>
        </w:rPr>
        <w:t> zł</w:t>
      </w:r>
      <w:r w:rsidR="00B36997" w:rsidRPr="009A3C16">
        <w:rPr>
          <w:rFonts w:cstheme="minorHAnsi"/>
        </w:rPr>
        <w:t>otych</w:t>
      </w:r>
      <w:r w:rsidR="00C861E0" w:rsidRPr="009A3C16">
        <w:rPr>
          <w:rFonts w:cstheme="minorHAnsi"/>
        </w:rPr>
        <w:t> </w:t>
      </w:r>
      <w:r w:rsidRPr="009A3C16">
        <w:rPr>
          <w:rFonts w:cstheme="minorHAnsi"/>
        </w:rPr>
        <w:t>z</w:t>
      </w:r>
      <w:r w:rsidR="00670E41" w:rsidRPr="009A3C16">
        <w:rPr>
          <w:b/>
        </w:rPr>
        <w:t> </w:t>
      </w:r>
      <w:r w:rsidR="00AB620A" w:rsidRPr="009A3C16">
        <w:rPr>
          <w:rFonts w:cstheme="minorHAnsi"/>
        </w:rPr>
        <w:t>29.06.2023</w:t>
      </w:r>
      <w:r w:rsidRPr="009A3C16">
        <w:rPr>
          <w:rFonts w:cstheme="minorHAnsi"/>
        </w:rPr>
        <w:t xml:space="preserve"> r.)</w:t>
      </w:r>
      <w:r w:rsidR="00AE0AC5" w:rsidRPr="009A3C16">
        <w:rPr>
          <w:rFonts w:cstheme="minorHAnsi"/>
        </w:rPr>
        <w:t>.</w:t>
      </w:r>
    </w:p>
    <w:p w14:paraId="7BED0D4B" w14:textId="77777777" w:rsidR="00B201FA" w:rsidRPr="009A3C16" w:rsidRDefault="00713BA2" w:rsidP="00DD1EA5">
      <w:pPr>
        <w:spacing w:after="120"/>
        <w:rPr>
          <w:rFonts w:cstheme="minorHAnsi"/>
        </w:rPr>
      </w:pPr>
      <w:r w:rsidRPr="009A3C16">
        <w:rPr>
          <w:rFonts w:cstheme="minorHAnsi"/>
        </w:rPr>
        <w:t>O</w:t>
      </w:r>
      <w:r w:rsidR="00DD1EA5" w:rsidRPr="009A3C16">
        <w:rPr>
          <w:rFonts w:cstheme="minorHAnsi"/>
        </w:rPr>
        <w:t xml:space="preserve">stateczna łączna wartość dofinansowania przyznanego w naborze </w:t>
      </w:r>
      <w:r w:rsidR="00B201FA" w:rsidRPr="009A3C16">
        <w:rPr>
          <w:rFonts w:cstheme="minorHAnsi"/>
        </w:rPr>
        <w:t xml:space="preserve">stanowić </w:t>
      </w:r>
      <w:r w:rsidR="00DD1EA5" w:rsidRPr="009A3C16">
        <w:rPr>
          <w:rFonts w:cstheme="minorHAnsi"/>
        </w:rPr>
        <w:t>będzie iloczyn</w:t>
      </w:r>
      <w:r w:rsidR="00B201FA" w:rsidRPr="009A3C16">
        <w:rPr>
          <w:rFonts w:cstheme="minorHAnsi"/>
        </w:rPr>
        <w:t xml:space="preserve"> </w:t>
      </w:r>
      <w:r w:rsidR="00DD1EA5" w:rsidRPr="009A3C16">
        <w:rPr>
          <w:rFonts w:cstheme="minorHAnsi"/>
        </w:rPr>
        <w:t>alokacji w euro przeznaczonej na dofinansowanie projektów w naborze oraz aktualnego kursu ustalonego na</w:t>
      </w:r>
      <w:r w:rsidR="002707D0" w:rsidRPr="009A3C16">
        <w:rPr>
          <w:rFonts w:cstheme="minorHAnsi"/>
        </w:rPr>
        <w:t> </w:t>
      </w:r>
      <w:r w:rsidR="00DD1EA5" w:rsidRPr="009A3C16">
        <w:rPr>
          <w:rFonts w:cstheme="minorHAnsi"/>
        </w:rPr>
        <w:t>miesiąc wyboru projektu do dofinansowania zgodnie z akapitem powyżej.</w:t>
      </w:r>
    </w:p>
    <w:p w14:paraId="5023E5BD" w14:textId="77777777" w:rsidR="00713BA2" w:rsidRPr="00694536" w:rsidRDefault="00713BA2" w:rsidP="00713BA2">
      <w:pPr>
        <w:rPr>
          <w:rFonts w:cstheme="minorHAnsi"/>
        </w:rPr>
      </w:pPr>
      <w:bookmarkStart w:id="9" w:name="_Hlk140485704"/>
      <w:r w:rsidRPr="009A3C16">
        <w:rPr>
          <w:rFonts w:cstheme="minorHAnsi"/>
        </w:rPr>
        <w:t>W przypadku korzystnej zmiany kursu przeliczeniowego i pojawienia się dodatkowych środków w Działaniu 6.10.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w:t>
      </w:r>
    </w:p>
    <w:bookmarkEnd w:id="9"/>
    <w:p w14:paraId="0C31684B" w14:textId="77777777" w:rsidR="00DD1EA5" w:rsidRDefault="007248C2" w:rsidP="00DD1EA5">
      <w:pPr>
        <w:spacing w:after="120"/>
        <w:rPr>
          <w:rFonts w:cstheme="minorHAnsi"/>
        </w:rPr>
      </w:pPr>
      <w:r w:rsidRPr="00694536">
        <w:rPr>
          <w:rFonts w:cstheme="minorHAnsi"/>
        </w:rPr>
        <w:t>Maksymalna łączna wartość dofinansowania n</w:t>
      </w:r>
      <w:r w:rsidR="00B201FA" w:rsidRPr="00694536">
        <w:rPr>
          <w:rFonts w:cstheme="minorHAnsi"/>
        </w:rPr>
        <w:t xml:space="preserve">ie będzie mogła przekroczyć </w:t>
      </w:r>
      <w:r w:rsidR="00DD1EA5" w:rsidRPr="00694536">
        <w:rPr>
          <w:rFonts w:cstheme="minorHAnsi"/>
        </w:rPr>
        <w:t>limitu kontraktacji dla</w:t>
      </w:r>
      <w:r w:rsidR="002707D0" w:rsidRPr="00694536">
        <w:rPr>
          <w:rFonts w:cstheme="minorHAnsi"/>
        </w:rPr>
        <w:t> </w:t>
      </w:r>
      <w:r w:rsidR="00DD1EA5" w:rsidRPr="00694536">
        <w:rPr>
          <w:rFonts w:cstheme="minorHAnsi"/>
        </w:rPr>
        <w:t xml:space="preserve">Działania 6.10. ustalonego </w:t>
      </w:r>
      <w:r w:rsidR="00B201FA" w:rsidRPr="00694536">
        <w:rPr>
          <w:rFonts w:cstheme="minorHAnsi"/>
        </w:rPr>
        <w:t xml:space="preserve">przez Ministerstwo Finansów </w:t>
      </w:r>
      <w:r w:rsidR="00DD1EA5" w:rsidRPr="00694536">
        <w:rPr>
          <w:rFonts w:cstheme="minorHAnsi"/>
        </w:rPr>
        <w:t>na</w:t>
      </w:r>
      <w:r w:rsidR="00713BA2" w:rsidRPr="00694536">
        <w:rPr>
          <w:rFonts w:cstheme="minorHAnsi"/>
        </w:rPr>
        <w:t> </w:t>
      </w:r>
      <w:r w:rsidR="00DD1EA5" w:rsidRPr="00694536">
        <w:rPr>
          <w:rFonts w:cstheme="minorHAnsi"/>
        </w:rPr>
        <w:t>miesiąc wyboru</w:t>
      </w:r>
      <w:r w:rsidR="00B201FA" w:rsidRPr="00694536">
        <w:rPr>
          <w:rFonts w:cstheme="minorHAnsi"/>
        </w:rPr>
        <w:t xml:space="preserve"> </w:t>
      </w:r>
      <w:r w:rsidR="00713BA2" w:rsidRPr="00694536">
        <w:rPr>
          <w:rFonts w:cstheme="minorHAnsi"/>
        </w:rPr>
        <w:t xml:space="preserve">dodatkowych </w:t>
      </w:r>
      <w:r w:rsidR="00B201FA" w:rsidRPr="00694536">
        <w:rPr>
          <w:rFonts w:cstheme="minorHAnsi"/>
        </w:rPr>
        <w:t>projektów do dofinansowania</w:t>
      </w:r>
      <w:r w:rsidR="00DD1EA5" w:rsidRPr="00694536">
        <w:rPr>
          <w:rFonts w:cstheme="minorHAnsi"/>
        </w:rPr>
        <w:t>.</w:t>
      </w:r>
    </w:p>
    <w:p w14:paraId="5E7AB68C" w14:textId="77777777" w:rsidR="003B42F7" w:rsidRDefault="002A3C31" w:rsidP="000C5301">
      <w:pPr>
        <w:pStyle w:val="Nagwek3"/>
      </w:pPr>
      <w:bookmarkStart w:id="10" w:name="_Toc141350804"/>
      <w:r>
        <w:t>3</w:t>
      </w:r>
      <w:r w:rsidR="003B42F7">
        <w:t xml:space="preserve">.2. </w:t>
      </w:r>
      <w:r w:rsidR="003B42F7" w:rsidRPr="003B42F7">
        <w:t>Maksymalny poziom dofinansowania</w:t>
      </w:r>
      <w:bookmarkEnd w:id="10"/>
    </w:p>
    <w:p w14:paraId="24BA06A2" w14:textId="77777777" w:rsidR="009D71FE" w:rsidRDefault="003B42F7" w:rsidP="00674BBC">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0F9D2C4D" w14:textId="220DB8C1" w:rsidR="008116EB" w:rsidRDefault="002A3C31" w:rsidP="008116EB">
      <w:pPr>
        <w:pStyle w:val="Nagwek3"/>
      </w:pPr>
      <w:bookmarkStart w:id="11" w:name="_Toc141350805"/>
      <w:r>
        <w:t>3</w:t>
      </w:r>
      <w:r w:rsidR="008116EB" w:rsidRPr="001C1144">
        <w:t>.3. Maksymalna kwota dofinansowania</w:t>
      </w:r>
      <w:bookmarkEnd w:id="11"/>
    </w:p>
    <w:p w14:paraId="1BB94956" w14:textId="73289EFD" w:rsidR="008116EB" w:rsidRPr="009A3C16" w:rsidRDefault="00B36997" w:rsidP="00674BBC">
      <w:pPr>
        <w:rPr>
          <w:rFonts w:eastAsia="MS Mincho"/>
          <w:lang w:eastAsia="ja-JP"/>
        </w:rPr>
      </w:pPr>
      <w:r w:rsidRPr="009A3C16">
        <w:rPr>
          <w:rFonts w:eastAsia="MS Mincho"/>
          <w:lang w:eastAsia="ja-JP"/>
        </w:rPr>
        <w:t xml:space="preserve">Maksymalna kwota </w:t>
      </w:r>
      <w:r w:rsidR="001C1144" w:rsidRPr="009A3C16">
        <w:rPr>
          <w:rFonts w:eastAsia="MS Mincho"/>
          <w:lang w:eastAsia="ja-JP"/>
        </w:rPr>
        <w:t xml:space="preserve">dofinansowania </w:t>
      </w:r>
      <w:bookmarkStart w:id="12" w:name="_GoBack"/>
      <w:bookmarkEnd w:id="12"/>
      <w:r w:rsidR="001C1144" w:rsidRPr="009A3C16">
        <w:rPr>
          <w:rFonts w:eastAsia="MS Mincho"/>
          <w:lang w:eastAsia="ja-JP"/>
        </w:rPr>
        <w:t xml:space="preserve">projektu, o którą może ubiegać się wnioskodawca, </w:t>
      </w:r>
      <w:r w:rsidRPr="009A3C16">
        <w:rPr>
          <w:rFonts w:eastAsia="MS Mincho"/>
          <w:lang w:eastAsia="ja-JP"/>
        </w:rPr>
        <w:t xml:space="preserve">wynosi </w:t>
      </w:r>
      <w:r w:rsidR="001C1144" w:rsidRPr="009A3C16">
        <w:rPr>
          <w:rFonts w:eastAsia="MS Mincho"/>
          <w:b/>
          <w:lang w:eastAsia="ja-JP"/>
        </w:rPr>
        <w:t>1</w:t>
      </w:r>
      <w:r w:rsidR="008230BA" w:rsidRPr="009A3C16">
        <w:rPr>
          <w:rFonts w:eastAsia="MS Mincho"/>
          <w:b/>
          <w:lang w:eastAsia="ja-JP"/>
        </w:rPr>
        <w:t>5</w:t>
      </w:r>
      <w:r w:rsidR="001C1144" w:rsidRPr="009A3C16">
        <w:rPr>
          <w:rFonts w:eastAsia="MS Mincho"/>
          <w:b/>
          <w:lang w:eastAsia="ja-JP"/>
        </w:rPr>
        <w:t> mln</w:t>
      </w:r>
      <w:r w:rsidR="001C1144" w:rsidRPr="009A3C16">
        <w:rPr>
          <w:rFonts w:eastAsia="MS Mincho"/>
          <w:lang w:eastAsia="ja-JP"/>
        </w:rPr>
        <w:t> </w:t>
      </w:r>
      <w:r w:rsidRPr="009A3C16">
        <w:rPr>
          <w:rFonts w:eastAsia="MS Mincho"/>
          <w:b/>
          <w:lang w:eastAsia="ja-JP"/>
        </w:rPr>
        <w:t>złotych</w:t>
      </w:r>
      <w:r w:rsidR="001D7863" w:rsidRPr="009A3C16">
        <w:rPr>
          <w:rFonts w:eastAsia="MS Mincho"/>
          <w:lang w:eastAsia="ja-JP"/>
        </w:rPr>
        <w:t>.</w:t>
      </w:r>
    </w:p>
    <w:p w14:paraId="2E3F2709" w14:textId="77777777" w:rsidR="004C3BE1" w:rsidRPr="009A3C16" w:rsidRDefault="002A3C31" w:rsidP="00931224">
      <w:pPr>
        <w:pStyle w:val="Nagwek2"/>
      </w:pPr>
      <w:bookmarkStart w:id="13" w:name="_Toc141350806"/>
      <w:r w:rsidRPr="009A3C16">
        <w:t>4</w:t>
      </w:r>
      <w:r w:rsidR="006E2B03" w:rsidRPr="009A3C16">
        <w:t>. Termin i sposób złożenia wniosku</w:t>
      </w:r>
      <w:r w:rsidR="00B96FC3" w:rsidRPr="009A3C16">
        <w:t xml:space="preserve"> o dofinansowanie</w:t>
      </w:r>
      <w:bookmarkEnd w:id="13"/>
    </w:p>
    <w:p w14:paraId="47C93FFD" w14:textId="77777777" w:rsidR="003F7E12" w:rsidRPr="009A3C16" w:rsidRDefault="002A3C31" w:rsidP="000C5301">
      <w:pPr>
        <w:pStyle w:val="Nagwek3"/>
      </w:pPr>
      <w:bookmarkStart w:id="14" w:name="_Toc141350807"/>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4"/>
    </w:p>
    <w:p w14:paraId="0EA89DD6" w14:textId="77777777" w:rsidR="003F7E12" w:rsidRPr="009A3C16" w:rsidRDefault="003F7E12" w:rsidP="00674BBC">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terminie </w:t>
      </w:r>
      <w:r w:rsidRPr="009A3C16">
        <w:rPr>
          <w:b/>
          <w:lang w:eastAsia="ja-JP"/>
        </w:rPr>
        <w:t xml:space="preserve">od </w:t>
      </w:r>
      <w:r w:rsidR="002D0333" w:rsidRPr="009A3C16">
        <w:rPr>
          <w:b/>
          <w:lang w:eastAsia="ja-JP"/>
        </w:rPr>
        <w:t>25 października 2023</w:t>
      </w:r>
      <w:r w:rsidRPr="009A3C16">
        <w:rPr>
          <w:b/>
          <w:lang w:eastAsia="ja-JP"/>
        </w:rPr>
        <w:t xml:space="preserve"> r. do </w:t>
      </w:r>
      <w:r w:rsidR="002D0333" w:rsidRPr="009A3C16">
        <w:rPr>
          <w:b/>
          <w:lang w:eastAsia="ja-JP"/>
        </w:rPr>
        <w:t>15 listopada 2023</w:t>
      </w:r>
      <w:r w:rsidRPr="009A3C16">
        <w:rPr>
          <w:b/>
          <w:lang w:eastAsia="ja-JP"/>
        </w:rPr>
        <w:t xml:space="preserve"> r.</w:t>
      </w:r>
      <w:r w:rsidR="00DC5BFC" w:rsidRPr="009A3C16">
        <w:rPr>
          <w:b/>
          <w:lang w:eastAsia="ja-JP"/>
        </w:rPr>
        <w:t xml:space="preserve"> (</w:t>
      </w:r>
      <w:r w:rsidR="00BF2FE1" w:rsidRPr="009A3C16">
        <w:rPr>
          <w:b/>
          <w:lang w:eastAsia="ja-JP"/>
        </w:rPr>
        <w:t>godz. 23.59)</w:t>
      </w:r>
      <w:r w:rsidR="00D65194" w:rsidRPr="009A3C16">
        <w:rPr>
          <w:b/>
          <w:lang w:eastAsia="ja-JP"/>
        </w:rPr>
        <w:t>.</w:t>
      </w:r>
    </w:p>
    <w:p w14:paraId="75BBD4CF" w14:textId="77777777" w:rsidR="006E2B03" w:rsidRPr="009A3C16" w:rsidRDefault="002A3C31" w:rsidP="000C5301">
      <w:pPr>
        <w:pStyle w:val="Nagwek3"/>
      </w:pPr>
      <w:bookmarkStart w:id="15" w:name="_Toc141350808"/>
      <w:r w:rsidRPr="009A3C16">
        <w:t>4</w:t>
      </w:r>
      <w:r w:rsidR="003F7E12" w:rsidRPr="009A3C16">
        <w:t>.2. Sposób złożenia wniosku</w:t>
      </w:r>
      <w:r w:rsidR="00B96FC3" w:rsidRPr="009A3C16">
        <w:t xml:space="preserve"> o dofinansowanie</w:t>
      </w:r>
      <w:bookmarkEnd w:id="15"/>
    </w:p>
    <w:p w14:paraId="41E000A3" w14:textId="77777777" w:rsidR="00127D1A" w:rsidRPr="00AB620A" w:rsidRDefault="00127D1A" w:rsidP="00674BBC">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 formie elektronicznej </w:t>
      </w:r>
      <w:r w:rsidR="00A40CD7" w:rsidRPr="009A3C16">
        <w:rPr>
          <w:lang w:eastAsia="ja-JP"/>
        </w:rPr>
        <w:t>w</w:t>
      </w:r>
      <w:r w:rsidR="0002600D" w:rsidRPr="009A3C16">
        <w:rPr>
          <w:lang w:eastAsia="ja-JP"/>
        </w:rPr>
        <w:t xml:space="preserve"> aplikacji WOD2021</w:t>
      </w:r>
      <w:r w:rsidR="00DC5BFC" w:rsidRPr="009A3C16">
        <w:rPr>
          <w:lang w:eastAsia="ja-JP"/>
        </w:rPr>
        <w:t>.</w:t>
      </w:r>
    </w:p>
    <w:p w14:paraId="4985355F" w14:textId="77777777" w:rsidR="00AB620A" w:rsidRPr="00AB620A" w:rsidRDefault="00AB620A" w:rsidP="00AB620A">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165D5448" w14:textId="77777777" w:rsidR="00AB620A" w:rsidRPr="00AB620A" w:rsidRDefault="00AB620A" w:rsidP="00F003BF">
      <w:pPr>
        <w:pStyle w:val="Akapitzlist"/>
        <w:numPr>
          <w:ilvl w:val="0"/>
          <w:numId w:val="11"/>
        </w:numPr>
        <w:ind w:left="357" w:hanging="357"/>
        <w:rPr>
          <w:lang w:eastAsia="ja-JP"/>
        </w:rPr>
      </w:pPr>
      <w:r w:rsidRPr="00AB620A">
        <w:rPr>
          <w:lang w:eastAsia="ja-JP"/>
        </w:rPr>
        <w:t xml:space="preserve">utworzyć konto w aplikacji WOD2021 dostępnej pod adresem: </w:t>
      </w:r>
      <w:hyperlink r:id="rId9" w:history="1">
        <w:r w:rsidRPr="00AB620A">
          <w:rPr>
            <w:rStyle w:val="Hipercze"/>
            <w:lang w:eastAsia="ja-JP"/>
          </w:rPr>
          <w:t>https://wod.cst2021.gov.pl/</w:t>
        </w:r>
      </w:hyperlink>
      <w:r w:rsidRPr="00AB620A">
        <w:rPr>
          <w:lang w:eastAsia="ja-JP"/>
        </w:rPr>
        <w:t>,</w:t>
      </w:r>
    </w:p>
    <w:p w14:paraId="15770EAC" w14:textId="77777777" w:rsidR="00D36384" w:rsidRDefault="00604DEE" w:rsidP="00D36384">
      <w:pPr>
        <w:pStyle w:val="Akapitzlist"/>
        <w:numPr>
          <w:ilvl w:val="0"/>
          <w:numId w:val="11"/>
        </w:numPr>
        <w:spacing w:after="120"/>
        <w:ind w:left="357" w:hanging="357"/>
        <w:rPr>
          <w:lang w:eastAsia="ja-JP"/>
        </w:rPr>
      </w:pPr>
      <w:r>
        <w:rPr>
          <w:lang w:eastAsia="ja-JP"/>
        </w:rPr>
        <w:t>wybrać</w:t>
      </w:r>
      <w:r w:rsidR="00D36384" w:rsidRPr="00D36384">
        <w:rPr>
          <w:lang w:eastAsia="ja-JP"/>
        </w:rPr>
        <w:t xml:space="preserve"> nabór dla Działania 6.10 </w:t>
      </w:r>
      <w:r w:rsidR="00D36384">
        <w:rPr>
          <w:lang w:eastAsia="ja-JP"/>
        </w:rPr>
        <w:t xml:space="preserve">Infrastruktura kultury </w:t>
      </w:r>
      <w:r w:rsidR="00D36384" w:rsidRPr="00D36384">
        <w:rPr>
          <w:lang w:eastAsia="ja-JP"/>
        </w:rPr>
        <w:t xml:space="preserve">FEP 2021-2027 </w:t>
      </w:r>
      <w:r>
        <w:rPr>
          <w:lang w:eastAsia="ja-JP"/>
        </w:rPr>
        <w:t>z</w:t>
      </w:r>
      <w:r w:rsidR="00D36384" w:rsidRPr="00D36384">
        <w:rPr>
          <w:lang w:eastAsia="ja-JP"/>
        </w:rPr>
        <w:t xml:space="preserve"> li</w:t>
      </w:r>
      <w:r>
        <w:rPr>
          <w:lang w:eastAsia="ja-JP"/>
        </w:rPr>
        <w:t>sty</w:t>
      </w:r>
      <w:r w:rsidR="00D36384" w:rsidRPr="00D36384">
        <w:rPr>
          <w:lang w:eastAsia="ja-JP"/>
        </w:rPr>
        <w:t xml:space="preserve"> dostępnych naborów</w:t>
      </w:r>
      <w:r w:rsidR="00B66A21">
        <w:rPr>
          <w:lang w:eastAsia="ja-JP"/>
        </w:rPr>
        <w:t>,</w:t>
      </w:r>
    </w:p>
    <w:p w14:paraId="137A9F06" w14:textId="77777777" w:rsidR="00B66A21" w:rsidRPr="00D36384" w:rsidRDefault="00F83F5B" w:rsidP="00D36384">
      <w:pPr>
        <w:pStyle w:val="Akapitzlist"/>
        <w:numPr>
          <w:ilvl w:val="0"/>
          <w:numId w:val="11"/>
        </w:numPr>
        <w:spacing w:after="120"/>
        <w:ind w:left="357" w:hanging="357"/>
        <w:rPr>
          <w:lang w:eastAsia="ja-JP"/>
        </w:rPr>
      </w:pPr>
      <w:r>
        <w:rPr>
          <w:lang w:eastAsia="ja-JP"/>
        </w:rPr>
        <w:lastRenderedPageBreak/>
        <w:t>wybrać „Dodaj wniosek”.</w:t>
      </w:r>
    </w:p>
    <w:p w14:paraId="6233680B" w14:textId="77777777" w:rsidR="00AB620A" w:rsidRPr="00AB620A" w:rsidRDefault="002A3C31" w:rsidP="00AB620A">
      <w:pPr>
        <w:pStyle w:val="Nagwek3"/>
      </w:pPr>
      <w:bookmarkStart w:id="16" w:name="_Toc141350809"/>
      <w:r>
        <w:t>4</w:t>
      </w:r>
      <w:r w:rsidR="00AB620A">
        <w:t xml:space="preserve">.3. </w:t>
      </w:r>
      <w:r w:rsidR="00AB620A" w:rsidRPr="00AB620A">
        <w:t>Załączniki</w:t>
      </w:r>
      <w:bookmarkEnd w:id="16"/>
    </w:p>
    <w:p w14:paraId="692B570B" w14:textId="08C2473F" w:rsidR="00C861E0" w:rsidRDefault="00124C2E" w:rsidP="00D36384">
      <w:pPr>
        <w:rPr>
          <w:lang w:eastAsia="ja-JP"/>
        </w:rPr>
      </w:pPr>
      <w:r w:rsidRPr="00AB620A">
        <w:rPr>
          <w:lang w:eastAsia="ja-JP"/>
        </w:rPr>
        <w:t>W ramach</w:t>
      </w:r>
      <w:r w:rsidR="00127D1A" w:rsidRPr="00AB620A">
        <w:rPr>
          <w:lang w:eastAsia="ja-JP"/>
        </w:rPr>
        <w:t xml:space="preserve"> wniosku o dofinansowanie należy </w:t>
      </w:r>
      <w:r w:rsidRPr="00AB620A">
        <w:rPr>
          <w:lang w:eastAsia="ja-JP"/>
        </w:rPr>
        <w:t>złożyć</w:t>
      </w:r>
      <w:r w:rsidR="00127D1A" w:rsidRPr="00AB620A">
        <w:rPr>
          <w:lang w:eastAsia="ja-JP"/>
        </w:rPr>
        <w:t xml:space="preserve"> </w:t>
      </w:r>
      <w:r w:rsidR="00127D1A" w:rsidRPr="00931224">
        <w:rPr>
          <w:lang w:eastAsia="ja-JP"/>
        </w:rPr>
        <w:t>następujące załączniki</w:t>
      </w:r>
      <w:r w:rsidR="00931224" w:rsidRPr="00D36384">
        <w:rPr>
          <w:lang w:eastAsia="ja-JP"/>
        </w:rPr>
        <w:t>:</w:t>
      </w:r>
    </w:p>
    <w:p w14:paraId="3EB73429" w14:textId="77777777" w:rsidR="00127D1A" w:rsidRPr="00722B79" w:rsidRDefault="00127D1A" w:rsidP="005E717B">
      <w:pPr>
        <w:pStyle w:val="Akapitzlist"/>
        <w:numPr>
          <w:ilvl w:val="0"/>
          <w:numId w:val="45"/>
        </w:numPr>
        <w:ind w:left="357" w:hanging="357"/>
      </w:pPr>
      <w:r w:rsidRPr="00722B79">
        <w:t>Załącznik nr 1</w:t>
      </w:r>
      <w:r w:rsidR="004837EA" w:rsidRPr="00722B79">
        <w:t>.</w:t>
      </w:r>
      <w:r w:rsidRPr="00722B79">
        <w:t xml:space="preserve"> Studium Wykonalności</w:t>
      </w:r>
    </w:p>
    <w:p w14:paraId="1558E9B4" w14:textId="41F26DBA" w:rsidR="00127D1A" w:rsidRPr="009A3C16" w:rsidRDefault="00127D1A" w:rsidP="005E717B">
      <w:pPr>
        <w:pStyle w:val="Akapitzlist"/>
        <w:numPr>
          <w:ilvl w:val="0"/>
          <w:numId w:val="45"/>
        </w:numPr>
        <w:ind w:left="357" w:hanging="357"/>
      </w:pPr>
      <w:r w:rsidRPr="009A3C16">
        <w:t>Załącznik</w:t>
      </w:r>
      <w:r w:rsidR="00107DDC">
        <w:t>i</w:t>
      </w:r>
      <w:r w:rsidRPr="009A3C16">
        <w:t xml:space="preserve"> nr 2</w:t>
      </w:r>
      <w:r w:rsidR="004837EA" w:rsidRPr="009A3C16">
        <w:t>.</w:t>
      </w:r>
      <w:r w:rsidRPr="009A3C16">
        <w:t xml:space="preserve"> Dokumenty dotyczące oddziaływania projektu na środowisko</w:t>
      </w:r>
      <w:r w:rsidR="005E717B" w:rsidRPr="009A3C16">
        <w:t>, w tym:</w:t>
      </w:r>
    </w:p>
    <w:p w14:paraId="18C44BA8" w14:textId="60E7BA02" w:rsidR="005E717B" w:rsidRPr="009A3C16" w:rsidRDefault="005E717B" w:rsidP="005E717B">
      <w:pPr>
        <w:pStyle w:val="Akapitzlist"/>
        <w:numPr>
          <w:ilvl w:val="1"/>
          <w:numId w:val="45"/>
        </w:numPr>
        <w:autoSpaceDE w:val="0"/>
        <w:autoSpaceDN w:val="0"/>
        <w:adjustRightInd w:val="0"/>
        <w:ind w:left="714" w:hanging="357"/>
      </w:pPr>
      <w:r w:rsidRPr="009A3C16">
        <w:t>Załącznik nr 2.1 Informacja o wpływie projektu na środowisko,</w:t>
      </w:r>
    </w:p>
    <w:p w14:paraId="3D9721FB" w14:textId="69DE04A9" w:rsidR="005E717B" w:rsidRPr="009A3C16" w:rsidRDefault="005E717B" w:rsidP="005E717B">
      <w:pPr>
        <w:pStyle w:val="Akapitzlist"/>
        <w:numPr>
          <w:ilvl w:val="1"/>
          <w:numId w:val="45"/>
        </w:numPr>
        <w:autoSpaceDE w:val="0"/>
        <w:autoSpaceDN w:val="0"/>
        <w:adjustRightInd w:val="0"/>
        <w:ind w:left="714" w:hanging="357"/>
      </w:pPr>
      <w:r w:rsidRPr="009A3C16">
        <w:t>Załącznik nr 2.2 Dokumenty z procedury oceny oddziaływania na środowisko</w:t>
      </w:r>
      <w:r w:rsidR="00722B79" w:rsidRPr="009A3C16">
        <w:t xml:space="preserve"> (jeśli dotyczy)</w:t>
      </w:r>
      <w:r w:rsidRPr="009A3C16">
        <w:t>,</w:t>
      </w:r>
    </w:p>
    <w:p w14:paraId="2B331A78" w14:textId="6E93FF72" w:rsidR="005E717B" w:rsidRPr="009A3C16" w:rsidRDefault="005E717B" w:rsidP="005E717B">
      <w:pPr>
        <w:pStyle w:val="Akapitzlist"/>
        <w:numPr>
          <w:ilvl w:val="1"/>
          <w:numId w:val="45"/>
        </w:numPr>
        <w:autoSpaceDE w:val="0"/>
        <w:autoSpaceDN w:val="0"/>
        <w:adjustRightInd w:val="0"/>
        <w:ind w:left="714" w:hanging="357"/>
      </w:pPr>
      <w:r w:rsidRPr="009A3C16">
        <w:t>Załącznik nr 2.3 Zaświadczenie organu odpowiedzialnego za monitorowanie obszarów Natura 2000</w:t>
      </w:r>
      <w:r w:rsidR="00B54201" w:rsidRPr="009A3C16">
        <w:t xml:space="preserve"> (jeśli dotyczy)</w:t>
      </w:r>
      <w:r w:rsidRPr="009A3C16">
        <w:t>.</w:t>
      </w:r>
    </w:p>
    <w:p w14:paraId="0F0A6BF2" w14:textId="77777777" w:rsidR="00127D1A" w:rsidRPr="00722B79" w:rsidRDefault="00127D1A" w:rsidP="005E717B">
      <w:pPr>
        <w:pStyle w:val="Akapitzlist"/>
        <w:numPr>
          <w:ilvl w:val="0"/>
          <w:numId w:val="45"/>
        </w:numPr>
        <w:ind w:left="357" w:hanging="357"/>
      </w:pPr>
      <w:r w:rsidRPr="00722B79">
        <w:t>Załącznik nr 3</w:t>
      </w:r>
      <w:r w:rsidR="004837EA" w:rsidRPr="00722B79">
        <w:t>.</w:t>
      </w:r>
      <w:r w:rsidRPr="00722B79">
        <w:t xml:space="preserve"> Dokumenty dotyczące zakresu rzeczowego inwestycji (jeśli dotyczy)</w:t>
      </w:r>
    </w:p>
    <w:p w14:paraId="1DDBD651" w14:textId="77777777" w:rsidR="001B62D8" w:rsidRPr="000A3623" w:rsidRDefault="001B62D8" w:rsidP="005E717B">
      <w:pPr>
        <w:pStyle w:val="Akapitzlist"/>
        <w:numPr>
          <w:ilvl w:val="0"/>
          <w:numId w:val="45"/>
        </w:numPr>
        <w:ind w:left="357" w:hanging="357"/>
      </w:pPr>
      <w:r w:rsidRPr="00722B79">
        <w:t>Załącznik nr 4</w:t>
      </w:r>
      <w:r w:rsidR="004837EA" w:rsidRPr="00722B79">
        <w:t>.</w:t>
      </w:r>
      <w:r w:rsidRPr="00722B79">
        <w:t xml:space="preserve"> Dokumenty poświadczające zaangażowanie Partnerów w realizację projektu (jeśli</w:t>
      </w:r>
      <w:r w:rsidR="00604DEE" w:rsidRPr="000A3623">
        <w:t> </w:t>
      </w:r>
      <w:r w:rsidRPr="000A3623">
        <w:t>dotyczy)</w:t>
      </w:r>
    </w:p>
    <w:p w14:paraId="15B9AC22" w14:textId="77777777" w:rsidR="001B62D8" w:rsidRPr="00722B79" w:rsidRDefault="001B62D8" w:rsidP="005E717B">
      <w:pPr>
        <w:pStyle w:val="Akapitzlist"/>
        <w:numPr>
          <w:ilvl w:val="0"/>
          <w:numId w:val="45"/>
        </w:numPr>
        <w:ind w:left="357" w:hanging="357"/>
      </w:pPr>
      <w:r w:rsidRPr="00722B79">
        <w:t>Załącznik nr 5</w:t>
      </w:r>
      <w:r w:rsidR="004837EA" w:rsidRPr="00722B79">
        <w:t>.</w:t>
      </w:r>
      <w:r w:rsidRPr="00722B79">
        <w:t xml:space="preserve"> Dokumenty określające status prawny Wnioskodawcy i Partnerów projektu (jeśli</w:t>
      </w:r>
      <w:r w:rsidR="00604DEE" w:rsidRPr="00722B79">
        <w:t> </w:t>
      </w:r>
      <w:r w:rsidRPr="00722B79">
        <w:t>dotyczy)</w:t>
      </w:r>
    </w:p>
    <w:p w14:paraId="0F0D4B81" w14:textId="77777777" w:rsidR="00127D1A" w:rsidRPr="00722B79" w:rsidRDefault="00127D1A" w:rsidP="005E717B">
      <w:pPr>
        <w:pStyle w:val="Akapitzlist"/>
        <w:numPr>
          <w:ilvl w:val="0"/>
          <w:numId w:val="45"/>
        </w:numPr>
        <w:ind w:left="357" w:hanging="357"/>
      </w:pPr>
      <w:r w:rsidRPr="00722B79">
        <w:t>Załącznik nr 6</w:t>
      </w:r>
      <w:r w:rsidR="004837EA" w:rsidRPr="00722B79">
        <w:t>.</w:t>
      </w:r>
      <w:r w:rsidRPr="00722B79">
        <w:t xml:space="preserve"> Informacje niezbędne do ubiegania się o pomoc de </w:t>
      </w:r>
      <w:proofErr w:type="spellStart"/>
      <w:r w:rsidRPr="00722B79">
        <w:t>minimis</w:t>
      </w:r>
      <w:proofErr w:type="spellEnd"/>
      <w:r w:rsidRPr="00722B79">
        <w:t xml:space="preserve"> lub pomoc inną niż pomoc de </w:t>
      </w:r>
      <w:proofErr w:type="spellStart"/>
      <w:r w:rsidRPr="00722B79">
        <w:t>minimis</w:t>
      </w:r>
      <w:proofErr w:type="spellEnd"/>
      <w:r w:rsidRPr="00722B79">
        <w:t xml:space="preserve"> (jeśli dotyczy)</w:t>
      </w:r>
    </w:p>
    <w:p w14:paraId="0C163B5B" w14:textId="05D9B8C9" w:rsidR="00127D1A" w:rsidRPr="00722B79" w:rsidRDefault="00127D1A" w:rsidP="005E717B">
      <w:pPr>
        <w:pStyle w:val="Akapitzlist"/>
        <w:numPr>
          <w:ilvl w:val="0"/>
          <w:numId w:val="45"/>
        </w:numPr>
        <w:ind w:left="357" w:hanging="357"/>
      </w:pPr>
      <w:r w:rsidRPr="00722B79">
        <w:t>Załącznik</w:t>
      </w:r>
      <w:r w:rsidR="00107DDC">
        <w:t>i</w:t>
      </w:r>
      <w:r w:rsidRPr="00722B79">
        <w:t xml:space="preserve"> nr 7</w:t>
      </w:r>
      <w:r w:rsidR="004837EA" w:rsidRPr="00722B79">
        <w:t>.</w:t>
      </w:r>
      <w:r w:rsidRPr="00722B79">
        <w:t xml:space="preserve"> </w:t>
      </w:r>
      <w:r w:rsidR="00927E20" w:rsidRPr="00722B79">
        <w:t>Oświadczenia</w:t>
      </w:r>
      <w:r w:rsidR="00D70D4B" w:rsidRPr="00722B79">
        <w:t xml:space="preserve"> Wnioskodawcy</w:t>
      </w:r>
    </w:p>
    <w:p w14:paraId="46E49CAD" w14:textId="77777777" w:rsidR="00127D1A" w:rsidRPr="00722B79" w:rsidRDefault="00127D1A" w:rsidP="005E717B">
      <w:pPr>
        <w:pStyle w:val="Akapitzlist"/>
        <w:numPr>
          <w:ilvl w:val="0"/>
          <w:numId w:val="45"/>
        </w:numPr>
        <w:spacing w:after="60"/>
        <w:ind w:left="357" w:hanging="357"/>
      </w:pPr>
      <w:r w:rsidRPr="00722B79">
        <w:t>Załącznik nr 9</w:t>
      </w:r>
      <w:r w:rsidR="004837EA" w:rsidRPr="00722B79">
        <w:t>.</w:t>
      </w:r>
      <w:r w:rsidRPr="00722B79">
        <w:t xml:space="preserve"> Załączniki dodatkowe (jeśli dotyczy)</w:t>
      </w:r>
    </w:p>
    <w:p w14:paraId="4B5B77DB" w14:textId="622274A8" w:rsidR="00931224" w:rsidRDefault="00931224" w:rsidP="00D36384">
      <w:pPr>
        <w:spacing w:before="120" w:after="12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00D36384" w:rsidRPr="009C6DBF">
        <w:rPr>
          <w:lang w:eastAsia="ja-JP"/>
        </w:rPr>
        <w:t>w</w:t>
      </w:r>
      <w:r w:rsidR="00604DEE" w:rsidRPr="009C6DBF">
        <w:rPr>
          <w:lang w:eastAsia="ja-JP"/>
        </w:rPr>
        <w:t> </w:t>
      </w:r>
      <w:r w:rsidR="00D36384" w:rsidRPr="009C6DBF">
        <w:rPr>
          <w:b/>
          <w:lang w:eastAsia="ja-JP"/>
        </w:rPr>
        <w:t>Załączniku nr 1</w:t>
      </w:r>
      <w:r w:rsidR="00D36384" w:rsidRPr="009C6DBF">
        <w:rPr>
          <w:lang w:eastAsia="ja-JP"/>
        </w:rPr>
        <w:t xml:space="preserve"> do</w:t>
      </w:r>
      <w:r w:rsidR="00D36384" w:rsidRPr="00E272BE">
        <w:rPr>
          <w:lang w:eastAsia="ja-JP"/>
        </w:rPr>
        <w:t xml:space="preserve"> niniejszego Regulaminu.</w:t>
      </w:r>
    </w:p>
    <w:p w14:paraId="5EE24DEF" w14:textId="6F87E3F6" w:rsidR="00C82420" w:rsidRPr="00927E20" w:rsidRDefault="00C82420" w:rsidP="00927E20">
      <w:pPr>
        <w:shd w:val="clear" w:color="auto" w:fill="F2F2F2" w:themeFill="background1" w:themeFillShade="F2"/>
        <w:spacing w:before="240" w:after="120"/>
        <w:rPr>
          <w:b/>
          <w:lang w:eastAsia="ja-JP"/>
        </w:rPr>
      </w:pPr>
      <w:r w:rsidRPr="00927E20">
        <w:rPr>
          <w:b/>
          <w:lang w:eastAsia="ja-JP"/>
        </w:rPr>
        <w:t>Uwaga!</w:t>
      </w:r>
    </w:p>
    <w:p w14:paraId="4B413F97" w14:textId="222FB6F3" w:rsidR="00C82420" w:rsidRPr="00927E20" w:rsidRDefault="00C82420" w:rsidP="00927E20">
      <w:pPr>
        <w:shd w:val="clear" w:color="auto" w:fill="F2F2F2" w:themeFill="background1" w:themeFillShade="F2"/>
        <w:spacing w:before="120" w:after="240"/>
        <w:rPr>
          <w:b/>
          <w:lang w:eastAsia="ja-JP"/>
        </w:rPr>
      </w:pPr>
      <w:r w:rsidRPr="009A3C16">
        <w:rPr>
          <w:lang w:eastAsia="ja-JP"/>
        </w:rPr>
        <w:t xml:space="preserve">W ramach naboru dla Działania 6.10. Infrastruktura kultury FEP 2021-2027 </w:t>
      </w:r>
      <w:r w:rsidRPr="009A3C16">
        <w:rPr>
          <w:b/>
          <w:lang w:eastAsia="ja-JP"/>
        </w:rPr>
        <w:t>nie dopuszcza się</w:t>
      </w:r>
      <w:r w:rsidRPr="009A3C16">
        <w:rPr>
          <w:lang w:eastAsia="ja-JP"/>
        </w:rPr>
        <w:t xml:space="preserve"> </w:t>
      </w:r>
      <w:r w:rsidRPr="009A3C16">
        <w:rPr>
          <w:b/>
          <w:lang w:eastAsia="ja-JP"/>
        </w:rPr>
        <w:t>składania</w:t>
      </w:r>
      <w:r w:rsidRPr="009A3C16">
        <w:rPr>
          <w:lang w:eastAsia="ja-JP"/>
        </w:rPr>
        <w:t xml:space="preserve"> </w:t>
      </w:r>
      <w:r w:rsidRPr="009A3C16">
        <w:rPr>
          <w:b/>
          <w:lang w:eastAsia="ja-JP"/>
        </w:rPr>
        <w:t>projektów realizowanych w trybie</w:t>
      </w:r>
      <w:r w:rsidRPr="009A3C16">
        <w:rPr>
          <w:lang w:eastAsia="ja-JP"/>
        </w:rPr>
        <w:t xml:space="preserve"> </w:t>
      </w:r>
      <w:r w:rsidRPr="009A3C16">
        <w:rPr>
          <w:b/>
          <w:lang w:eastAsia="ja-JP"/>
        </w:rPr>
        <w:t>„zaprojektuj i wybuduj”</w:t>
      </w:r>
      <w:r w:rsidRPr="009A3C16">
        <w:rPr>
          <w:lang w:eastAsia="ja-JP"/>
        </w:rPr>
        <w:t>,</w:t>
      </w:r>
      <w:r w:rsidRPr="00927E20">
        <w:rPr>
          <w:lang w:eastAsia="ja-JP"/>
        </w:rPr>
        <w:t xml:space="preserve"> tj, w oparciu </w:t>
      </w:r>
      <w:r>
        <w:rPr>
          <w:lang w:eastAsia="ja-JP"/>
        </w:rPr>
        <w:t>o program funkcjonalno-użytkowy sporządzony zgodnie z R</w:t>
      </w:r>
      <w:r w:rsidRPr="00C82420">
        <w:rPr>
          <w:lang w:eastAsia="ja-JP"/>
        </w:rPr>
        <w:t>ozporządzeni</w:t>
      </w:r>
      <w:r>
        <w:rPr>
          <w:lang w:eastAsia="ja-JP"/>
        </w:rPr>
        <w:t>em</w:t>
      </w:r>
      <w:r w:rsidRPr="00C82420">
        <w:rPr>
          <w:lang w:eastAsia="ja-JP"/>
        </w:rPr>
        <w:t xml:space="preserve"> Ministra </w:t>
      </w:r>
      <w:r>
        <w:rPr>
          <w:lang w:eastAsia="ja-JP"/>
        </w:rPr>
        <w:t>Rozwoju Technologii z</w:t>
      </w:r>
      <w:r w:rsidR="00927E20">
        <w:rPr>
          <w:lang w:eastAsia="ja-JP"/>
        </w:rPr>
        <w:t> </w:t>
      </w:r>
      <w:r>
        <w:rPr>
          <w:lang w:eastAsia="ja-JP"/>
        </w:rPr>
        <w:t>dnia 20 grudnia 2021 r. w sprawie szczegółowego zakresu i formy dokumentacji projektowej, specyfikacji technicznych wykonania i odbioru robót budowlanych oraz programu funkcjonalno-użytkowego</w:t>
      </w:r>
      <w:r>
        <w:rPr>
          <w:rStyle w:val="Odwoanieprzypisudolnego"/>
          <w:lang w:eastAsia="ja-JP"/>
        </w:rPr>
        <w:footnoteReference w:id="8"/>
      </w:r>
      <w:r>
        <w:rPr>
          <w:lang w:eastAsia="ja-JP"/>
        </w:rPr>
        <w:t>.</w:t>
      </w:r>
    </w:p>
    <w:p w14:paraId="0F11F2B0" w14:textId="77777777" w:rsidR="00337634" w:rsidRPr="00B86101" w:rsidRDefault="002A3C31" w:rsidP="00931224">
      <w:pPr>
        <w:pStyle w:val="Nagwek2"/>
      </w:pPr>
      <w:bookmarkStart w:id="17" w:name="_Toc141350810"/>
      <w:r>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17"/>
    </w:p>
    <w:p w14:paraId="3E981384" w14:textId="71A39BCE" w:rsidR="0002600D" w:rsidRDefault="002A3C31" w:rsidP="000C5301">
      <w:pPr>
        <w:pStyle w:val="Nagwek3"/>
      </w:pPr>
      <w:bookmarkStart w:id="18" w:name="_Toc141350811"/>
      <w:r>
        <w:t>5</w:t>
      </w:r>
      <w:r w:rsidR="0002600D">
        <w:t>.1. Warunki realizacji projekt</w:t>
      </w:r>
      <w:r w:rsidR="00931224">
        <w:t>ów</w:t>
      </w:r>
      <w:r w:rsidR="0002600D">
        <w:t xml:space="preserve"> określone w </w:t>
      </w:r>
      <w:r w:rsidR="00DA10F6">
        <w:t>dokumentach programowych</w:t>
      </w:r>
      <w:bookmarkEnd w:id="18"/>
    </w:p>
    <w:p w14:paraId="6B319707" w14:textId="77777777" w:rsidR="00931224" w:rsidRPr="00931224" w:rsidRDefault="00931224" w:rsidP="00F003BF">
      <w:pPr>
        <w:pStyle w:val="Akapitzlist"/>
        <w:numPr>
          <w:ilvl w:val="0"/>
          <w:numId w:val="21"/>
        </w:numPr>
        <w:ind w:left="357" w:hanging="357"/>
      </w:pPr>
      <w:r w:rsidRPr="00931224">
        <w:t>Wsparcie uzyskać mogą wyłącznie projekty które:</w:t>
      </w:r>
    </w:p>
    <w:p w14:paraId="687BCCD8" w14:textId="77777777" w:rsidR="00931224" w:rsidRPr="00931224" w:rsidRDefault="00931224" w:rsidP="00F003BF">
      <w:pPr>
        <w:pStyle w:val="Akapitzlist"/>
        <w:numPr>
          <w:ilvl w:val="1"/>
          <w:numId w:val="21"/>
        </w:numPr>
        <w:ind w:left="714" w:hanging="357"/>
      </w:pPr>
      <w:r w:rsidRPr="00931224">
        <w:t>poprzedzone zostały analizą popytu i oceną potrzeb w celu ograniczenia ryzyka nieefektywności</w:t>
      </w:r>
      <w:r w:rsidR="00D474C8">
        <w:t>,</w:t>
      </w:r>
    </w:p>
    <w:p w14:paraId="706E6A7C" w14:textId="77777777" w:rsidR="00931224" w:rsidRPr="00931224" w:rsidRDefault="00931224" w:rsidP="00F003BF">
      <w:pPr>
        <w:pStyle w:val="Akapitzlist"/>
        <w:numPr>
          <w:ilvl w:val="1"/>
          <w:numId w:val="21"/>
        </w:numPr>
        <w:ind w:left="714" w:hanging="357"/>
      </w:pPr>
      <w:r w:rsidRPr="00931224">
        <w:t>są skoordynowane z projektami realizowanymi na sąsiadujących obszarach, unikając nakładania się i konkurencji</w:t>
      </w:r>
      <w:r w:rsidR="00D474C8">
        <w:t>,</w:t>
      </w:r>
    </w:p>
    <w:p w14:paraId="56F80617" w14:textId="77777777" w:rsidR="00931224" w:rsidRPr="00931224" w:rsidRDefault="00931224" w:rsidP="00F003BF">
      <w:pPr>
        <w:pStyle w:val="Akapitzlist"/>
        <w:numPr>
          <w:ilvl w:val="1"/>
          <w:numId w:val="21"/>
        </w:numPr>
        <w:ind w:left="714" w:hanging="357"/>
      </w:pPr>
      <w:r w:rsidRPr="00931224">
        <w:t>mają wpływ na szerokie stymulowanie aktywności kulturalnej, jak również są trwałe i będą utrzymywane po ich zakończeniu</w:t>
      </w:r>
      <w:r w:rsidR="00D474C8">
        <w:t>,</w:t>
      </w:r>
    </w:p>
    <w:p w14:paraId="040E81B1" w14:textId="77777777" w:rsidR="00931224" w:rsidRPr="00931224" w:rsidRDefault="00931224" w:rsidP="00F003BF">
      <w:pPr>
        <w:pStyle w:val="Akapitzlist"/>
        <w:numPr>
          <w:ilvl w:val="1"/>
          <w:numId w:val="21"/>
        </w:numPr>
        <w:ind w:left="714" w:hanging="357"/>
      </w:pPr>
      <w:r w:rsidRPr="00931224">
        <w:lastRenderedPageBreak/>
        <w:t>wypracowane przy aktywnym udziale mieszkańców</w:t>
      </w:r>
      <w:r w:rsidR="008D57CF">
        <w:t xml:space="preserve"> </w:t>
      </w:r>
      <w:r w:rsidRPr="00931224">
        <w:t>i uwzględniające potrzeby lokalnych odbiorców.</w:t>
      </w:r>
    </w:p>
    <w:p w14:paraId="3B9214E7" w14:textId="77777777" w:rsidR="00D474C8" w:rsidRDefault="00931224" w:rsidP="00F003BF">
      <w:pPr>
        <w:pStyle w:val="Akapitzlist"/>
        <w:numPr>
          <w:ilvl w:val="0"/>
          <w:numId w:val="21"/>
        </w:numPr>
        <w:ind w:left="357" w:hanging="357"/>
      </w:pPr>
      <w:r w:rsidRPr="00931224">
        <w:t>Projekty powinny zawierać mechanizmy zapewniające samofinansowanie się wspartych obiektów (np. poprzez zaangażowanie środków prywatnych).</w:t>
      </w:r>
    </w:p>
    <w:p w14:paraId="6E38C532" w14:textId="77777777" w:rsidR="00D474C8" w:rsidRDefault="00931224" w:rsidP="00F003BF">
      <w:pPr>
        <w:pStyle w:val="Akapitzlist"/>
        <w:numPr>
          <w:ilvl w:val="0"/>
          <w:numId w:val="21"/>
        </w:numPr>
        <w:ind w:left="357" w:hanging="357"/>
      </w:pPr>
      <w:r w:rsidRPr="00931224">
        <w:t>Budowa nowej infrastruktury kultury będzie możliwa wyłącznie w wyjątkowych, uzasadnionych okolicznościach potwierdzonych analizą potrzeb, gdy zapewnienie jej nie będzie możliwe w inny sposób.</w:t>
      </w:r>
    </w:p>
    <w:p w14:paraId="12F202DB" w14:textId="77777777" w:rsidR="00D474C8" w:rsidRDefault="00931224" w:rsidP="00F003BF">
      <w:pPr>
        <w:pStyle w:val="Akapitzlist"/>
        <w:numPr>
          <w:ilvl w:val="0"/>
          <w:numId w:val="21"/>
        </w:numPr>
        <w:ind w:left="357" w:hanging="357"/>
      </w:pPr>
      <w:r w:rsidRPr="00931224">
        <w:t>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w:t>
      </w:r>
    </w:p>
    <w:p w14:paraId="6964506A" w14:textId="77777777" w:rsidR="00D474C8" w:rsidRDefault="00931224" w:rsidP="00F003BF">
      <w:pPr>
        <w:pStyle w:val="Akapitzlist"/>
        <w:numPr>
          <w:ilvl w:val="0"/>
          <w:numId w:val="21"/>
        </w:numPr>
        <w:ind w:left="357" w:hanging="357"/>
      </w:pPr>
      <w:r w:rsidRPr="00931224">
        <w:t>W przypadku projektów realizowanych w miastach:</w:t>
      </w:r>
    </w:p>
    <w:p w14:paraId="486DEFF0" w14:textId="77777777" w:rsidR="00D474C8" w:rsidRDefault="00931224" w:rsidP="00F003BF">
      <w:pPr>
        <w:pStyle w:val="Akapitzlist"/>
        <w:numPr>
          <w:ilvl w:val="1"/>
          <w:numId w:val="21"/>
        </w:numPr>
        <w:ind w:left="714" w:hanging="357"/>
      </w:pPr>
      <w:r w:rsidRPr="00931224">
        <w:t>projekty te nie mogą obejmować budowy nowych dróg lub parkingów wykorzystywanych przez pojazdy samochodowe ani prowadzić do zwiększenia ich pojemności lub przepustowości</w:t>
      </w:r>
      <w:r w:rsidR="00D474C8">
        <w:t>,</w:t>
      </w:r>
    </w:p>
    <w:p w14:paraId="3C9AA693" w14:textId="77777777" w:rsidR="00931224" w:rsidRPr="00931224" w:rsidRDefault="00931224" w:rsidP="00F003BF">
      <w:pPr>
        <w:pStyle w:val="Akapitzlist"/>
        <w:numPr>
          <w:ilvl w:val="1"/>
          <w:numId w:val="21"/>
        </w:numPr>
        <w:ind w:left="714" w:hanging="357"/>
      </w:pPr>
      <w:r w:rsidRPr="00931224">
        <w:t>kwalifikowalne będą wyłącznie niezbędne miejsca postojowe użytkowane przez osoby z</w:t>
      </w:r>
      <w:r w:rsidR="00604DEE">
        <w:t> </w:t>
      </w:r>
      <w:r w:rsidRPr="00931224">
        <w:t>niepełnosprawnościami.</w:t>
      </w:r>
    </w:p>
    <w:p w14:paraId="13F52DD2" w14:textId="77777777" w:rsidR="00D474C8" w:rsidRPr="00B36997" w:rsidRDefault="00931224" w:rsidP="00F003BF">
      <w:pPr>
        <w:pStyle w:val="Akapitzlist"/>
        <w:numPr>
          <w:ilvl w:val="0"/>
          <w:numId w:val="21"/>
        </w:numPr>
        <w:ind w:left="357" w:hanging="357"/>
      </w:pPr>
      <w:r w:rsidRPr="00B36997">
        <w:t xml:space="preserve">Projekty powinny nawiązywać do koncepcji Nowego Europejskiego </w:t>
      </w:r>
      <w:proofErr w:type="spellStart"/>
      <w:r w:rsidRPr="00B36997">
        <w:t>Bauhausu</w:t>
      </w:r>
      <w:proofErr w:type="spellEnd"/>
      <w:r w:rsidR="00B36997">
        <w:rPr>
          <w:rStyle w:val="Odwoanieprzypisudolnego"/>
        </w:rPr>
        <w:footnoteReference w:id="9"/>
      </w:r>
      <w:r w:rsidRPr="00B36997">
        <w:t>.</w:t>
      </w:r>
    </w:p>
    <w:p w14:paraId="3FEB91A7" w14:textId="77777777" w:rsidR="00D474C8" w:rsidRPr="00B36997" w:rsidRDefault="00931224" w:rsidP="00F003BF">
      <w:pPr>
        <w:pStyle w:val="Akapitzlist"/>
        <w:numPr>
          <w:ilvl w:val="0"/>
          <w:numId w:val="21"/>
        </w:numPr>
        <w:ind w:left="357" w:hanging="357"/>
      </w:pPr>
      <w:r w:rsidRPr="00931224">
        <w:t xml:space="preserve"> </w:t>
      </w:r>
      <w:r w:rsidRPr="00B36997">
        <w:t>Projekty dotyczące obiektów i przestrzeni wpisanych do rejestru zabytków powinny uwzględniać zalecenia wynikające z dokumentu „Europejskie zasady jakości dla finansowanych przez UE interwencji o potencjalnym wpływie na dziedzictwo kulturowe”</w:t>
      </w:r>
      <w:r w:rsidR="00B36997">
        <w:rPr>
          <w:rStyle w:val="Odwoanieprzypisudolnego"/>
        </w:rPr>
        <w:footnoteReference w:id="10"/>
      </w:r>
      <w:r w:rsidRPr="00B36997">
        <w:t>.</w:t>
      </w:r>
    </w:p>
    <w:p w14:paraId="4B3F8EA1" w14:textId="77777777" w:rsidR="00D474C8" w:rsidRPr="00D474C8" w:rsidRDefault="00931224" w:rsidP="00F003BF">
      <w:pPr>
        <w:pStyle w:val="Akapitzlist"/>
        <w:numPr>
          <w:ilvl w:val="0"/>
          <w:numId w:val="21"/>
        </w:numPr>
        <w:ind w:left="357" w:hanging="357"/>
      </w:pPr>
      <w:r w:rsidRPr="00D474C8">
        <w:t>Dla pierwszego typu projektu, w ramach edukacji kulturalnej:</w:t>
      </w:r>
    </w:p>
    <w:p w14:paraId="604FA3F5" w14:textId="77777777" w:rsidR="00D474C8" w:rsidRDefault="00931224" w:rsidP="00F003BF">
      <w:pPr>
        <w:pStyle w:val="Akapitzlist"/>
        <w:numPr>
          <w:ilvl w:val="1"/>
          <w:numId w:val="21"/>
        </w:numPr>
        <w:ind w:left="714" w:hanging="357"/>
      </w:pPr>
      <w:r w:rsidRPr="00D474C8">
        <w:t>realizowane działania stanowią finansowanie krzyżowe w projekcie</w:t>
      </w:r>
      <w:r w:rsidR="00D474C8" w:rsidRPr="00D474C8">
        <w:t>,</w:t>
      </w:r>
    </w:p>
    <w:p w14:paraId="6A51D64D" w14:textId="77777777" w:rsidR="00D474C8" w:rsidRDefault="00931224" w:rsidP="00F003BF">
      <w:pPr>
        <w:pStyle w:val="Akapitzlist"/>
        <w:numPr>
          <w:ilvl w:val="1"/>
          <w:numId w:val="21"/>
        </w:numPr>
        <w:ind w:left="714" w:hanging="357"/>
      </w:pPr>
      <w:r w:rsidRPr="00D474C8">
        <w:t>nie można finansować obecnej i bieżącej działalności instytucji, a także jednorazowych wydarzeń</w:t>
      </w:r>
      <w:r w:rsidR="00D474C8" w:rsidRPr="00D474C8">
        <w:t>,</w:t>
      </w:r>
    </w:p>
    <w:p w14:paraId="6097422E" w14:textId="77777777" w:rsidR="00931224" w:rsidRPr="00931224" w:rsidRDefault="00931224" w:rsidP="00F003BF">
      <w:pPr>
        <w:pStyle w:val="Akapitzlist"/>
        <w:numPr>
          <w:ilvl w:val="1"/>
          <w:numId w:val="21"/>
        </w:numPr>
        <w:ind w:left="714" w:hanging="357"/>
      </w:pPr>
      <w:r w:rsidRPr="00D474C8">
        <w:t>przedsięwzięcia edukacyjne powinny mieć charakter nowych i cyklicznych lub ciągłych działań wypracowanych wspólnie ze społecznością</w:t>
      </w:r>
      <w:r w:rsidRPr="00931224">
        <w:t xml:space="preserve"> lokalną i przyczyniać się do wzrostu wiedzy, zmiany </w:t>
      </w:r>
      <w:proofErr w:type="spellStart"/>
      <w:r w:rsidRPr="00931224">
        <w:t>zachowań</w:t>
      </w:r>
      <w:proofErr w:type="spellEnd"/>
      <w:r w:rsidRPr="00931224">
        <w:t xml:space="preserve"> i postaw w obszarze kultury i tożsamości kulturalnej oraz wzmacniania roli nowych technologii w budowaniu oferty instytucji kultury</w:t>
      </w:r>
      <w:r w:rsidR="00D474C8">
        <w:t>.</w:t>
      </w:r>
    </w:p>
    <w:p w14:paraId="25D2C25E" w14:textId="77777777" w:rsidR="00D474C8" w:rsidRDefault="00931224" w:rsidP="00F003BF">
      <w:pPr>
        <w:pStyle w:val="Akapitzlist"/>
        <w:numPr>
          <w:ilvl w:val="0"/>
          <w:numId w:val="21"/>
        </w:numPr>
        <w:ind w:left="357" w:hanging="357"/>
      </w:pPr>
      <w:r w:rsidRPr="00931224">
        <w:t>Dla drugiego typu projektu:</w:t>
      </w:r>
    </w:p>
    <w:p w14:paraId="217759F4" w14:textId="77777777" w:rsidR="00D474C8" w:rsidRDefault="00931224" w:rsidP="00F003BF">
      <w:pPr>
        <w:pStyle w:val="Akapitzlist"/>
        <w:numPr>
          <w:ilvl w:val="1"/>
          <w:numId w:val="21"/>
        </w:numPr>
        <w:ind w:left="714" w:hanging="357"/>
      </w:pPr>
      <w:r w:rsidRPr="00931224">
        <w:t>wykluczone są inwestycje w zabytkowe obiekty przeznaczone na cele administracyjne (np.</w:t>
      </w:r>
      <w:r w:rsidR="00D474C8">
        <w:t> </w:t>
      </w:r>
      <w:r w:rsidRPr="00931224">
        <w:t>urzędy gmin, miast)</w:t>
      </w:r>
      <w:r w:rsidR="00D474C8">
        <w:t>,</w:t>
      </w:r>
    </w:p>
    <w:p w14:paraId="7AC2BC41" w14:textId="77777777" w:rsidR="00931224" w:rsidRDefault="00931224" w:rsidP="00F003BF">
      <w:pPr>
        <w:pStyle w:val="Akapitzlist"/>
        <w:numPr>
          <w:ilvl w:val="1"/>
          <w:numId w:val="21"/>
        </w:numPr>
        <w:ind w:left="714" w:hanging="357"/>
      </w:pPr>
      <w:r w:rsidRPr="00931224">
        <w:t>obiekt zabytkowy będący przedmiotem projektu musi być ogólnodostępny dla wszystkich potencjalnych użytkowników w sposób niedyskryminujący żadnych grup społecznych.</w:t>
      </w:r>
    </w:p>
    <w:p w14:paraId="1BBD08EB" w14:textId="77777777" w:rsidR="00D474C8" w:rsidRDefault="002A3C31" w:rsidP="00931224">
      <w:pPr>
        <w:pStyle w:val="Nagwek3"/>
      </w:pPr>
      <w:bookmarkStart w:id="19" w:name="_Toc141350812"/>
      <w:r>
        <w:lastRenderedPageBreak/>
        <w:t>5</w:t>
      </w:r>
      <w:r w:rsidR="00D474C8">
        <w:t>.2. Pr</w:t>
      </w:r>
      <w:r w:rsidR="00B36997">
        <w:t>ojekty pr</w:t>
      </w:r>
      <w:r w:rsidR="00D474C8">
        <w:t>efer</w:t>
      </w:r>
      <w:r w:rsidR="00B36997">
        <w:t xml:space="preserve">owane w </w:t>
      </w:r>
      <w:r w:rsidR="00D27870">
        <w:t>naborze</w:t>
      </w:r>
      <w:bookmarkEnd w:id="19"/>
    </w:p>
    <w:p w14:paraId="3E0BEA3A" w14:textId="77777777" w:rsidR="00D474C8" w:rsidRDefault="00D474C8" w:rsidP="00D474C8">
      <w:pPr>
        <w:rPr>
          <w:lang w:eastAsia="ja-JP"/>
        </w:rPr>
      </w:pPr>
      <w:r>
        <w:rPr>
          <w:lang w:eastAsia="ja-JP"/>
        </w:rPr>
        <w:t>W ramach naboru preferowane będą projekty:</w:t>
      </w:r>
    </w:p>
    <w:p w14:paraId="6A257827" w14:textId="568B239A" w:rsidR="00D474C8" w:rsidRPr="00D27870" w:rsidRDefault="00D474C8" w:rsidP="00F003BF">
      <w:pPr>
        <w:pStyle w:val="Akapitzlist"/>
        <w:numPr>
          <w:ilvl w:val="0"/>
          <w:numId w:val="22"/>
        </w:numPr>
        <w:ind w:left="357" w:hanging="357"/>
        <w:rPr>
          <w:lang w:eastAsia="ja-JP"/>
        </w:rPr>
      </w:pPr>
      <w:r w:rsidRPr="00D27870">
        <w:rPr>
          <w:lang w:eastAsia="ja-JP"/>
        </w:rPr>
        <w:t>uzgodnione w ramach Zintegrowanych Porozumień Terytorialnych</w:t>
      </w:r>
      <w:r w:rsidR="00D27870" w:rsidRPr="00D27870">
        <w:rPr>
          <w:lang w:eastAsia="ja-JP"/>
        </w:rPr>
        <w:t xml:space="preserve"> </w:t>
      </w:r>
      <w:r w:rsidR="00D27870" w:rsidRPr="00D27870">
        <w:t>dla obszarów funkcjonalnych właściwych z punktu widzenia lokalizacji projektów</w:t>
      </w:r>
      <w:r w:rsidR="00D27870" w:rsidRPr="00D27870">
        <w:rPr>
          <w:rStyle w:val="Odwoanieprzypisudolnego"/>
          <w:lang w:eastAsia="ja-JP"/>
        </w:rPr>
        <w:footnoteReference w:id="11"/>
      </w:r>
    </w:p>
    <w:p w14:paraId="3A7F5C24" w14:textId="152B0851" w:rsidR="00D474C8" w:rsidRPr="00D27870" w:rsidRDefault="00D474C8" w:rsidP="00F003BF">
      <w:pPr>
        <w:pStyle w:val="Akapitzlist"/>
        <w:numPr>
          <w:ilvl w:val="0"/>
          <w:numId w:val="22"/>
        </w:numPr>
        <w:ind w:left="357" w:hanging="357"/>
        <w:rPr>
          <w:lang w:eastAsia="ja-JP"/>
        </w:rPr>
      </w:pPr>
      <w:r w:rsidRPr="00D27870">
        <w:rPr>
          <w:lang w:eastAsia="ja-JP"/>
        </w:rPr>
        <w:t>dotyczące wsparcia istniejącej infrastruktury</w:t>
      </w:r>
      <w:r w:rsidR="00D27870" w:rsidRPr="00D27870">
        <w:rPr>
          <w:lang w:eastAsia="ja-JP"/>
        </w:rPr>
        <w:t xml:space="preserve">, tj. </w:t>
      </w:r>
      <w:bookmarkStart w:id="20" w:name="_Hlk141164861"/>
      <w:r w:rsidR="00DA10F6">
        <w:rPr>
          <w:lang w:eastAsia="ja-JP"/>
        </w:rPr>
        <w:t xml:space="preserve">polegające na </w:t>
      </w:r>
      <w:r w:rsidR="00AA2664" w:rsidRPr="00AA2664">
        <w:rPr>
          <w:lang w:eastAsia="ja-JP"/>
        </w:rPr>
        <w:t>wykorzystani</w:t>
      </w:r>
      <w:r w:rsidR="00AA2664">
        <w:rPr>
          <w:lang w:eastAsia="ja-JP"/>
        </w:rPr>
        <w:t>u</w:t>
      </w:r>
      <w:r w:rsidR="00927E20">
        <w:rPr>
          <w:lang w:eastAsia="ja-JP"/>
        </w:rPr>
        <w:t xml:space="preserve"> (</w:t>
      </w:r>
      <w:r w:rsidR="00AA2664" w:rsidRPr="00AA2664">
        <w:rPr>
          <w:lang w:eastAsia="ja-JP"/>
        </w:rPr>
        <w:t>rozbudow</w:t>
      </w:r>
      <w:r w:rsidR="00AA2664">
        <w:rPr>
          <w:lang w:eastAsia="ja-JP"/>
        </w:rPr>
        <w:t xml:space="preserve">ie, </w:t>
      </w:r>
      <w:r w:rsidR="00AA2664" w:rsidRPr="00AA2664">
        <w:rPr>
          <w:lang w:eastAsia="ja-JP"/>
        </w:rPr>
        <w:t>modernizac</w:t>
      </w:r>
      <w:r w:rsidR="00AA2664">
        <w:rPr>
          <w:lang w:eastAsia="ja-JP"/>
        </w:rPr>
        <w:t xml:space="preserve">ji lub </w:t>
      </w:r>
      <w:r w:rsidR="00AA2664" w:rsidRPr="00AA2664">
        <w:rPr>
          <w:lang w:eastAsia="ja-JP"/>
        </w:rPr>
        <w:t>doposażeni</w:t>
      </w:r>
      <w:r w:rsidR="00AA2664">
        <w:rPr>
          <w:lang w:eastAsia="ja-JP"/>
        </w:rPr>
        <w:t>u</w:t>
      </w:r>
      <w:r w:rsidR="00AA2664" w:rsidRPr="00AA2664">
        <w:rPr>
          <w:lang w:eastAsia="ja-JP"/>
        </w:rPr>
        <w:t>) istniejącej infrastruktury</w:t>
      </w:r>
      <w:bookmarkEnd w:id="20"/>
    </w:p>
    <w:p w14:paraId="42FEA11A" w14:textId="0931CBF2" w:rsidR="00D474C8" w:rsidRPr="00D27870" w:rsidRDefault="00D474C8" w:rsidP="00F003BF">
      <w:pPr>
        <w:pStyle w:val="Akapitzlist"/>
        <w:numPr>
          <w:ilvl w:val="0"/>
          <w:numId w:val="22"/>
        </w:numPr>
        <w:ind w:left="357" w:hanging="357"/>
        <w:rPr>
          <w:lang w:eastAsia="ja-JP"/>
        </w:rPr>
      </w:pPr>
      <w:r w:rsidRPr="00D27870">
        <w:rPr>
          <w:lang w:eastAsia="ja-JP"/>
        </w:rPr>
        <w:t>realizowane na obszarach koncentracji charakterystycznych dla regionu elementów dziedzictwa kulturowego (</w:t>
      </w:r>
      <w:r w:rsidR="00F003BF" w:rsidRPr="00D27870">
        <w:rPr>
          <w:lang w:eastAsia="ja-JP"/>
        </w:rPr>
        <w:t xml:space="preserve">projekty realizujące </w:t>
      </w:r>
      <w:r w:rsidRPr="00D27870">
        <w:rPr>
          <w:lang w:eastAsia="ja-JP"/>
        </w:rPr>
        <w:t>drugi i trzeci typ projekt</w:t>
      </w:r>
      <w:r w:rsidR="00F003BF" w:rsidRPr="00D27870">
        <w:rPr>
          <w:lang w:eastAsia="ja-JP"/>
        </w:rPr>
        <w:t>u)</w:t>
      </w:r>
      <w:r w:rsidR="00D27870">
        <w:rPr>
          <w:lang w:eastAsia="ja-JP"/>
        </w:rPr>
        <w:br/>
      </w:r>
      <w:r w:rsidR="009E1A6A" w:rsidRPr="00D27870">
        <w:rPr>
          <w:lang w:eastAsia="ja-JP"/>
        </w:rPr>
        <w:t>Listę</w:t>
      </w:r>
      <w:r w:rsidR="00742A5D" w:rsidRPr="00D27870">
        <w:rPr>
          <w:lang w:eastAsia="ja-JP"/>
        </w:rPr>
        <w:t xml:space="preserve"> </w:t>
      </w:r>
      <w:r w:rsidR="009E1A6A" w:rsidRPr="00D27870">
        <w:rPr>
          <w:lang w:eastAsia="ja-JP"/>
        </w:rPr>
        <w:t xml:space="preserve">i opis </w:t>
      </w:r>
      <w:r w:rsidR="00742A5D" w:rsidRPr="00D27870">
        <w:rPr>
          <w:lang w:eastAsia="ja-JP"/>
        </w:rPr>
        <w:t>obszar</w:t>
      </w:r>
      <w:r w:rsidR="009E1A6A" w:rsidRPr="00D27870">
        <w:rPr>
          <w:lang w:eastAsia="ja-JP"/>
        </w:rPr>
        <w:t>ów</w:t>
      </w:r>
      <w:r w:rsidR="00742A5D" w:rsidRPr="00D27870">
        <w:rPr>
          <w:lang w:eastAsia="ja-JP"/>
        </w:rPr>
        <w:t xml:space="preserve"> koncentracji charakterystycznych dla regionu elementów dziedzictwa kulturowego zamieszczono </w:t>
      </w:r>
      <w:r w:rsidR="00742A5D" w:rsidRPr="00603708">
        <w:rPr>
          <w:lang w:eastAsia="ja-JP"/>
        </w:rPr>
        <w:t xml:space="preserve">w </w:t>
      </w:r>
      <w:r w:rsidR="009E1A6A" w:rsidRPr="009C6DBF">
        <w:rPr>
          <w:b/>
          <w:lang w:eastAsia="ja-JP"/>
        </w:rPr>
        <w:t xml:space="preserve">Załączniku nr </w:t>
      </w:r>
      <w:r w:rsidR="00603708" w:rsidRPr="009C6DBF">
        <w:rPr>
          <w:b/>
          <w:lang w:eastAsia="ja-JP"/>
        </w:rPr>
        <w:t>2</w:t>
      </w:r>
      <w:r w:rsidR="009E1A6A" w:rsidRPr="009C6DBF">
        <w:rPr>
          <w:lang w:eastAsia="ja-JP"/>
        </w:rPr>
        <w:t xml:space="preserve"> do</w:t>
      </w:r>
      <w:r w:rsidR="009E1A6A" w:rsidRPr="00E272BE">
        <w:rPr>
          <w:lang w:eastAsia="ja-JP"/>
        </w:rPr>
        <w:t xml:space="preserve"> niniejszego Regulaminu.</w:t>
      </w:r>
    </w:p>
    <w:p w14:paraId="3D773BFC" w14:textId="5669BCAF" w:rsidR="00D27870" w:rsidRPr="00B52954" w:rsidRDefault="00D27870" w:rsidP="00F003BF">
      <w:pPr>
        <w:pStyle w:val="Akapitzlist"/>
        <w:numPr>
          <w:ilvl w:val="0"/>
          <w:numId w:val="22"/>
        </w:numPr>
        <w:ind w:left="357" w:hanging="357"/>
        <w:rPr>
          <w:lang w:eastAsia="ja-JP"/>
        </w:rPr>
      </w:pPr>
      <w:r w:rsidRPr="003D742D">
        <w:rPr>
          <w:lang w:eastAsia="pl-PL"/>
        </w:rPr>
        <w:t>realiz</w:t>
      </w:r>
      <w:r>
        <w:rPr>
          <w:lang w:eastAsia="pl-PL"/>
        </w:rPr>
        <w:t>owane</w:t>
      </w:r>
      <w:r w:rsidRPr="003D742D">
        <w:rPr>
          <w:lang w:eastAsia="pl-PL"/>
        </w:rPr>
        <w:t xml:space="preserve"> na obszarze</w:t>
      </w:r>
      <w:r w:rsidRPr="003D742D">
        <w:rPr>
          <w:rStyle w:val="Odwoanieprzypisudolnego"/>
          <w:lang w:eastAsia="pl-PL"/>
        </w:rPr>
        <w:footnoteReference w:id="12"/>
      </w:r>
      <w:r w:rsidRPr="003D742D">
        <w:rPr>
          <w:lang w:eastAsia="pl-PL"/>
        </w:rPr>
        <w:t xml:space="preserve"> </w:t>
      </w:r>
      <w:r w:rsidRPr="003D742D">
        <w:rPr>
          <w:iCs/>
        </w:rPr>
        <w:t>miast średnich tracących funkcje społeczno-gospodarcze lub gmin zagrożonych trwałą marginalizacją</w:t>
      </w:r>
      <w:r w:rsidR="00B038C7">
        <w:rPr>
          <w:iCs/>
        </w:rPr>
        <w:t xml:space="preserve"> </w:t>
      </w:r>
      <w:r w:rsidR="00B52954">
        <w:rPr>
          <w:iCs/>
        </w:rPr>
        <w:t>określonych w</w:t>
      </w:r>
      <w:r w:rsidR="00B038C7">
        <w:rPr>
          <w:iCs/>
        </w:rPr>
        <w:t xml:space="preserve"> Kontrak</w:t>
      </w:r>
      <w:r w:rsidR="00B52954">
        <w:rPr>
          <w:iCs/>
        </w:rPr>
        <w:t>cie</w:t>
      </w:r>
      <w:r w:rsidR="00B038C7">
        <w:rPr>
          <w:iCs/>
        </w:rPr>
        <w:t xml:space="preserve"> Programow</w:t>
      </w:r>
      <w:r w:rsidR="00B52954">
        <w:rPr>
          <w:iCs/>
        </w:rPr>
        <w:t>ym</w:t>
      </w:r>
      <w:r w:rsidR="00B038C7">
        <w:rPr>
          <w:iCs/>
        </w:rPr>
        <w:t xml:space="preserve"> dla Województwa Pomorskiego</w:t>
      </w:r>
    </w:p>
    <w:p w14:paraId="22450EB6" w14:textId="77777777" w:rsidR="00B52954" w:rsidRPr="00D27870" w:rsidRDefault="00B52954" w:rsidP="00B52954">
      <w:pPr>
        <w:pStyle w:val="Akapitzlist"/>
        <w:ind w:left="357"/>
        <w:rPr>
          <w:lang w:eastAsia="ja-JP"/>
        </w:rPr>
      </w:pPr>
      <w:r w:rsidRPr="002707D0">
        <w:rPr>
          <w:lang w:eastAsia="ja-JP"/>
        </w:rPr>
        <w:t xml:space="preserve">Listę miast średnich tracących funkcje społeczno-gospodarcze oraz gmin zagrożonych trwałą marginalizacją </w:t>
      </w:r>
      <w:r w:rsidR="00362CDA" w:rsidRPr="002707D0">
        <w:rPr>
          <w:lang w:eastAsia="ja-JP"/>
        </w:rPr>
        <w:t>w województwie pomorskim</w:t>
      </w:r>
      <w:r w:rsidR="00362CDA">
        <w:rPr>
          <w:lang w:eastAsia="ja-JP"/>
        </w:rPr>
        <w:t xml:space="preserve"> </w:t>
      </w:r>
      <w:r w:rsidRPr="00D27870">
        <w:rPr>
          <w:lang w:eastAsia="ja-JP"/>
        </w:rPr>
        <w:t xml:space="preserve">zamieszczono </w:t>
      </w:r>
      <w:r w:rsidRPr="00603708">
        <w:rPr>
          <w:lang w:eastAsia="ja-JP"/>
        </w:rPr>
        <w:t xml:space="preserve">w </w:t>
      </w:r>
      <w:r w:rsidRPr="009C6DBF">
        <w:rPr>
          <w:b/>
          <w:lang w:eastAsia="ja-JP"/>
        </w:rPr>
        <w:t>Załączniku nr 3</w:t>
      </w:r>
      <w:r w:rsidRPr="009C6DBF">
        <w:rPr>
          <w:lang w:eastAsia="ja-JP"/>
        </w:rPr>
        <w:t xml:space="preserve"> do</w:t>
      </w:r>
      <w:r w:rsidRPr="00E272BE">
        <w:rPr>
          <w:lang w:eastAsia="ja-JP"/>
        </w:rPr>
        <w:t xml:space="preserve"> niniejszego Regulaminu.</w:t>
      </w:r>
    </w:p>
    <w:p w14:paraId="4E521FA1" w14:textId="77777777" w:rsidR="00B84027" w:rsidRDefault="002A3C31" w:rsidP="00931224">
      <w:pPr>
        <w:pStyle w:val="Nagwek3"/>
      </w:pPr>
      <w:bookmarkStart w:id="21" w:name="_Toc141350813"/>
      <w:r>
        <w:t>5</w:t>
      </w:r>
      <w:r w:rsidR="001D4FDD">
        <w:t>.</w:t>
      </w:r>
      <w:r w:rsidR="00F003BF">
        <w:t>3</w:t>
      </w:r>
      <w:r w:rsidR="001D4FDD">
        <w:t xml:space="preserve">. </w:t>
      </w:r>
      <w:r w:rsidR="00917E50">
        <w:t>Wydatki kwalifikowalne</w:t>
      </w:r>
      <w:r w:rsidR="00C14AE0">
        <w:t xml:space="preserve"> w projekcie</w:t>
      </w:r>
      <w:bookmarkEnd w:id="21"/>
    </w:p>
    <w:p w14:paraId="535C5EC3" w14:textId="1B9DC6F2" w:rsidR="009C6DBF" w:rsidRDefault="009C6DBF" w:rsidP="009C6DBF">
      <w:pPr>
        <w:spacing w:after="120"/>
      </w:pPr>
      <w:r>
        <w:t xml:space="preserve">Wnioskodawca zobowiązany jest do stosowania </w:t>
      </w:r>
      <w:r w:rsidRPr="00BB17A4">
        <w:t>Wytycznych</w:t>
      </w:r>
      <w:r>
        <w:t xml:space="preserve"> </w:t>
      </w:r>
      <w:proofErr w:type="spellStart"/>
      <w:r w:rsidRPr="00BB17A4">
        <w:t>MFiPR</w:t>
      </w:r>
      <w:proofErr w:type="spellEnd"/>
      <w:r w:rsidRPr="00BB17A4">
        <w:t xml:space="preserve"> dotyczących kwalifikowalności wydatków na lata 2021-2027</w:t>
      </w:r>
      <w:r>
        <w:t xml:space="preserve"> (dalej: Wytyczne dot. kwalifikowalności).</w:t>
      </w:r>
    </w:p>
    <w:p w14:paraId="130384C7" w14:textId="5A0A2C8F" w:rsidR="00BB17A4" w:rsidRDefault="00BB17A4" w:rsidP="00BB17A4">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16A2A974" w14:textId="44046E57" w:rsidR="00BB17A4" w:rsidRDefault="00BB17A4" w:rsidP="00BB17A4">
      <w:pPr>
        <w:spacing w:after="120"/>
      </w:pPr>
      <w:r>
        <w:t xml:space="preserve">określoną w Podrozdziale 3.2. Zasada konkurencyjności </w:t>
      </w:r>
      <w:r w:rsidRPr="00BB17A4">
        <w:t>Wytycznych</w:t>
      </w:r>
      <w:r>
        <w:t xml:space="preserve"> </w:t>
      </w:r>
      <w:r w:rsidR="0040044E">
        <w:t>dot. kwalifikowalności</w:t>
      </w:r>
      <w:r>
        <w:t>.</w:t>
      </w:r>
    </w:p>
    <w:p w14:paraId="0F5A0F97" w14:textId="3D67C2F0" w:rsidR="00BB17A4" w:rsidRDefault="00BB17A4" w:rsidP="00BB17A4">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r w:rsidR="0040044E">
        <w:t>Bazy Konkurencyjności (</w:t>
      </w:r>
      <w:r w:rsidRPr="00BB17A4">
        <w:t>BK2021</w:t>
      </w:r>
      <w:r w:rsidR="0040044E">
        <w:t>)</w:t>
      </w:r>
      <w:r w:rsidR="0040044E">
        <w:rPr>
          <w:rStyle w:val="Odwoanieprzypisudolnego"/>
        </w:rPr>
        <w:footnoteReference w:id="13"/>
      </w:r>
      <w:r w:rsidR="0040044E">
        <w:t xml:space="preserve"> – zgodnie z treścią Sekcji 3.2.3 Ogłoszenia Podrozdziału 3.2. Wytycznych dot. kwalifikowalności</w:t>
      </w:r>
      <w:r>
        <w:t>.</w:t>
      </w:r>
    </w:p>
    <w:p w14:paraId="3F943037" w14:textId="31786123" w:rsidR="009E1A6A" w:rsidRDefault="009C6DBF" w:rsidP="00D27870">
      <w:r>
        <w:t>Szczegółowe z</w:t>
      </w:r>
      <w:r w:rsidR="00D27870">
        <w:t xml:space="preserve">asady kwalifikowania </w:t>
      </w:r>
      <w:r w:rsidR="00FB5A00">
        <w:t>wydatków w ramach naboru dla Działania 6.10. określone zostały w</w:t>
      </w:r>
      <w:r w:rsidR="0009682E">
        <w:t> </w:t>
      </w:r>
      <w:r w:rsidR="00FB5A00" w:rsidRPr="009C6DBF">
        <w:rPr>
          <w:b/>
        </w:rPr>
        <w:t xml:space="preserve">Załączniku nr </w:t>
      </w:r>
      <w:r w:rsidR="00B52954" w:rsidRPr="009C6DBF">
        <w:rPr>
          <w:b/>
        </w:rPr>
        <w:t>4</w:t>
      </w:r>
      <w:r w:rsidR="00FB5A00" w:rsidRPr="009C6DBF">
        <w:rPr>
          <w:b/>
        </w:rPr>
        <w:t xml:space="preserve"> </w:t>
      </w:r>
      <w:r w:rsidR="00FB5A00" w:rsidRPr="009C6DBF">
        <w:t>do</w:t>
      </w:r>
      <w:r w:rsidR="00FB5A00" w:rsidRPr="00E272BE">
        <w:t xml:space="preserve"> niniejszego Regulaminu.</w:t>
      </w:r>
    </w:p>
    <w:p w14:paraId="330A87D2" w14:textId="77777777" w:rsidR="00742A5D" w:rsidRDefault="002A3C31" w:rsidP="00742A5D">
      <w:pPr>
        <w:pStyle w:val="Nagwek3"/>
      </w:pPr>
      <w:bookmarkStart w:id="22" w:name="_Toc141350814"/>
      <w:r>
        <w:t>5</w:t>
      </w:r>
      <w:r w:rsidR="00742A5D">
        <w:t>.4. Budżet projektu</w:t>
      </w:r>
      <w:bookmarkEnd w:id="22"/>
    </w:p>
    <w:p w14:paraId="360954F6" w14:textId="77777777" w:rsidR="00742A5D" w:rsidRPr="00742A5D" w:rsidRDefault="00742A5D" w:rsidP="00742A5D">
      <w:r w:rsidRPr="00742A5D">
        <w:t xml:space="preserve">Sposób przygotowania budżetu projektu w </w:t>
      </w:r>
      <w:r w:rsidR="00B45FCA">
        <w:t xml:space="preserve">aplikacji </w:t>
      </w:r>
      <w:r w:rsidRPr="00742A5D">
        <w:t>WOD2021</w:t>
      </w:r>
      <w:r w:rsidR="00F06F34">
        <w:t>,</w:t>
      </w:r>
      <w:r w:rsidRPr="00742A5D">
        <w:t xml:space="preserve"> w zależności od przyjętego modelu realizacji</w:t>
      </w:r>
      <w:r w:rsidR="00F06F34">
        <w:t xml:space="preserve"> projektu,</w:t>
      </w:r>
      <w:r w:rsidRPr="00742A5D">
        <w:t xml:space="preserve"> określony został w poniższych dokumentach:</w:t>
      </w:r>
    </w:p>
    <w:p w14:paraId="1F0D3AC2" w14:textId="77777777" w:rsidR="002707D0" w:rsidRPr="00E272BE" w:rsidRDefault="002707D0" w:rsidP="002707D0">
      <w:pPr>
        <w:pStyle w:val="Akapitzlist"/>
        <w:numPr>
          <w:ilvl w:val="0"/>
          <w:numId w:val="17"/>
        </w:numPr>
        <w:ind w:left="360"/>
      </w:pPr>
      <w:r w:rsidRPr="00694536">
        <w:rPr>
          <w:rFonts w:eastAsiaTheme="minorEastAsia"/>
        </w:rPr>
        <w:t>Zasady przygotowania sekcji IV Zadania i V Budżet projektu w WOD2021</w:t>
      </w:r>
      <w:r w:rsidR="00C01D75">
        <w:rPr>
          <w:rFonts w:eastAsiaTheme="minorEastAsia"/>
        </w:rPr>
        <w:t>,</w:t>
      </w:r>
      <w:r w:rsidRPr="00742A5D">
        <w:rPr>
          <w:rFonts w:eastAsiaTheme="minorEastAsia"/>
        </w:rPr>
        <w:t xml:space="preserve"> </w:t>
      </w:r>
      <w:r w:rsidRPr="00742A5D">
        <w:t xml:space="preserve">stanowiącym </w:t>
      </w:r>
      <w:r w:rsidRPr="009C6DBF">
        <w:rPr>
          <w:b/>
        </w:rPr>
        <w:t xml:space="preserve">Załącznik nr 5 </w:t>
      </w:r>
      <w:r w:rsidRPr="009C6DBF">
        <w:t>do</w:t>
      </w:r>
      <w:r w:rsidRPr="00E272BE">
        <w:t xml:space="preserve"> niniejszego Regulaminu.</w:t>
      </w:r>
    </w:p>
    <w:p w14:paraId="5993F2B3" w14:textId="77777777" w:rsidR="00742A5D" w:rsidRPr="00E272BE" w:rsidRDefault="00742A5D" w:rsidP="00742A5D">
      <w:pPr>
        <w:pStyle w:val="Akapitzlist"/>
        <w:numPr>
          <w:ilvl w:val="0"/>
          <w:numId w:val="17"/>
        </w:numPr>
        <w:ind w:left="360"/>
      </w:pPr>
      <w:r w:rsidRPr="00742A5D">
        <w:lastRenderedPageBreak/>
        <w:t xml:space="preserve">Zasady przygotowania sekcji IV Zadania i V Budżet projektu w WOD2021 </w:t>
      </w:r>
      <w:r w:rsidR="00C01D75" w:rsidRPr="00694536">
        <w:t xml:space="preserve">– </w:t>
      </w:r>
      <w:r w:rsidR="009C04BE" w:rsidRPr="00694536">
        <w:rPr>
          <w:rFonts w:eastAsiaTheme="minorEastAsia"/>
        </w:rPr>
        <w:t>dla projektu, którego budżet ustalony został w oparciu o art. 53 ust. 3 lit. b rozporządzenia ogólnego</w:t>
      </w:r>
      <w:r w:rsidR="00C01D75" w:rsidRPr="00694536">
        <w:rPr>
          <w:rFonts w:eastAsiaTheme="minorEastAsia"/>
        </w:rPr>
        <w:t>,</w:t>
      </w:r>
      <w:r w:rsidR="002707D0">
        <w:t xml:space="preserve"> </w:t>
      </w:r>
      <w:r w:rsidRPr="00742A5D">
        <w:t xml:space="preserve">stanowiącym </w:t>
      </w:r>
      <w:r w:rsidRPr="009C6DBF">
        <w:rPr>
          <w:b/>
        </w:rPr>
        <w:t xml:space="preserve">Załącznik nr </w:t>
      </w:r>
      <w:r w:rsidR="002707D0" w:rsidRPr="009C6DBF">
        <w:rPr>
          <w:b/>
        </w:rPr>
        <w:t>6</w:t>
      </w:r>
      <w:r w:rsidRPr="009C6DBF">
        <w:t xml:space="preserve"> do</w:t>
      </w:r>
      <w:r w:rsidRPr="00E272BE">
        <w:t xml:space="preserve"> niniejszego Regulaminu.</w:t>
      </w:r>
    </w:p>
    <w:p w14:paraId="1BD2AF25" w14:textId="77777777" w:rsidR="00813087" w:rsidRDefault="002A3C31" w:rsidP="008116EB">
      <w:pPr>
        <w:pStyle w:val="Nagwek3"/>
      </w:pPr>
      <w:bookmarkStart w:id="23" w:name="_Toc141350815"/>
      <w:r>
        <w:t>5</w:t>
      </w:r>
      <w:r w:rsidR="001D4FDD">
        <w:t>.</w:t>
      </w:r>
      <w:r w:rsidR="00742A5D">
        <w:t>5</w:t>
      </w:r>
      <w:r w:rsidR="001D4FDD">
        <w:t>. Pomoc publiczna</w:t>
      </w:r>
      <w:r w:rsidR="00C14AE0">
        <w:t xml:space="preserve"> w projekcie</w:t>
      </w:r>
      <w:bookmarkEnd w:id="23"/>
    </w:p>
    <w:p w14:paraId="7C95EA6A" w14:textId="77777777" w:rsidR="00D07893" w:rsidRDefault="00D07893" w:rsidP="00D07893">
      <w:pPr>
        <w:spacing w:after="120"/>
      </w:pPr>
      <w:r>
        <w:t>Zgodnie z Rozdziałem 2.6 Zawiadomienia Komisji w sprawie pojęcia pomocy</w:t>
      </w:r>
      <w:r>
        <w:rPr>
          <w:rStyle w:val="Odwoanieprzypisudolnego"/>
        </w:rPr>
        <w:footnoteReference w:id="14"/>
      </w:r>
      <w:r w:rsidR="00BE6DB2">
        <w:t xml:space="preserve"> </w:t>
      </w:r>
      <w:r>
        <w:t>niektóre działania związane z kulturą, zachowaniem dziedzictwa kulturowego i ochroną przyrody</w:t>
      </w:r>
      <w:r w:rsidR="00BE6DB2">
        <w:t xml:space="preserve">, biorąc pod uwagę szczególny charakter, </w:t>
      </w:r>
      <w:r>
        <w:t>mogą być organizowane w sposób niekomercyjny i nie mieć charakteru gospodarczego. Ich finansowanie ze środków publicznych nie musi więc stanowić pomocy państwa. K</w:t>
      </w:r>
      <w:r w:rsidR="00BE6DB2">
        <w:t xml:space="preserve">E </w:t>
      </w:r>
      <w:r>
        <w:t>uważa, że finansowanie publiczne kultury lub działań służących zachowaniu dziedzictwa kulturowego, których wyniki są dostępne dla ogółu społeczeństwa nieodpłatnie, spełnia czysto społeczny i kulturowy cel o charakterze niegospodarczym. Podobnie fakt, że odwiedzający instytucje kultury lub uczestnicy wydarzeń kulturalnych lub działań służących zachowaniu dziedzictwa kulturowego, w tym ochronie przyrody, otwartych dla ogółu społeczeństwa są zobowiązani do</w:t>
      </w:r>
      <w:r w:rsidR="00BE6DB2">
        <w:t> </w:t>
      </w:r>
      <w:r>
        <w:t>wniesienia świadczenia pieniężnego, które pokrywa jedynie ułamek kosztów rzeczywistych, nie</w:t>
      </w:r>
      <w:r w:rsidR="00BE6DB2">
        <w:t> </w:t>
      </w:r>
      <w:r>
        <w:t>zmienia niegospodarczego charakteru tej działalności, ponieważ takiego świadczenia nie można uznać za rzeczywiste wynagrodzenie za świadczoną usługę.</w:t>
      </w:r>
    </w:p>
    <w:p w14:paraId="1E4EEBC1" w14:textId="77777777" w:rsidR="00BE6DB2" w:rsidRDefault="00BE6DB2" w:rsidP="00D07893">
      <w:pPr>
        <w:spacing w:after="120"/>
      </w:pPr>
      <w:r>
        <w:t>Ponadto wiele wydarzeń kulturalnych lub działań służących zachowaniu dziedzictwa kulturowego jest obiektywnie niezastępowalnych (np. utrzymywanie archiwów publicznych z unikalnymi dokumentami), a zatem wyklucza istnienie rzeczywistego rynku. Zdaniem KE takie działania również należy uznać za pozbawione charakteru gospodarczego.</w:t>
      </w:r>
    </w:p>
    <w:p w14:paraId="54B71FB5" w14:textId="77777777" w:rsidR="00D07893" w:rsidRDefault="00D07893" w:rsidP="00D07893">
      <w:pPr>
        <w:spacing w:after="120"/>
      </w:pPr>
      <w:r>
        <w:t>Z drugiej strony, wydarzenia kulturalne lub działania służące zachowaniu dziedzictwa kulturowego (w</w:t>
      </w:r>
      <w:r w:rsidR="00BE6DB2">
        <w:t> </w:t>
      </w:r>
      <w:r>
        <w:t>tym ochronie przyrody) finansowane głównie z opłat wnoszonych przez odwiedzających lub</w:t>
      </w:r>
      <w:r w:rsidR="00BE6DB2">
        <w:t> </w:t>
      </w:r>
      <w:r>
        <w:t>użytkowników lub w inny komercyjny sposób (np. wystawy komercyjne, kina, komercyjne spektakle muzyczne i festiwale, szkoły artystyczne finansowane głównie z czesnego) należy uznać za</w:t>
      </w:r>
      <w:r w:rsidR="00BE6DB2">
        <w:t> </w:t>
      </w:r>
      <w:r>
        <w:t>mające charakter gospodarczy. Podobnie wydarzenia kulturalne lub działania służące zachowaniu dziedzictwa kulturowego przynoszące korzyści wyłącznie niektórym przedsiębiorstwom, a nie ogółowi społeczeństwa (np. renowacja zabytkowego budynku wykorzystywanego przez przedsiębiorstwo prywatne) należy zasadniczo uznać za działalność gospodarczą.</w:t>
      </w:r>
    </w:p>
    <w:p w14:paraId="10483F5E" w14:textId="77777777" w:rsidR="00D07893" w:rsidRDefault="00D07893" w:rsidP="00D07893">
      <w:pPr>
        <w:spacing w:after="120"/>
      </w:pPr>
      <w:r>
        <w:t>W przypadku</w:t>
      </w:r>
      <w:r w:rsidR="00E272BE">
        <w:t>,</w:t>
      </w:r>
      <w:r>
        <w:t xml:space="preserve"> gdy jednostka prowadzi działalność kulturalną lub działania służące zachowaniu dziedzictwa kulturowego</w:t>
      </w:r>
      <w:r w:rsidR="00BE6DB2">
        <w:t xml:space="preserve">, </w:t>
      </w:r>
      <w:r>
        <w:t xml:space="preserve">przy czym </w:t>
      </w:r>
      <w:r w:rsidR="00BE6DB2">
        <w:t xml:space="preserve">jak opisano powyżej, </w:t>
      </w:r>
      <w:r>
        <w:t xml:space="preserve">niektóre z nich są </w:t>
      </w:r>
      <w:r w:rsidR="00BE6DB2">
        <w:t xml:space="preserve">a niektóre nie są </w:t>
      </w:r>
      <w:r>
        <w:t>działalnością niegospodarczą, otrzymywane przez nią finansowanie publiczne będzie podlegało zasadom</w:t>
      </w:r>
      <w:r w:rsidR="00BE6DB2">
        <w:t xml:space="preserve"> </w:t>
      </w:r>
      <w:r>
        <w:t>pomocy państwa wyłącznie w zakresie, w jakim pokrywa koszty związane z działalnością gospodarczą</w:t>
      </w:r>
      <w:r w:rsidR="009F331D">
        <w:t>.</w:t>
      </w:r>
    </w:p>
    <w:p w14:paraId="3EB3C01B" w14:textId="77777777" w:rsidR="00362CDA" w:rsidRDefault="00F93CF4" w:rsidP="00F93CF4">
      <w:pPr>
        <w:spacing w:after="120"/>
      </w:pPr>
      <w:r w:rsidRPr="00C01D75">
        <w:t xml:space="preserve">W przypadku, gdy infrastruktura jest wykorzystywana prawie wyłącznie do celów działalności niegospodarczej, a działalność gospodarcza ma charakter czysto pomocniczy (tj. ograniczony, np. okazjonalny wynajem, infrastruktura zwyczajowa (kawiarnie, sklepy, płatne parkingi) znajdująca się w otoczeniu obiektu) projekt podlega mechanizmowi monitorowania i wycofania zgodnie z </w:t>
      </w:r>
      <w:r w:rsidRPr="00C01D75">
        <w:lastRenderedPageBreak/>
        <w:t xml:space="preserve">Załącznikiem nr 6 do umowy o dofinansowanie, której wzór zamieszczono </w:t>
      </w:r>
      <w:r w:rsidRPr="009C6DBF">
        <w:t>w Załączniku nr 7 do</w:t>
      </w:r>
      <w:r w:rsidRPr="00C01D75">
        <w:t xml:space="preserve"> niniejszego Regulaminu.</w:t>
      </w:r>
    </w:p>
    <w:p w14:paraId="10DDA62D" w14:textId="77777777" w:rsidR="00D07893" w:rsidRDefault="009F331D" w:rsidP="009F331D">
      <w:r>
        <w:t xml:space="preserve">Mając powyższe na uwadze w każdym przypadku </w:t>
      </w:r>
      <w:r w:rsidRPr="00E45751">
        <w:rPr>
          <w:b/>
        </w:rPr>
        <w:t>należy dokonać analizy występowania pomocy publicznej w projekcie</w:t>
      </w:r>
      <w:r>
        <w:t>. Analiza powinna zostać dokonana w oparciu o następujące przesłanki</w:t>
      </w:r>
      <w:r w:rsidR="00D07893">
        <w:t>:</w:t>
      </w:r>
    </w:p>
    <w:p w14:paraId="223CC213" w14:textId="77777777" w:rsidR="00D07893" w:rsidRDefault="00D07893" w:rsidP="009F331D">
      <w:pPr>
        <w:pStyle w:val="Akapitzlist"/>
        <w:numPr>
          <w:ilvl w:val="0"/>
          <w:numId w:val="26"/>
        </w:numPr>
        <w:ind w:left="357" w:hanging="357"/>
      </w:pPr>
      <w:r>
        <w:t>wsparcie udzielane jest przedsiębiorstwu przez państwo lub ze źródeł państwowych,</w:t>
      </w:r>
    </w:p>
    <w:p w14:paraId="0FEE0F73" w14:textId="77777777" w:rsidR="00D07893" w:rsidRDefault="00D07893" w:rsidP="009F331D">
      <w:pPr>
        <w:pStyle w:val="Akapitzlist"/>
        <w:numPr>
          <w:ilvl w:val="0"/>
          <w:numId w:val="26"/>
        </w:numPr>
        <w:ind w:left="357" w:hanging="357"/>
      </w:pPr>
      <w:r>
        <w:t>wsparcie powoduje uzyskanie przez przedsiębiorstwo przysporzenia na warunkach korzystniejszych od rynkowych,</w:t>
      </w:r>
    </w:p>
    <w:p w14:paraId="3AD35943" w14:textId="77777777" w:rsidR="00D07893" w:rsidRDefault="00D07893" w:rsidP="009F331D">
      <w:pPr>
        <w:pStyle w:val="Akapitzlist"/>
        <w:numPr>
          <w:ilvl w:val="0"/>
          <w:numId w:val="26"/>
        </w:numPr>
        <w:ind w:left="357" w:hanging="357"/>
      </w:pPr>
      <w:r>
        <w:t>wsparcie ma charakter selektywny (uprzywilejowuje określone przedsiębiorstwa albo produkcję określonych towarów),</w:t>
      </w:r>
    </w:p>
    <w:p w14:paraId="591438CE" w14:textId="77777777" w:rsidR="00D07893" w:rsidRDefault="00D07893" w:rsidP="009F331D">
      <w:pPr>
        <w:pStyle w:val="Akapitzlist"/>
        <w:numPr>
          <w:ilvl w:val="0"/>
          <w:numId w:val="26"/>
        </w:numPr>
        <w:spacing w:after="120"/>
        <w:ind w:left="357" w:hanging="357"/>
      </w:pPr>
      <w:r>
        <w:t>wsparcie grozi zakłóceniem lub zakłóca konkurencję oraz wpływa na wymianę handlową między państwami członkowskimi Unii Europejskiej.</w:t>
      </w:r>
    </w:p>
    <w:p w14:paraId="77D40C07" w14:textId="77777777" w:rsidR="002D7B52" w:rsidRDefault="009F331D" w:rsidP="00D07893">
      <w:pPr>
        <w:spacing w:after="120"/>
      </w:pPr>
      <w:r>
        <w:t xml:space="preserve">W przypadku, </w:t>
      </w:r>
      <w:r w:rsidR="00D07893">
        <w:t xml:space="preserve">gdy </w:t>
      </w:r>
      <w:r w:rsidR="00D07893" w:rsidRPr="009F331D">
        <w:rPr>
          <w:b/>
        </w:rPr>
        <w:t xml:space="preserve">wszystkie </w:t>
      </w:r>
      <w:r w:rsidRPr="009F331D">
        <w:rPr>
          <w:b/>
        </w:rPr>
        <w:t>powyższe</w:t>
      </w:r>
      <w:r w:rsidR="00D07893" w:rsidRPr="009F331D">
        <w:rPr>
          <w:b/>
        </w:rPr>
        <w:t xml:space="preserve"> przesłanki są spełnione łącznie</w:t>
      </w:r>
      <w:r>
        <w:t xml:space="preserve"> </w:t>
      </w:r>
      <w:r w:rsidRPr="009F331D">
        <w:rPr>
          <w:b/>
        </w:rPr>
        <w:t>wsparcie stanowi pomoc publiczną.</w:t>
      </w:r>
      <w:r w:rsidR="00D07893">
        <w:t xml:space="preserve"> </w:t>
      </w:r>
      <w:r>
        <w:t xml:space="preserve">Powyższe oznacza, że </w:t>
      </w:r>
      <w:r w:rsidR="00D07893">
        <w:t xml:space="preserve">niewystępowanie przynajmniej jednej z </w:t>
      </w:r>
      <w:r>
        <w:t>przesłanek</w:t>
      </w:r>
      <w:r w:rsidR="00D07893">
        <w:t xml:space="preserve"> sprawia, że wsparcie nie jest pomocą publiczną.</w:t>
      </w:r>
    </w:p>
    <w:p w14:paraId="1CDE568A" w14:textId="77777777" w:rsidR="00F45C71" w:rsidRPr="00564EBE" w:rsidRDefault="00F45C71" w:rsidP="00674BBC">
      <w:pPr>
        <w:spacing w:after="120"/>
      </w:pPr>
      <w:r w:rsidRPr="00564EBE">
        <w:t>W przypadku</w:t>
      </w:r>
      <w:r w:rsidR="00D07893">
        <w:t>, gdy w następstwie przeprowadzonej analizy stwierdzone zostanie</w:t>
      </w:r>
      <w:r w:rsidRPr="00564EBE">
        <w:t xml:space="preserve"> wystąpieni</w:t>
      </w:r>
      <w:r w:rsidR="00D07893">
        <w:t>e</w:t>
      </w:r>
      <w:r w:rsidRPr="00564EBE">
        <w:t xml:space="preserve"> pomocy publicznej </w:t>
      </w:r>
      <w:r w:rsidR="00D07893" w:rsidRPr="00564EBE">
        <w:t>w projekcie</w:t>
      </w:r>
      <w:r w:rsidR="00D07893">
        <w:t>,</w:t>
      </w:r>
      <w:r w:rsidR="00D07893" w:rsidRPr="00564EBE">
        <w:t xml:space="preserve"> </w:t>
      </w:r>
      <w:r w:rsidRPr="00564EBE">
        <w:t xml:space="preserve">wsparcie udzielane będzie na mocy </w:t>
      </w:r>
      <w:r w:rsidR="00564EBE" w:rsidRPr="00564EBE">
        <w:t>niżej wymienionych</w:t>
      </w:r>
      <w:r w:rsidRPr="00564EBE">
        <w:t xml:space="preserve"> przepisów UE lub krajowych:</w:t>
      </w:r>
    </w:p>
    <w:p w14:paraId="18AAB87D" w14:textId="77777777" w:rsidR="00813087" w:rsidRDefault="00917E50" w:rsidP="00F003BF">
      <w:pPr>
        <w:pStyle w:val="Akapitzlist"/>
        <w:numPr>
          <w:ilvl w:val="1"/>
          <w:numId w:val="2"/>
        </w:numPr>
        <w:ind w:left="357" w:hanging="357"/>
      </w:pPr>
      <w:r>
        <w:t>U</w:t>
      </w:r>
      <w:r w:rsidR="001D4FDD" w:rsidRPr="007421AE">
        <w:t>nijna podstawa prawna</w:t>
      </w:r>
      <w:r w:rsidR="00813087">
        <w:t>:</w:t>
      </w:r>
    </w:p>
    <w:p w14:paraId="68744A68" w14:textId="77777777" w:rsidR="00F003BF" w:rsidRDefault="00F003BF" w:rsidP="00F003BF">
      <w:pPr>
        <w:pStyle w:val="Akapitzlist"/>
        <w:numPr>
          <w:ilvl w:val="0"/>
          <w:numId w:val="4"/>
        </w:numPr>
        <w:ind w:left="714" w:hanging="357"/>
      </w:pPr>
      <w:r w:rsidRPr="00F003BF">
        <w:rPr>
          <w:lang w:eastAsia="ja-JP"/>
        </w:rPr>
        <w:t>Rozporządzenie</w:t>
      </w:r>
      <w:r w:rsidR="008D57CF">
        <w:rPr>
          <w:lang w:eastAsia="ja-JP"/>
        </w:rPr>
        <w:t xml:space="preserve"> </w:t>
      </w:r>
      <w:r w:rsidRPr="00F003BF">
        <w:rPr>
          <w:lang w:eastAsia="ja-JP"/>
        </w:rPr>
        <w:t xml:space="preserve">Komisji (UE) nr 1407/2013 z dnia 18 grudnia 2013 r. w sprawie stosowania art. 107 i 108 Traktatu o funkcjonowaniu Unii Europejskiej do pomocy de </w:t>
      </w:r>
      <w:proofErr w:type="spellStart"/>
      <w:r w:rsidRPr="00F003BF">
        <w:rPr>
          <w:lang w:eastAsia="ja-JP"/>
        </w:rPr>
        <w:t>minimis</w:t>
      </w:r>
      <w:proofErr w:type="spellEnd"/>
      <w:r w:rsidR="00233BD3">
        <w:rPr>
          <w:lang w:eastAsia="ja-JP"/>
        </w:rPr>
        <w:t>,</w:t>
      </w:r>
    </w:p>
    <w:p w14:paraId="50575E0F" w14:textId="77777777" w:rsidR="001D4FDD" w:rsidRPr="00813087" w:rsidRDefault="00F003BF" w:rsidP="00F003BF">
      <w:pPr>
        <w:pStyle w:val="Akapitzlist"/>
        <w:numPr>
          <w:ilvl w:val="0"/>
          <w:numId w:val="4"/>
        </w:numPr>
        <w:ind w:left="714" w:hanging="357"/>
      </w:pPr>
      <w:r>
        <w:rPr>
          <w:lang w:eastAsia="ja-JP"/>
        </w:rPr>
        <w:t>R</w:t>
      </w:r>
      <w:r w:rsidRPr="00F003BF">
        <w:rPr>
          <w:lang w:eastAsia="ja-JP"/>
        </w:rPr>
        <w:t>ozporządzenie Komisji (UE) nr 651/2014 z dnia 17 czerwca 2014 r. uznające niektóre rodzaje pomocy za zgodne z rynkiem wewnętrznym w zastosowaniu art. 107 i 108 Traktatu</w:t>
      </w:r>
      <w:r>
        <w:rPr>
          <w:lang w:eastAsia="ja-JP"/>
        </w:rPr>
        <w:t>.</w:t>
      </w:r>
    </w:p>
    <w:p w14:paraId="42C03CF7" w14:textId="77777777" w:rsidR="00813087" w:rsidRDefault="00917E50" w:rsidP="00F003BF">
      <w:pPr>
        <w:pStyle w:val="Akapitzlist"/>
        <w:numPr>
          <w:ilvl w:val="1"/>
          <w:numId w:val="2"/>
        </w:numPr>
        <w:ind w:left="357" w:hanging="357"/>
      </w:pPr>
      <w:r>
        <w:t>K</w:t>
      </w:r>
      <w:r w:rsidR="001D4FDD" w:rsidRPr="001D4FDD">
        <w:t>rajowa podstawa prawna</w:t>
      </w:r>
      <w:r>
        <w:t>:</w:t>
      </w:r>
    </w:p>
    <w:p w14:paraId="63EFAF90" w14:textId="77777777" w:rsidR="00233BD3" w:rsidRDefault="00F003BF" w:rsidP="00233BD3">
      <w:pPr>
        <w:pStyle w:val="Akapitzlist"/>
        <w:numPr>
          <w:ilvl w:val="0"/>
          <w:numId w:val="5"/>
        </w:numPr>
        <w:ind w:left="717"/>
      </w:pPr>
      <w:r w:rsidRPr="00F003BF">
        <w:rPr>
          <w:lang w:eastAsia="ja-JP"/>
        </w:rPr>
        <w:t xml:space="preserve">Rozporządzenie Ministra Funduszy i Polityki Regionalnej z dnia 29 września 2022 r. w sprawie udzielania pomocy de </w:t>
      </w:r>
      <w:proofErr w:type="spellStart"/>
      <w:r w:rsidRPr="00F003BF">
        <w:rPr>
          <w:lang w:eastAsia="ja-JP"/>
        </w:rPr>
        <w:t>minimis</w:t>
      </w:r>
      <w:proofErr w:type="spellEnd"/>
      <w:r w:rsidRPr="00F003BF">
        <w:rPr>
          <w:lang w:eastAsia="ja-JP"/>
        </w:rPr>
        <w:t xml:space="preserve"> w ramach regionalnych programów na lata 2021–2027 (Dz.</w:t>
      </w:r>
      <w:r w:rsidR="009E1A6A">
        <w:rPr>
          <w:lang w:eastAsia="ja-JP"/>
        </w:rPr>
        <w:t> </w:t>
      </w:r>
      <w:r w:rsidRPr="00F003BF">
        <w:rPr>
          <w:lang w:eastAsia="ja-JP"/>
        </w:rPr>
        <w:t>U.</w:t>
      </w:r>
      <w:r w:rsidR="009E1A6A">
        <w:rPr>
          <w:lang w:eastAsia="ja-JP"/>
        </w:rPr>
        <w:t> </w:t>
      </w:r>
      <w:r w:rsidRPr="00F003BF">
        <w:rPr>
          <w:lang w:eastAsia="ja-JP"/>
        </w:rPr>
        <w:t>z 2022 r. poz. 2062)</w:t>
      </w:r>
      <w:r w:rsidR="00233BD3">
        <w:rPr>
          <w:lang w:eastAsia="ja-JP"/>
        </w:rPr>
        <w:t>,</w:t>
      </w:r>
    </w:p>
    <w:p w14:paraId="7D2F0D5D" w14:textId="77777777" w:rsidR="00742A5D" w:rsidRPr="0080214D" w:rsidRDefault="00233BD3" w:rsidP="00742A5D">
      <w:pPr>
        <w:pStyle w:val="Akapitzlist"/>
        <w:numPr>
          <w:ilvl w:val="0"/>
          <w:numId w:val="5"/>
        </w:numPr>
        <w:ind w:left="717"/>
      </w:pPr>
      <w:r w:rsidRPr="0080214D">
        <w:t>Rozporządzenie Ministra Funduszy i Polityki Regionalnej w sprawie udzielania pomocy inwestycyjnej na kulturę i zachowanie dziedzictwa kulturowego</w:t>
      </w:r>
      <w:r w:rsidRPr="0080214D">
        <w:rPr>
          <w:rStyle w:val="Odwoanieprzypisudolnego"/>
        </w:rPr>
        <w:footnoteReference w:id="15"/>
      </w:r>
      <w:r w:rsidRPr="0080214D">
        <w:t>.</w:t>
      </w:r>
    </w:p>
    <w:p w14:paraId="112091C3" w14:textId="77777777" w:rsidR="007421AE" w:rsidRDefault="002A3C31" w:rsidP="000C5301">
      <w:pPr>
        <w:pStyle w:val="Nagwek3"/>
      </w:pPr>
      <w:bookmarkStart w:id="24" w:name="_Toc141350816"/>
      <w:r>
        <w:t>5</w:t>
      </w:r>
      <w:r w:rsidR="007421AE" w:rsidRPr="007421AE">
        <w:t>.</w:t>
      </w:r>
      <w:r w:rsidR="00C11D55">
        <w:t>6</w:t>
      </w:r>
      <w:r w:rsidR="007421AE" w:rsidRPr="007421AE">
        <w:t xml:space="preserve">. </w:t>
      </w:r>
      <w:r w:rsidR="00231BF6">
        <w:t>W</w:t>
      </w:r>
      <w:r w:rsidR="00355652">
        <w:t>ykaz w</w:t>
      </w:r>
      <w:r w:rsidR="007421AE">
        <w:t>skaźnik</w:t>
      </w:r>
      <w:r w:rsidR="00355652">
        <w:t xml:space="preserve">ów </w:t>
      </w:r>
      <w:r w:rsidR="00113E67">
        <w:t>produktu i rezultatu</w:t>
      </w:r>
      <w:bookmarkEnd w:id="24"/>
    </w:p>
    <w:p w14:paraId="2984ABC0" w14:textId="77777777" w:rsidR="00355652" w:rsidRPr="00355652" w:rsidRDefault="00355652" w:rsidP="00674BBC">
      <w:pPr>
        <w:spacing w:after="120"/>
        <w:rPr>
          <w:lang w:eastAsia="ja-JP"/>
        </w:rPr>
      </w:pPr>
      <w:r>
        <w:rPr>
          <w:lang w:eastAsia="ja-JP"/>
        </w:rPr>
        <w:t>Efekty projektu powinny zostać opisane wskaźnikami wybranymi z poniższego wykazu.</w:t>
      </w:r>
    </w:p>
    <w:p w14:paraId="61BDAA48" w14:textId="77777777" w:rsidR="007421AE" w:rsidRDefault="007421AE" w:rsidP="00F003BF">
      <w:pPr>
        <w:pStyle w:val="Akapitzlist"/>
        <w:numPr>
          <w:ilvl w:val="6"/>
          <w:numId w:val="3"/>
        </w:numPr>
        <w:spacing w:after="120"/>
        <w:ind w:left="357" w:hanging="357"/>
      </w:pPr>
      <w:r>
        <w:t>Wskaźniki produktu</w:t>
      </w:r>
    </w:p>
    <w:tbl>
      <w:tblPr>
        <w:tblStyle w:val="Tabela-Siatka"/>
        <w:tblW w:w="0" w:type="auto"/>
        <w:tblInd w:w="-5" w:type="dxa"/>
        <w:tblLook w:val="04A0" w:firstRow="1" w:lastRow="0" w:firstColumn="1" w:lastColumn="0" w:noHBand="0" w:noVBand="1"/>
      </w:tblPr>
      <w:tblGrid>
        <w:gridCol w:w="506"/>
        <w:gridCol w:w="1156"/>
        <w:gridCol w:w="2474"/>
        <w:gridCol w:w="3796"/>
        <w:gridCol w:w="1133"/>
      </w:tblGrid>
      <w:tr w:rsidR="00E871E0" w14:paraId="6FB0EB22" w14:textId="77777777" w:rsidTr="002E511C">
        <w:trPr>
          <w:tblHeader/>
        </w:trPr>
        <w:tc>
          <w:tcPr>
            <w:tcW w:w="506" w:type="dxa"/>
            <w:shd w:val="clear" w:color="auto" w:fill="F2F2F2" w:themeFill="background1" w:themeFillShade="F2"/>
            <w:vAlign w:val="center"/>
          </w:tcPr>
          <w:p w14:paraId="443A7B93" w14:textId="77777777" w:rsidR="00564EBE" w:rsidRPr="00564EBE" w:rsidRDefault="00564EBE" w:rsidP="00674BBC">
            <w:pPr>
              <w:pStyle w:val="Akapitzlist"/>
              <w:ind w:left="0"/>
              <w:jc w:val="center"/>
              <w:rPr>
                <w:b/>
              </w:rPr>
            </w:pPr>
            <w:r w:rsidRPr="00564EBE">
              <w:rPr>
                <w:b/>
              </w:rPr>
              <w:t>l.p.</w:t>
            </w:r>
          </w:p>
        </w:tc>
        <w:tc>
          <w:tcPr>
            <w:tcW w:w="1156" w:type="dxa"/>
            <w:shd w:val="clear" w:color="auto" w:fill="F2F2F2" w:themeFill="background1" w:themeFillShade="F2"/>
            <w:vAlign w:val="center"/>
          </w:tcPr>
          <w:p w14:paraId="12A39411" w14:textId="77777777" w:rsidR="00564EBE" w:rsidRPr="00564EBE" w:rsidRDefault="00564EBE" w:rsidP="00674BBC">
            <w:pPr>
              <w:pStyle w:val="Akapitzlist"/>
              <w:ind w:left="0"/>
              <w:jc w:val="center"/>
              <w:rPr>
                <w:b/>
              </w:rPr>
            </w:pPr>
            <w:r w:rsidRPr="00564EBE">
              <w:rPr>
                <w:b/>
              </w:rPr>
              <w:t>Kod wskaźnika</w:t>
            </w:r>
          </w:p>
        </w:tc>
        <w:tc>
          <w:tcPr>
            <w:tcW w:w="2331" w:type="dxa"/>
            <w:shd w:val="clear" w:color="auto" w:fill="F2F2F2" w:themeFill="background1" w:themeFillShade="F2"/>
            <w:vAlign w:val="center"/>
          </w:tcPr>
          <w:p w14:paraId="2874059A" w14:textId="77777777" w:rsidR="00564EBE" w:rsidRPr="00564EBE" w:rsidRDefault="00564EBE" w:rsidP="00674BBC">
            <w:pPr>
              <w:pStyle w:val="Akapitzlist"/>
              <w:ind w:left="0"/>
              <w:jc w:val="center"/>
              <w:rPr>
                <w:b/>
              </w:rPr>
            </w:pPr>
            <w:r w:rsidRPr="00564EBE">
              <w:rPr>
                <w:b/>
              </w:rPr>
              <w:t>Nazwa wskaźnika</w:t>
            </w:r>
          </w:p>
        </w:tc>
        <w:tc>
          <w:tcPr>
            <w:tcW w:w="3939" w:type="dxa"/>
            <w:shd w:val="clear" w:color="auto" w:fill="F2F2F2" w:themeFill="background1" w:themeFillShade="F2"/>
            <w:vAlign w:val="center"/>
          </w:tcPr>
          <w:p w14:paraId="0607ABFB" w14:textId="77777777" w:rsidR="00564EBE" w:rsidRPr="00564EBE" w:rsidRDefault="00564EBE" w:rsidP="00674BBC">
            <w:pPr>
              <w:pStyle w:val="Akapitzlist"/>
              <w:ind w:left="0"/>
              <w:jc w:val="center"/>
              <w:rPr>
                <w:b/>
              </w:rPr>
            </w:pPr>
            <w:r w:rsidRPr="00564EBE">
              <w:rPr>
                <w:b/>
              </w:rPr>
              <w:t>Definicja wskaźnika</w:t>
            </w:r>
          </w:p>
        </w:tc>
        <w:tc>
          <w:tcPr>
            <w:tcW w:w="1133" w:type="dxa"/>
            <w:shd w:val="clear" w:color="auto" w:fill="F2F2F2" w:themeFill="background1" w:themeFillShade="F2"/>
            <w:vAlign w:val="center"/>
          </w:tcPr>
          <w:p w14:paraId="6F5D7726" w14:textId="77777777" w:rsidR="00564EBE" w:rsidRPr="00564EBE" w:rsidRDefault="00564EBE" w:rsidP="00674BBC">
            <w:pPr>
              <w:pStyle w:val="Akapitzlist"/>
              <w:ind w:left="0"/>
              <w:jc w:val="center"/>
              <w:rPr>
                <w:b/>
              </w:rPr>
            </w:pPr>
            <w:r w:rsidRPr="00564EBE">
              <w:rPr>
                <w:b/>
              </w:rPr>
              <w:t>Jednostka miary</w:t>
            </w:r>
          </w:p>
        </w:tc>
      </w:tr>
      <w:tr w:rsidR="00C11D55" w14:paraId="2468B6F7" w14:textId="77777777" w:rsidTr="002E511C">
        <w:tc>
          <w:tcPr>
            <w:tcW w:w="506" w:type="dxa"/>
          </w:tcPr>
          <w:p w14:paraId="71395AC7" w14:textId="77777777" w:rsidR="00C11D55" w:rsidRDefault="00C11D55" w:rsidP="00C11D55">
            <w:pPr>
              <w:pStyle w:val="Akapitzlist"/>
              <w:numPr>
                <w:ilvl w:val="0"/>
                <w:numId w:val="7"/>
              </w:numPr>
              <w:ind w:left="360"/>
            </w:pPr>
          </w:p>
        </w:tc>
        <w:tc>
          <w:tcPr>
            <w:tcW w:w="1156" w:type="dxa"/>
          </w:tcPr>
          <w:p w14:paraId="405C85FF" w14:textId="77777777" w:rsidR="00C11D55" w:rsidRDefault="00C11D55" w:rsidP="00C11D55">
            <w:pPr>
              <w:pStyle w:val="Akapitzlist"/>
              <w:ind w:left="0"/>
            </w:pPr>
            <w:r w:rsidRPr="00427C10">
              <w:t>PLRO132</w:t>
            </w:r>
          </w:p>
        </w:tc>
        <w:tc>
          <w:tcPr>
            <w:tcW w:w="2331" w:type="dxa"/>
          </w:tcPr>
          <w:p w14:paraId="388D4B4C" w14:textId="77777777" w:rsidR="00C11D55" w:rsidRDefault="00C11D55" w:rsidP="00C11D55">
            <w:pPr>
              <w:pStyle w:val="Akapitzlist"/>
              <w:ind w:left="0"/>
            </w:pPr>
            <w:r w:rsidRPr="00427C10">
              <w:t>Liczba obiektów dostosowanych do</w:t>
            </w:r>
            <w:r w:rsidR="002E511C">
              <w:t> </w:t>
            </w:r>
            <w:r w:rsidRPr="00427C10">
              <w:t xml:space="preserve">potrzeb osób </w:t>
            </w:r>
            <w:r w:rsidRPr="00427C10">
              <w:lastRenderedPageBreak/>
              <w:t>z</w:t>
            </w:r>
            <w:r w:rsidR="002E511C">
              <w:t> </w:t>
            </w:r>
            <w:r w:rsidRPr="00427C10">
              <w:t>niepełnosprawnościami (EFRR/FST/FS)</w:t>
            </w:r>
          </w:p>
        </w:tc>
        <w:tc>
          <w:tcPr>
            <w:tcW w:w="3939" w:type="dxa"/>
          </w:tcPr>
          <w:p w14:paraId="1F8E7D46" w14:textId="77777777" w:rsidR="00C11D55" w:rsidRDefault="00C11D55" w:rsidP="00C11D55">
            <w:pPr>
              <w:pStyle w:val="Akapitzlist"/>
              <w:ind w:left="0"/>
            </w:pPr>
            <w:r w:rsidRPr="005B3EDE">
              <w:lastRenderedPageBreak/>
              <w:t xml:space="preserve">Wskaźnik odnosi się do liczby obiektów w ramach realizowanego projektu, które zaopatrzono w specjalne podjazdy, windy, urządzenia </w:t>
            </w:r>
            <w:r w:rsidRPr="005B3EDE">
              <w:lastRenderedPageBreak/>
              <w:t>głośnomówiące, bądź inne udogodnienia (tj. usunięcie barier w dostępie, w szczególności barier architektonicznych) ułatwiające dostęp do tych obiektów i poruszanie się po</w:t>
            </w:r>
            <w:r w:rsidR="004572FF">
              <w:t> </w:t>
            </w:r>
            <w:r w:rsidRPr="005B3EDE">
              <w:t>nich osobom z</w:t>
            </w:r>
            <w:r w:rsidR="004572FF">
              <w:t> </w:t>
            </w:r>
            <w:r w:rsidRPr="005B3EDE">
              <w:t>niepełnosprawnościami, w</w:t>
            </w:r>
            <w:r w:rsidR="004572FF">
              <w:t> </w:t>
            </w:r>
            <w:r w:rsidRPr="005B3EDE">
              <w:t>szczególności ruchowymi czy sensorycznymi.</w:t>
            </w:r>
            <w:r w:rsidR="008D57CF">
              <w:t xml:space="preserve"> </w:t>
            </w:r>
            <w:r w:rsidRPr="005B3EDE">
              <w:t>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w:t>
            </w:r>
            <w:r w:rsidR="008D57CF">
              <w:t xml:space="preserve"> </w:t>
            </w:r>
            <w:r w:rsidRPr="005B3EDE">
              <w:t>Wskaźnik mierzony w momencie rozliczenia wydatku związanego z wyposażeniem obiektów w rozwiązania służące osobom z niepełnosprawnościami w ramach danego projektu.</w:t>
            </w:r>
          </w:p>
        </w:tc>
        <w:tc>
          <w:tcPr>
            <w:tcW w:w="1133" w:type="dxa"/>
          </w:tcPr>
          <w:p w14:paraId="3868B807" w14:textId="77777777" w:rsidR="00C11D55" w:rsidRDefault="00C11D55" w:rsidP="00C11D55">
            <w:pPr>
              <w:pStyle w:val="Akapitzlist"/>
              <w:ind w:left="0"/>
              <w:jc w:val="center"/>
            </w:pPr>
            <w:r>
              <w:lastRenderedPageBreak/>
              <w:t>szt.</w:t>
            </w:r>
          </w:p>
        </w:tc>
      </w:tr>
      <w:tr w:rsidR="00C11D55" w14:paraId="3CA0F086" w14:textId="77777777" w:rsidTr="002E511C">
        <w:tc>
          <w:tcPr>
            <w:tcW w:w="506" w:type="dxa"/>
          </w:tcPr>
          <w:p w14:paraId="603FF413" w14:textId="77777777" w:rsidR="00C11D55" w:rsidRDefault="00C11D55" w:rsidP="00C11D55">
            <w:pPr>
              <w:pStyle w:val="Akapitzlist"/>
              <w:numPr>
                <w:ilvl w:val="0"/>
                <w:numId w:val="7"/>
              </w:numPr>
              <w:ind w:left="360"/>
            </w:pPr>
          </w:p>
        </w:tc>
        <w:tc>
          <w:tcPr>
            <w:tcW w:w="1156" w:type="dxa"/>
          </w:tcPr>
          <w:p w14:paraId="10836EA6" w14:textId="77777777" w:rsidR="00C11D55" w:rsidRDefault="00C11D55" w:rsidP="00C11D55">
            <w:pPr>
              <w:pStyle w:val="Akapitzlist"/>
              <w:ind w:left="0"/>
            </w:pPr>
            <w:r w:rsidRPr="00427C10">
              <w:t>RCO077</w:t>
            </w:r>
          </w:p>
        </w:tc>
        <w:tc>
          <w:tcPr>
            <w:tcW w:w="2331" w:type="dxa"/>
          </w:tcPr>
          <w:p w14:paraId="1D387F71" w14:textId="77777777" w:rsidR="00C11D55" w:rsidRDefault="00C11D55" w:rsidP="00C11D55">
            <w:pPr>
              <w:pStyle w:val="Akapitzlist"/>
              <w:ind w:left="0"/>
            </w:pPr>
            <w:r w:rsidRPr="00427C10">
              <w:t>Liczba obiektów kulturalnych i</w:t>
            </w:r>
            <w:r w:rsidR="002E511C">
              <w:t> </w:t>
            </w:r>
            <w:r w:rsidRPr="00427C10">
              <w:t>turystycznych objętych wsparciem</w:t>
            </w:r>
          </w:p>
        </w:tc>
        <w:tc>
          <w:tcPr>
            <w:tcW w:w="3939" w:type="dxa"/>
          </w:tcPr>
          <w:p w14:paraId="1B7DE12D" w14:textId="77777777" w:rsidR="00C11D55" w:rsidRDefault="00C11D55" w:rsidP="00C11D55">
            <w:pPr>
              <w:pStyle w:val="Akapitzlist"/>
              <w:ind w:left="0"/>
            </w:pPr>
            <w:r w:rsidRPr="005B3EDE">
              <w:t>Liczba obiektów kulturalnych i</w:t>
            </w:r>
            <w:r w:rsidR="004572FF">
              <w:t> </w:t>
            </w:r>
            <w:r w:rsidRPr="005B3EDE">
              <w:t>turystycznych wspieranych przez Fundusze</w:t>
            </w:r>
          </w:p>
        </w:tc>
        <w:tc>
          <w:tcPr>
            <w:tcW w:w="1133" w:type="dxa"/>
          </w:tcPr>
          <w:p w14:paraId="47344DFE" w14:textId="77777777" w:rsidR="00C11D55" w:rsidRDefault="00C11D55" w:rsidP="00C11D55">
            <w:pPr>
              <w:pStyle w:val="Akapitzlist"/>
              <w:ind w:left="0"/>
              <w:jc w:val="center"/>
            </w:pPr>
            <w:r>
              <w:t>szt.</w:t>
            </w:r>
          </w:p>
        </w:tc>
      </w:tr>
      <w:tr w:rsidR="00C11D55" w14:paraId="69DD277B" w14:textId="77777777" w:rsidTr="002E511C">
        <w:tc>
          <w:tcPr>
            <w:tcW w:w="506" w:type="dxa"/>
          </w:tcPr>
          <w:p w14:paraId="05382A10" w14:textId="77777777" w:rsidR="00C11D55" w:rsidRDefault="00C11D55" w:rsidP="00C11D55">
            <w:pPr>
              <w:pStyle w:val="Akapitzlist"/>
              <w:numPr>
                <w:ilvl w:val="0"/>
                <w:numId w:val="7"/>
              </w:numPr>
              <w:ind w:left="360"/>
            </w:pPr>
          </w:p>
        </w:tc>
        <w:tc>
          <w:tcPr>
            <w:tcW w:w="1156" w:type="dxa"/>
          </w:tcPr>
          <w:p w14:paraId="56B25212" w14:textId="77777777" w:rsidR="00C11D55" w:rsidRDefault="00C11D55" w:rsidP="00C11D55">
            <w:pPr>
              <w:pStyle w:val="Akapitzlist"/>
              <w:ind w:left="0"/>
            </w:pPr>
            <w:r w:rsidRPr="00427C10">
              <w:t>PLRO139</w:t>
            </w:r>
          </w:p>
        </w:tc>
        <w:tc>
          <w:tcPr>
            <w:tcW w:w="2331" w:type="dxa"/>
          </w:tcPr>
          <w:p w14:paraId="12036777" w14:textId="77777777" w:rsidR="00C11D55" w:rsidRDefault="00C11D55" w:rsidP="00C11D55">
            <w:pPr>
              <w:pStyle w:val="Akapitzlist"/>
              <w:ind w:left="0"/>
            </w:pPr>
            <w:r w:rsidRPr="00427C10">
              <w:t>Liczba zabytków nieruchomych objętych wsparciem</w:t>
            </w:r>
          </w:p>
        </w:tc>
        <w:tc>
          <w:tcPr>
            <w:tcW w:w="3939" w:type="dxa"/>
          </w:tcPr>
          <w:p w14:paraId="2BFFBDD2" w14:textId="51E8BF72" w:rsidR="00C11D55" w:rsidRDefault="00C11D55" w:rsidP="00CA0CE2">
            <w:pPr>
              <w:pStyle w:val="Akapitzlist"/>
              <w:ind w:left="0"/>
            </w:pPr>
            <w:r w:rsidRPr="005B3EDE">
              <w:t>Wskaźnik mierzy liczbę zabytków nieruchomych wpisanych do rejestru zabytków</w:t>
            </w:r>
            <w:r w:rsidR="00F612FB">
              <w:rPr>
                <w:rStyle w:val="Odwoanieprzypisudolnego"/>
              </w:rPr>
              <w:footnoteReference w:id="16"/>
            </w:r>
            <w:r w:rsidRPr="005B3EDE">
              <w:t>, które zostały zachowane, zabezpieczone na wypadek zagrożeń, zrewaloryzowane, poddane konserwacji, renowacji, restauracji, a</w:t>
            </w:r>
            <w:r w:rsidR="008D57CF">
              <w:t> </w:t>
            </w:r>
            <w:r w:rsidRPr="005B3EDE">
              <w:t xml:space="preserve">także adaptacji na cele </w:t>
            </w:r>
            <w:r w:rsidR="00F612FB" w:rsidRPr="00F612FB">
              <w:t>społeczn</w:t>
            </w:r>
            <w:r w:rsidR="00F612FB">
              <w:t>e</w:t>
            </w:r>
            <w:r w:rsidR="00F612FB" w:rsidRPr="00F612FB">
              <w:t>, kulturaln</w:t>
            </w:r>
            <w:r w:rsidR="00F612FB">
              <w:t>e</w:t>
            </w:r>
            <w:r w:rsidR="00F612FB" w:rsidRPr="00F612FB">
              <w:t xml:space="preserve"> oraz – uzupełniająco – </w:t>
            </w:r>
            <w:r w:rsidR="00F612FB" w:rsidRPr="00F612FB">
              <w:lastRenderedPageBreak/>
              <w:t>turystyczn</w:t>
            </w:r>
            <w:r w:rsidR="00F612FB">
              <w:t>e</w:t>
            </w:r>
            <w:r w:rsidR="00F612FB" w:rsidRPr="00F612FB">
              <w:t xml:space="preserve"> i gospodarcz</w:t>
            </w:r>
            <w:r w:rsidR="00F612FB">
              <w:t>e</w:t>
            </w:r>
            <w:r w:rsidRPr="005B3EDE">
              <w:t xml:space="preserve"> w</w:t>
            </w:r>
            <w:r w:rsidR="008D57CF">
              <w:t> </w:t>
            </w:r>
            <w:r w:rsidRPr="005B3EDE">
              <w:t>ramach realizowanego projektu.</w:t>
            </w:r>
          </w:p>
        </w:tc>
        <w:tc>
          <w:tcPr>
            <w:tcW w:w="1133" w:type="dxa"/>
          </w:tcPr>
          <w:p w14:paraId="0D21EF11" w14:textId="77777777" w:rsidR="00C11D55" w:rsidRDefault="00C11D55" w:rsidP="00C11D55">
            <w:pPr>
              <w:pStyle w:val="Akapitzlist"/>
              <w:ind w:left="0"/>
              <w:jc w:val="center"/>
            </w:pPr>
            <w:r>
              <w:lastRenderedPageBreak/>
              <w:t>szt.</w:t>
            </w:r>
          </w:p>
        </w:tc>
      </w:tr>
    </w:tbl>
    <w:p w14:paraId="64407E63" w14:textId="4F15A224" w:rsidR="007421AE" w:rsidRDefault="007421AE" w:rsidP="00CA0CE2">
      <w:pPr>
        <w:pStyle w:val="Akapitzlist"/>
        <w:numPr>
          <w:ilvl w:val="6"/>
          <w:numId w:val="3"/>
        </w:numPr>
        <w:spacing w:before="120" w:after="120" w:line="240" w:lineRule="auto"/>
        <w:ind w:left="357" w:hanging="357"/>
      </w:pPr>
      <w:r>
        <w:t>Wskaźniki rezultatu</w:t>
      </w:r>
    </w:p>
    <w:tbl>
      <w:tblPr>
        <w:tblStyle w:val="Tabela-Siatka"/>
        <w:tblW w:w="0" w:type="auto"/>
        <w:tblInd w:w="-5" w:type="dxa"/>
        <w:tblLook w:val="04A0" w:firstRow="1" w:lastRow="0" w:firstColumn="1" w:lastColumn="0" w:noHBand="0" w:noVBand="1"/>
      </w:tblPr>
      <w:tblGrid>
        <w:gridCol w:w="506"/>
        <w:gridCol w:w="1156"/>
        <w:gridCol w:w="2213"/>
        <w:gridCol w:w="3379"/>
        <w:gridCol w:w="1811"/>
      </w:tblGrid>
      <w:tr w:rsidR="00052D21" w14:paraId="575A06CD" w14:textId="77777777" w:rsidTr="00C11D55">
        <w:trPr>
          <w:tblHeader/>
        </w:trPr>
        <w:tc>
          <w:tcPr>
            <w:tcW w:w="506" w:type="dxa"/>
            <w:shd w:val="clear" w:color="auto" w:fill="F2F2F2" w:themeFill="background1" w:themeFillShade="F2"/>
            <w:vAlign w:val="center"/>
          </w:tcPr>
          <w:p w14:paraId="193D7A9A" w14:textId="77777777" w:rsidR="00052D21" w:rsidRPr="00564EBE" w:rsidRDefault="00052D21" w:rsidP="00674BBC">
            <w:pPr>
              <w:pStyle w:val="Akapitzlist"/>
              <w:ind w:left="0"/>
              <w:jc w:val="center"/>
              <w:rPr>
                <w:b/>
              </w:rPr>
            </w:pPr>
            <w:r w:rsidRPr="00564EBE">
              <w:rPr>
                <w:b/>
              </w:rPr>
              <w:t>l.p.</w:t>
            </w:r>
          </w:p>
        </w:tc>
        <w:tc>
          <w:tcPr>
            <w:tcW w:w="1156" w:type="dxa"/>
            <w:shd w:val="clear" w:color="auto" w:fill="F2F2F2" w:themeFill="background1" w:themeFillShade="F2"/>
            <w:vAlign w:val="center"/>
          </w:tcPr>
          <w:p w14:paraId="6695293B" w14:textId="77777777" w:rsidR="00052D21" w:rsidRPr="00564EBE" w:rsidRDefault="00052D21" w:rsidP="00674BBC">
            <w:pPr>
              <w:pStyle w:val="Akapitzlist"/>
              <w:ind w:left="0"/>
              <w:jc w:val="center"/>
              <w:rPr>
                <w:b/>
              </w:rPr>
            </w:pPr>
            <w:r w:rsidRPr="00564EBE">
              <w:rPr>
                <w:b/>
              </w:rPr>
              <w:t>Kod wskaźnika</w:t>
            </w:r>
          </w:p>
        </w:tc>
        <w:tc>
          <w:tcPr>
            <w:tcW w:w="2213" w:type="dxa"/>
            <w:shd w:val="clear" w:color="auto" w:fill="F2F2F2" w:themeFill="background1" w:themeFillShade="F2"/>
            <w:vAlign w:val="center"/>
          </w:tcPr>
          <w:p w14:paraId="035B9A9F" w14:textId="77777777" w:rsidR="00052D21" w:rsidRPr="00564EBE" w:rsidRDefault="00052D21" w:rsidP="00674BBC">
            <w:pPr>
              <w:pStyle w:val="Akapitzlist"/>
              <w:ind w:left="0"/>
              <w:jc w:val="center"/>
              <w:rPr>
                <w:b/>
              </w:rPr>
            </w:pPr>
            <w:r w:rsidRPr="00564EBE">
              <w:rPr>
                <w:b/>
              </w:rPr>
              <w:t>Nazwa wskaźnika</w:t>
            </w:r>
          </w:p>
        </w:tc>
        <w:tc>
          <w:tcPr>
            <w:tcW w:w="3379" w:type="dxa"/>
            <w:shd w:val="clear" w:color="auto" w:fill="F2F2F2" w:themeFill="background1" w:themeFillShade="F2"/>
            <w:vAlign w:val="center"/>
          </w:tcPr>
          <w:p w14:paraId="6C478599" w14:textId="77777777" w:rsidR="00052D21" w:rsidRPr="00564EBE" w:rsidRDefault="00052D21" w:rsidP="00674BBC">
            <w:pPr>
              <w:pStyle w:val="Akapitzlist"/>
              <w:ind w:left="0"/>
              <w:jc w:val="center"/>
              <w:rPr>
                <w:b/>
              </w:rPr>
            </w:pPr>
            <w:r w:rsidRPr="00564EBE">
              <w:rPr>
                <w:b/>
              </w:rPr>
              <w:t>Definicja wskaźnika</w:t>
            </w:r>
          </w:p>
        </w:tc>
        <w:tc>
          <w:tcPr>
            <w:tcW w:w="1811" w:type="dxa"/>
            <w:shd w:val="clear" w:color="auto" w:fill="F2F2F2" w:themeFill="background1" w:themeFillShade="F2"/>
            <w:vAlign w:val="center"/>
          </w:tcPr>
          <w:p w14:paraId="0EDD357F" w14:textId="77777777" w:rsidR="00052D21" w:rsidRPr="00564EBE" w:rsidRDefault="00052D21" w:rsidP="00674BBC">
            <w:pPr>
              <w:pStyle w:val="Akapitzlist"/>
              <w:ind w:left="0"/>
              <w:jc w:val="center"/>
              <w:rPr>
                <w:b/>
              </w:rPr>
            </w:pPr>
            <w:r w:rsidRPr="00564EBE">
              <w:rPr>
                <w:b/>
              </w:rPr>
              <w:t>Jednostka miary</w:t>
            </w:r>
          </w:p>
        </w:tc>
      </w:tr>
      <w:tr w:rsidR="00C11D55" w14:paraId="0D735896" w14:textId="77777777" w:rsidTr="00C11D55">
        <w:tc>
          <w:tcPr>
            <w:tcW w:w="506" w:type="dxa"/>
          </w:tcPr>
          <w:p w14:paraId="33C3D31F" w14:textId="77777777" w:rsidR="00C11D55" w:rsidRDefault="00C11D55" w:rsidP="00C11D55">
            <w:pPr>
              <w:pStyle w:val="Akapitzlist"/>
              <w:numPr>
                <w:ilvl w:val="0"/>
                <w:numId w:val="8"/>
              </w:numPr>
              <w:ind w:left="360"/>
            </w:pPr>
          </w:p>
        </w:tc>
        <w:tc>
          <w:tcPr>
            <w:tcW w:w="1156" w:type="dxa"/>
          </w:tcPr>
          <w:p w14:paraId="7A870E45" w14:textId="77777777" w:rsidR="00C11D55" w:rsidRDefault="00C11D55" w:rsidP="00C11D55">
            <w:pPr>
              <w:pStyle w:val="Akapitzlist"/>
              <w:ind w:left="0"/>
            </w:pPr>
            <w:r w:rsidRPr="0050790C">
              <w:t>RCR077</w:t>
            </w:r>
          </w:p>
        </w:tc>
        <w:tc>
          <w:tcPr>
            <w:tcW w:w="2213" w:type="dxa"/>
          </w:tcPr>
          <w:p w14:paraId="2A3B6E3F" w14:textId="77777777" w:rsidR="00C11D55" w:rsidRDefault="00C11D55" w:rsidP="00C11D55">
            <w:pPr>
              <w:pStyle w:val="Akapitzlist"/>
              <w:ind w:left="0"/>
            </w:pPr>
            <w:r w:rsidRPr="0050790C">
              <w:t>Liczba osób odwiedzających obiekty kulturalne i turystyczne objęte wsparciem</w:t>
            </w:r>
          </w:p>
        </w:tc>
        <w:tc>
          <w:tcPr>
            <w:tcW w:w="3379" w:type="dxa"/>
          </w:tcPr>
          <w:p w14:paraId="4501200F" w14:textId="1FC229C3" w:rsidR="00C11D55" w:rsidRDefault="00C11D55" w:rsidP="00C11D55">
            <w:pPr>
              <w:pStyle w:val="Akapitzlist"/>
              <w:ind w:left="0"/>
            </w:pPr>
            <w:r w:rsidRPr="00C11D55">
              <w:t>Szacunkowa roczna liczba odwiedzających obiekty kulturalne i turystyczne objęte wsparciem. Liczbę odwiedzających należy oszacować ex post rok po zakończeniu interwencji. Wartość bazowa wskaźnika odnosi się do</w:t>
            </w:r>
            <w:r w:rsidR="002E511C">
              <w:t> </w:t>
            </w:r>
            <w:r w:rsidRPr="00C11D55">
              <w:t>oszacowanej rocznej liczby odwiedzających obiekty objęte wsparciem w roku poprzedzającym rozpoczęcie interwencji i wynosi zero w przypadku nowych obiektów kulturalnych.</w:t>
            </w:r>
            <w:r w:rsidR="008D57CF">
              <w:t xml:space="preserve"> </w:t>
            </w:r>
          </w:p>
        </w:tc>
        <w:tc>
          <w:tcPr>
            <w:tcW w:w="1811" w:type="dxa"/>
          </w:tcPr>
          <w:p w14:paraId="5737A9A1" w14:textId="77777777" w:rsidR="00C11D55" w:rsidRDefault="00C11D55" w:rsidP="00C11D55">
            <w:pPr>
              <w:pStyle w:val="Akapitzlist"/>
              <w:ind w:left="0"/>
              <w:jc w:val="center"/>
            </w:pPr>
            <w:r w:rsidRPr="00C11D55">
              <w:t>osoby odwiedzające/rok</w:t>
            </w:r>
          </w:p>
        </w:tc>
      </w:tr>
    </w:tbl>
    <w:p w14:paraId="1D1A36D4" w14:textId="77777777" w:rsidR="00813087" w:rsidRDefault="002A3C31" w:rsidP="000C5301">
      <w:pPr>
        <w:pStyle w:val="Nagwek3"/>
      </w:pPr>
      <w:bookmarkStart w:id="25" w:name="_Toc141350817"/>
      <w:r>
        <w:t>5</w:t>
      </w:r>
      <w:r w:rsidR="00231BF6">
        <w:t>.</w:t>
      </w:r>
      <w:r w:rsidR="00F003BF">
        <w:t>7</w:t>
      </w:r>
      <w:r w:rsidR="00231BF6">
        <w:t>. Zasady horyzontalne</w:t>
      </w:r>
      <w:bookmarkEnd w:id="25"/>
    </w:p>
    <w:p w14:paraId="11B62FAC" w14:textId="77777777" w:rsidR="00E73344" w:rsidRDefault="00E73344" w:rsidP="00674BBC">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C01D75">
        <w:rPr>
          <w:vertAlign w:val="superscript"/>
        </w:rPr>
        <w:footnoteReference w:id="17"/>
      </w:r>
      <w:r w:rsidR="00F93CF4" w:rsidRPr="00C01D75">
        <w:t>,</w:t>
      </w:r>
      <w:r w:rsidR="00F93CF4" w:rsidRPr="00C01D75">
        <w:rPr>
          <w:lang w:eastAsia="ja-JP"/>
        </w:rPr>
        <w:t xml:space="preserve"> i Konwencji o Prawach Osób Niepełnosprawnych</w:t>
      </w:r>
      <w:r w:rsidR="00F93CF4" w:rsidRPr="00C01D75">
        <w:rPr>
          <w:vertAlign w:val="superscript"/>
        </w:rPr>
        <w:footnoteReference w:id="18"/>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154F85FF" w14:textId="77777777" w:rsidR="00E73344" w:rsidRDefault="00E73344" w:rsidP="00F003BF">
      <w:pPr>
        <w:pStyle w:val="Akapitzlist"/>
        <w:numPr>
          <w:ilvl w:val="0"/>
          <w:numId w:val="9"/>
        </w:numPr>
        <w:ind w:left="357" w:hanging="357"/>
        <w:rPr>
          <w:lang w:eastAsia="ja-JP"/>
        </w:rPr>
      </w:pPr>
      <w:r>
        <w:rPr>
          <w:lang w:eastAsia="ja-JP"/>
        </w:rPr>
        <w:t>równości kobiet i mężczyzn,</w:t>
      </w:r>
    </w:p>
    <w:p w14:paraId="26D43711" w14:textId="77777777" w:rsidR="00E73344" w:rsidRDefault="00E73344" w:rsidP="00F003BF">
      <w:pPr>
        <w:pStyle w:val="Akapitzlist"/>
        <w:numPr>
          <w:ilvl w:val="0"/>
          <w:numId w:val="9"/>
        </w:numPr>
        <w:ind w:left="357" w:hanging="357"/>
        <w:rPr>
          <w:lang w:eastAsia="ja-JP"/>
        </w:rPr>
      </w:pPr>
      <w:r>
        <w:rPr>
          <w:lang w:eastAsia="ja-JP"/>
        </w:rPr>
        <w:t>zapobiegania wszelkiej dyskryminacji,</w:t>
      </w:r>
    </w:p>
    <w:p w14:paraId="36516031" w14:textId="77777777" w:rsidR="00E73344" w:rsidRDefault="00E73344" w:rsidP="009F1A1A">
      <w:pPr>
        <w:pStyle w:val="Akapitzlist"/>
        <w:numPr>
          <w:ilvl w:val="0"/>
          <w:numId w:val="9"/>
        </w:numPr>
        <w:spacing w:after="120"/>
        <w:ind w:left="357" w:hanging="357"/>
        <w:rPr>
          <w:lang w:eastAsia="ja-JP"/>
        </w:rPr>
      </w:pPr>
      <w:r>
        <w:rPr>
          <w:lang w:eastAsia="ja-JP"/>
        </w:rPr>
        <w:t>zapewnienia dostępności dla osób o ograniczonej mobilności oraz z niepełnosprawnościami</w:t>
      </w:r>
      <w:r w:rsidR="009F1A1A">
        <w:rPr>
          <w:lang w:eastAsia="ja-JP"/>
        </w:rPr>
        <w:t>.</w:t>
      </w:r>
    </w:p>
    <w:p w14:paraId="6AE4098C" w14:textId="77777777" w:rsidR="007A5A27" w:rsidRDefault="00B66A21" w:rsidP="009F1A1A">
      <w:pPr>
        <w:spacing w:after="120"/>
        <w:jc w:val="both"/>
        <w:rPr>
          <w:lang w:eastAsia="ja-JP"/>
        </w:rPr>
      </w:pPr>
      <w:r>
        <w:rPr>
          <w:lang w:eastAsia="ja-JP"/>
        </w:rPr>
        <w:t xml:space="preserve">Powyższe kwestie będą weryfikowane w </w:t>
      </w:r>
      <w:r w:rsidR="007A5A27">
        <w:rPr>
          <w:lang w:eastAsia="ja-JP"/>
        </w:rPr>
        <w:t xml:space="preserve">trakcie oceny </w:t>
      </w:r>
      <w:r>
        <w:rPr>
          <w:lang w:eastAsia="ja-JP"/>
        </w:rPr>
        <w:t>i powinny zostać opisane w projekcie.</w:t>
      </w:r>
    </w:p>
    <w:p w14:paraId="494F2038" w14:textId="77777777" w:rsidR="001A1C4D" w:rsidRPr="001A1C4D" w:rsidRDefault="001A1C4D" w:rsidP="00674BBC">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7B93CE98" w14:textId="77777777" w:rsidR="001A1C4D" w:rsidRPr="00C01D75" w:rsidRDefault="00E73344" w:rsidP="00F003BF">
      <w:pPr>
        <w:pStyle w:val="Akapitzlist"/>
        <w:numPr>
          <w:ilvl w:val="1"/>
          <w:numId w:val="4"/>
        </w:numPr>
        <w:ind w:left="357" w:hanging="357"/>
        <w:rPr>
          <w:lang w:eastAsia="ja-JP"/>
        </w:rPr>
      </w:pPr>
      <w:r w:rsidRPr="00C01D75">
        <w:rPr>
          <w:lang w:eastAsia="ja-JP"/>
        </w:rPr>
        <w:t>Wytyczny</w:t>
      </w:r>
      <w:r w:rsidR="001A1C4D" w:rsidRPr="00C01D75">
        <w:rPr>
          <w:lang w:eastAsia="ja-JP"/>
        </w:rPr>
        <w:t>ch</w:t>
      </w:r>
      <w:r w:rsidRPr="00C01D75">
        <w:rPr>
          <w:lang w:eastAsia="ja-JP"/>
        </w:rPr>
        <w:t xml:space="preserve"> </w:t>
      </w:r>
      <w:proofErr w:type="spellStart"/>
      <w:r w:rsidRPr="00C01D75">
        <w:rPr>
          <w:lang w:eastAsia="ja-JP"/>
        </w:rPr>
        <w:t>MFiPR</w:t>
      </w:r>
      <w:proofErr w:type="spellEnd"/>
      <w:r w:rsidRPr="00C01D75">
        <w:rPr>
          <w:lang w:eastAsia="ja-JP"/>
        </w:rPr>
        <w:t xml:space="preserve"> dotyczący</w:t>
      </w:r>
      <w:r w:rsidR="00677869" w:rsidRPr="00C01D75">
        <w:rPr>
          <w:lang w:eastAsia="ja-JP"/>
        </w:rPr>
        <w:t>ch</w:t>
      </w:r>
      <w:r w:rsidRPr="00C01D75">
        <w:rPr>
          <w:lang w:eastAsia="ja-JP"/>
        </w:rPr>
        <w:t xml:space="preserve"> realizacji zasad równościowych w ramach funduszy unijnych na</w:t>
      </w:r>
      <w:r w:rsidR="00674BBC" w:rsidRPr="00C01D75">
        <w:rPr>
          <w:lang w:eastAsia="ja-JP"/>
        </w:rPr>
        <w:t> </w:t>
      </w:r>
      <w:r w:rsidRPr="00C01D75">
        <w:rPr>
          <w:lang w:eastAsia="ja-JP"/>
        </w:rPr>
        <w:t>lata 2021-2027</w:t>
      </w:r>
      <w:r w:rsidR="001A1C4D" w:rsidRPr="00C01D75">
        <w:rPr>
          <w:rStyle w:val="Odwoanieprzypisudolnego"/>
          <w:lang w:eastAsia="ja-JP"/>
        </w:rPr>
        <w:footnoteReference w:id="19"/>
      </w:r>
      <w:r w:rsidR="00E45751" w:rsidRPr="00C01D75">
        <w:rPr>
          <w:lang w:eastAsia="ja-JP"/>
        </w:rPr>
        <w:t>wraz z Załącznikiem nr 2 Standardy dostępności dla polityki spójności 2021-2027</w:t>
      </w:r>
      <w:r w:rsidR="00422715" w:rsidRPr="00C01D75">
        <w:rPr>
          <w:lang w:eastAsia="ja-JP"/>
        </w:rPr>
        <w:t>,</w:t>
      </w:r>
    </w:p>
    <w:p w14:paraId="70699DA5" w14:textId="77777777" w:rsidR="00F93CF4" w:rsidRDefault="00F93CF4" w:rsidP="00F003BF">
      <w:pPr>
        <w:pStyle w:val="Akapitzlist"/>
        <w:numPr>
          <w:ilvl w:val="1"/>
          <w:numId w:val="4"/>
        </w:numPr>
        <w:ind w:left="357" w:hanging="357"/>
        <w:rPr>
          <w:lang w:eastAsia="ja-JP"/>
        </w:rPr>
      </w:pPr>
      <w:r w:rsidRPr="00C01D75">
        <w:rPr>
          <w:lang w:eastAsia="ja-JP"/>
        </w:rPr>
        <w:lastRenderedPageBreak/>
        <w:t>Poradniku dla sektora kultury w zakresie zapewniania dostępności</w:t>
      </w:r>
      <w:r w:rsidR="00C44DFF">
        <w:rPr>
          <w:rStyle w:val="Odwoanieprzypisudolnego"/>
          <w:lang w:eastAsia="ja-JP"/>
        </w:rPr>
        <w:footnoteReference w:id="20"/>
      </w:r>
      <w:r w:rsidR="00C44DFF">
        <w:rPr>
          <w:lang w:eastAsia="ja-JP"/>
        </w:rPr>
        <w:t>,</w:t>
      </w:r>
    </w:p>
    <w:p w14:paraId="1ED1A9AC" w14:textId="77777777" w:rsidR="00422715" w:rsidRDefault="007B3E39" w:rsidP="00BC4C20">
      <w:pPr>
        <w:pStyle w:val="Akapitzlist"/>
        <w:numPr>
          <w:ilvl w:val="1"/>
          <w:numId w:val="4"/>
        </w:numPr>
        <w:ind w:left="357" w:hanging="357"/>
        <w:rPr>
          <w:lang w:eastAsia="ja-JP"/>
        </w:rPr>
      </w:pPr>
      <w:r w:rsidRPr="001A1C4D">
        <w:rPr>
          <w:lang w:eastAsia="ja-JP"/>
        </w:rPr>
        <w:t>Wytyczn</w:t>
      </w:r>
      <w:r w:rsidR="001A1C4D">
        <w:rPr>
          <w:lang w:eastAsia="ja-JP"/>
        </w:rPr>
        <w:t xml:space="preserve">ych </w:t>
      </w:r>
      <w:r w:rsidRPr="001A1C4D">
        <w:rPr>
          <w:lang w:eastAsia="ja-JP"/>
        </w:rPr>
        <w:t>Komisji Europejskiej dotycząc</w:t>
      </w:r>
      <w:r w:rsidR="00422715">
        <w:rPr>
          <w:lang w:eastAsia="ja-JP"/>
        </w:rPr>
        <w:t>ych</w:t>
      </w:r>
      <w:r w:rsidRPr="001A1C4D">
        <w:rPr>
          <w:lang w:eastAsia="ja-JP"/>
        </w:rPr>
        <w:t xml:space="preserve"> zapewnienia poszanowania Karty praw podstawowych Unii Europejskiej przy wdrażaniu europejskich funduszy strukturalnych i</w:t>
      </w:r>
      <w:r w:rsidR="00674BBC">
        <w:rPr>
          <w:lang w:eastAsia="ja-JP"/>
        </w:rPr>
        <w:t> </w:t>
      </w:r>
      <w:r w:rsidRPr="001A1C4D">
        <w:rPr>
          <w:lang w:eastAsia="ja-JP"/>
        </w:rPr>
        <w:t>inwestycyjnych</w:t>
      </w:r>
      <w:r w:rsidR="00422715">
        <w:rPr>
          <w:rStyle w:val="Odwoanieprzypisudolnego"/>
          <w:lang w:eastAsia="ja-JP"/>
        </w:rPr>
        <w:footnoteReference w:id="21"/>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6C66E028" w14:textId="77777777" w:rsidR="00994426" w:rsidRPr="00994426" w:rsidRDefault="00994426" w:rsidP="00F003BF">
      <w:pPr>
        <w:pStyle w:val="Akapitzlist"/>
        <w:numPr>
          <w:ilvl w:val="1"/>
          <w:numId w:val="4"/>
        </w:numPr>
        <w:ind w:left="357" w:hanging="357"/>
        <w:rPr>
          <w:lang w:eastAsia="ja-JP"/>
        </w:rPr>
      </w:pPr>
      <w:r w:rsidRPr="00994426">
        <w:t>Podręczniku wdrażania Karty praw podstawowych Unii Europejskiej w prawie i kształtowaniu polityki na szczeblu krajowym</w:t>
      </w:r>
      <w:r>
        <w:rPr>
          <w:rStyle w:val="Odwoanieprzypisudolnego"/>
        </w:rPr>
        <w:footnoteReference w:id="22"/>
      </w:r>
      <w:r w:rsidR="00677869">
        <w:t>,</w:t>
      </w:r>
    </w:p>
    <w:p w14:paraId="41B252F8" w14:textId="77777777" w:rsidR="007B3E39" w:rsidRPr="00271C48" w:rsidRDefault="00E73344" w:rsidP="00F003BF">
      <w:pPr>
        <w:pStyle w:val="Akapitzlist"/>
        <w:numPr>
          <w:ilvl w:val="1"/>
          <w:numId w:val="4"/>
        </w:numPr>
        <w:ind w:left="357" w:hanging="357"/>
        <w:rPr>
          <w:lang w:eastAsia="ja-JP"/>
        </w:rPr>
      </w:pPr>
      <w:r w:rsidRPr="001A1C4D">
        <w:rPr>
          <w:lang w:eastAsia="ja-JP"/>
        </w:rPr>
        <w:t>Analiz</w:t>
      </w:r>
      <w:r w:rsidR="00422715">
        <w:rPr>
          <w:lang w:eastAsia="ja-JP"/>
        </w:rPr>
        <w:t>ie</w:t>
      </w:r>
      <w:r w:rsidR="007B3E39" w:rsidRPr="001A1C4D">
        <w:rPr>
          <w:lang w:eastAsia="ja-JP"/>
        </w:rPr>
        <w:t xml:space="preserve"> </w:t>
      </w:r>
      <w:r w:rsidRPr="001A1C4D">
        <w:rPr>
          <w:lang w:eastAsia="ja-JP"/>
        </w:rPr>
        <w:t>spełniania zasady DNSH dla projektu programu Fundusze Europejskie dla Pomorza 2021–2027</w:t>
      </w:r>
      <w:r w:rsidR="00422715">
        <w:rPr>
          <w:rStyle w:val="Odwoanieprzypisudolnego"/>
          <w:lang w:eastAsia="ja-JP"/>
        </w:rPr>
        <w:footnoteReference w:id="23"/>
      </w:r>
      <w:r w:rsidRPr="001A1C4D">
        <w:rPr>
          <w:lang w:eastAsia="ja-JP"/>
        </w:rPr>
        <w:t xml:space="preserve"> w zakresie celu szczegółowego </w:t>
      </w:r>
      <w:r w:rsidR="00C11D55">
        <w:rPr>
          <w:lang w:eastAsia="ja-JP"/>
        </w:rPr>
        <w:t>4</w:t>
      </w:r>
      <w:r w:rsidRPr="001A1C4D">
        <w:rPr>
          <w:lang w:eastAsia="ja-JP"/>
        </w:rPr>
        <w:t xml:space="preserve"> (</w:t>
      </w:r>
      <w:r w:rsidR="00C11D55">
        <w:rPr>
          <w:lang w:eastAsia="ja-JP"/>
        </w:rPr>
        <w:t>v</w:t>
      </w:r>
      <w:r w:rsidRPr="001A1C4D">
        <w:rPr>
          <w:lang w:eastAsia="ja-JP"/>
        </w:rPr>
        <w:t>i).</w:t>
      </w:r>
    </w:p>
    <w:p w14:paraId="49003298" w14:textId="5194980D" w:rsidR="00820ECF" w:rsidRPr="00820ECF" w:rsidRDefault="002A3C31" w:rsidP="001B30A2">
      <w:pPr>
        <w:pStyle w:val="Nagwek2"/>
      </w:pPr>
      <w:bookmarkStart w:id="27" w:name="_Toc141350818"/>
      <w:r>
        <w:t>6</w:t>
      </w:r>
      <w:r w:rsidR="001B7460">
        <w:t xml:space="preserve">. </w:t>
      </w:r>
      <w:r w:rsidR="00052D21">
        <w:t xml:space="preserve">Opis </w:t>
      </w:r>
      <w:r w:rsidR="00445FBE">
        <w:t xml:space="preserve">procedury oceny </w:t>
      </w:r>
      <w:r w:rsidR="001B7460">
        <w:t>projektów</w:t>
      </w:r>
      <w:bookmarkEnd w:id="27"/>
    </w:p>
    <w:p w14:paraId="67F6A60D" w14:textId="39BE1DAF" w:rsidR="001B30A2" w:rsidRPr="00820ECF" w:rsidRDefault="001B30A2" w:rsidP="001B30A2">
      <w:pPr>
        <w:pStyle w:val="Nagwek3"/>
      </w:pPr>
      <w:bookmarkStart w:id="28" w:name="_Toc130291731"/>
      <w:bookmarkStart w:id="29" w:name="_Toc141350819"/>
      <w:r>
        <w:t>6.1. Cel postępowania</w:t>
      </w:r>
      <w:bookmarkEnd w:id="29"/>
    </w:p>
    <w:p w14:paraId="7C4D33CF" w14:textId="3294BBA6" w:rsidR="001B30A2" w:rsidRDefault="001B30A2" w:rsidP="001B30A2">
      <w:bookmarkStart w:id="30" w:name="_Hlk141163827"/>
      <w:r>
        <w:t>Celem postępowania jest wybór do dofinansowania projektów spełniających kryteria wyboru projektów zatwierdzone dla Działania 6.10. przez KM FEP 2021-2027, które</w:t>
      </w:r>
      <w:r w:rsidR="009C6DBF" w:rsidRPr="009C6DBF">
        <w:t xml:space="preserve"> </w:t>
      </w:r>
      <w:r w:rsidR="009C6DBF">
        <w:t>uzyskały kolejno największą liczbę punktów po</w:t>
      </w:r>
      <w:r>
        <w:t>śród projektów z</w:t>
      </w:r>
      <w:r w:rsidR="009C6DBF">
        <w:t> </w:t>
      </w:r>
      <w:r>
        <w:t>wymaganą minimalną liczbą punktów (określoną w pkt. 6.</w:t>
      </w:r>
      <w:r w:rsidR="00A668C9">
        <w:t>2</w:t>
      </w:r>
      <w:r>
        <w:t>.</w:t>
      </w:r>
      <w:r w:rsidR="00A668C9">
        <w:t>3.</w:t>
      </w:r>
      <w:r>
        <w:t>1. niniejszego Regulaminu)</w:t>
      </w:r>
      <w:bookmarkEnd w:id="30"/>
      <w:r w:rsidR="009C6DBF">
        <w:t>.</w:t>
      </w:r>
    </w:p>
    <w:p w14:paraId="7A94756F" w14:textId="7DCAD695" w:rsidR="001B30A2" w:rsidRDefault="009477FB" w:rsidP="001B30A2">
      <w:pPr>
        <w:pStyle w:val="Nagwek3"/>
      </w:pPr>
      <w:bookmarkStart w:id="31" w:name="_Toc141350820"/>
      <w:r w:rsidRPr="00B86101">
        <w:rPr>
          <w:noProof/>
        </w:rPr>
        <w:lastRenderedPageBreak/>
        <w:drawing>
          <wp:anchor distT="0" distB="0" distL="114300" distR="114300" simplePos="0" relativeHeight="251659264" behindDoc="0" locked="0" layoutInCell="1" allowOverlap="1" wp14:anchorId="2A01A58A" wp14:editId="085AE8A0">
            <wp:simplePos x="0" y="0"/>
            <wp:positionH relativeFrom="column">
              <wp:posOffset>945515</wp:posOffset>
            </wp:positionH>
            <wp:positionV relativeFrom="paragraph">
              <wp:posOffset>471170</wp:posOffset>
            </wp:positionV>
            <wp:extent cx="3750945" cy="3101975"/>
            <wp:effectExtent l="0" t="0" r="1905" b="3175"/>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0">
                      <a:extLst>
                        <a:ext uri="{28A0092B-C50C-407E-A947-70E740481C1C}">
                          <a14:useLocalDpi xmlns:a14="http://schemas.microsoft.com/office/drawing/2010/main" val="0"/>
                        </a:ext>
                      </a:extLst>
                    </a:blip>
                    <a:stretch>
                      <a:fillRect/>
                    </a:stretch>
                  </pic:blipFill>
                  <pic:spPr>
                    <a:xfrm>
                      <a:off x="0" y="0"/>
                      <a:ext cx="3750945" cy="3101975"/>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1"/>
    </w:p>
    <w:p w14:paraId="53EC8964" w14:textId="70E78AF5" w:rsidR="00312131" w:rsidRPr="00241D5E" w:rsidRDefault="00312131" w:rsidP="00312131">
      <w:pPr>
        <w:spacing w:before="100" w:beforeAutospacing="1"/>
      </w:pPr>
      <w:r>
        <w:t>W ramach naboru projekty podlegać będą</w:t>
      </w:r>
      <w:r w:rsidR="00445FBE">
        <w:t xml:space="preserve"> ocenie, która podzielona została na następujące etapy</w:t>
      </w:r>
      <w:r w:rsidRPr="00241D5E">
        <w:t>:</w:t>
      </w:r>
    </w:p>
    <w:p w14:paraId="345F995F" w14:textId="08796CE0" w:rsidR="00445FBE" w:rsidRDefault="00445FBE" w:rsidP="00445FBE">
      <w:pPr>
        <w:numPr>
          <w:ilvl w:val="0"/>
          <w:numId w:val="27"/>
        </w:numPr>
        <w:tabs>
          <w:tab w:val="clear" w:pos="720"/>
        </w:tabs>
        <w:ind w:left="357" w:hanging="357"/>
        <w:jc w:val="both"/>
        <w:rPr>
          <w:color w:val="000000" w:themeColor="text1"/>
        </w:rPr>
      </w:pPr>
      <w:r>
        <w:rPr>
          <w:color w:val="000000" w:themeColor="text1"/>
        </w:rPr>
        <w:t xml:space="preserve">etap </w:t>
      </w:r>
      <w:r w:rsidR="00312131" w:rsidRPr="00241D5E">
        <w:rPr>
          <w:color w:val="000000" w:themeColor="text1"/>
        </w:rPr>
        <w:t>ocen</w:t>
      </w:r>
      <w:r>
        <w:rPr>
          <w:color w:val="000000" w:themeColor="text1"/>
        </w:rPr>
        <w:t>y</w:t>
      </w:r>
      <w:r w:rsidR="00312131" w:rsidRPr="00241D5E">
        <w:rPr>
          <w:color w:val="000000" w:themeColor="text1"/>
        </w:rPr>
        <w:t xml:space="preserve"> formaln</w:t>
      </w:r>
      <w:r w:rsidR="00312131">
        <w:rPr>
          <w:color w:val="000000" w:themeColor="text1"/>
        </w:rPr>
        <w:t>ej</w:t>
      </w:r>
      <w:r w:rsidR="00312131" w:rsidRPr="00241D5E">
        <w:rPr>
          <w:color w:val="000000" w:themeColor="text1"/>
        </w:rPr>
        <w:t>,</w:t>
      </w:r>
    </w:p>
    <w:p w14:paraId="528B9565" w14:textId="2010A7FA" w:rsidR="00445FBE" w:rsidRDefault="00445FBE" w:rsidP="00445FBE">
      <w:pPr>
        <w:numPr>
          <w:ilvl w:val="0"/>
          <w:numId w:val="27"/>
        </w:numPr>
        <w:tabs>
          <w:tab w:val="clear" w:pos="720"/>
        </w:tabs>
        <w:ind w:left="357" w:hanging="357"/>
        <w:jc w:val="both"/>
        <w:rPr>
          <w:color w:val="000000" w:themeColor="text1"/>
        </w:rPr>
      </w:pPr>
      <w:r w:rsidRPr="00445FBE">
        <w:rPr>
          <w:color w:val="000000" w:themeColor="text1"/>
        </w:rPr>
        <w:t xml:space="preserve">etap </w:t>
      </w:r>
      <w:r w:rsidR="00312131" w:rsidRPr="00445FBE">
        <w:rPr>
          <w:color w:val="000000" w:themeColor="text1"/>
        </w:rPr>
        <w:t>ocen</w:t>
      </w:r>
      <w:r w:rsidRPr="00445FBE">
        <w:rPr>
          <w:color w:val="000000" w:themeColor="text1"/>
        </w:rPr>
        <w:t>y</w:t>
      </w:r>
      <w:r w:rsidR="00312131" w:rsidRPr="00445FBE">
        <w:rPr>
          <w:color w:val="000000" w:themeColor="text1"/>
        </w:rPr>
        <w:t xml:space="preserve"> wykonalności </w:t>
      </w:r>
      <w:r>
        <w:rPr>
          <w:color w:val="000000" w:themeColor="text1"/>
        </w:rPr>
        <w:t>i</w:t>
      </w:r>
      <w:r w:rsidRPr="00445FBE">
        <w:rPr>
          <w:color w:val="000000" w:themeColor="text1"/>
        </w:rPr>
        <w:t xml:space="preserve"> </w:t>
      </w:r>
      <w:r w:rsidR="00312131" w:rsidRPr="00445FBE">
        <w:rPr>
          <w:color w:val="000000" w:themeColor="text1"/>
        </w:rPr>
        <w:t>zgodności z zasadami horyzontalnymi,</w:t>
      </w:r>
    </w:p>
    <w:p w14:paraId="4FEF3342" w14:textId="77777777" w:rsidR="00445FBE" w:rsidRPr="00445FBE" w:rsidRDefault="00445FBE" w:rsidP="00445FBE">
      <w:pPr>
        <w:numPr>
          <w:ilvl w:val="0"/>
          <w:numId w:val="27"/>
        </w:numPr>
        <w:tabs>
          <w:tab w:val="clear" w:pos="720"/>
        </w:tabs>
        <w:spacing w:after="120"/>
        <w:ind w:left="357" w:hanging="357"/>
        <w:jc w:val="both"/>
        <w:rPr>
          <w:color w:val="000000" w:themeColor="text1"/>
        </w:rPr>
      </w:pPr>
      <w:r>
        <w:rPr>
          <w:color w:val="000000" w:themeColor="text1"/>
        </w:rPr>
        <w:t xml:space="preserve">etap </w:t>
      </w:r>
      <w:r w:rsidR="00312131" w:rsidRPr="00445FBE">
        <w:rPr>
          <w:color w:val="000000" w:themeColor="text1"/>
        </w:rPr>
        <w:t>ocen</w:t>
      </w:r>
      <w:r>
        <w:rPr>
          <w:color w:val="000000" w:themeColor="text1"/>
        </w:rPr>
        <w:t>y</w:t>
      </w:r>
      <w:r w:rsidR="00312131" w:rsidRPr="00445FBE">
        <w:rPr>
          <w:color w:val="000000" w:themeColor="text1"/>
        </w:rPr>
        <w:t xml:space="preserve"> strategicznej</w:t>
      </w:r>
      <w:r>
        <w:rPr>
          <w:color w:val="000000" w:themeColor="text1"/>
        </w:rPr>
        <w:t xml:space="preserve"> i wyboru projektów do dofinansowania.</w:t>
      </w:r>
    </w:p>
    <w:p w14:paraId="268E5693" w14:textId="77777777" w:rsidR="00445FBE" w:rsidRDefault="00312131" w:rsidP="00445FBE">
      <w:pPr>
        <w:spacing w:after="120"/>
        <w:rPr>
          <w:color w:val="000000" w:themeColor="text1"/>
        </w:rPr>
      </w:pPr>
      <w:r w:rsidRPr="00241D5E">
        <w:rPr>
          <w:color w:val="000000" w:themeColor="text1"/>
        </w:rPr>
        <w:t>Oceny projektów na wszystkich etapach dokon</w:t>
      </w:r>
      <w:r>
        <w:rPr>
          <w:color w:val="000000" w:themeColor="text1"/>
        </w:rPr>
        <w:t>ywać będ</w:t>
      </w:r>
      <w:r w:rsidR="00445FBE">
        <w:rPr>
          <w:color w:val="000000" w:themeColor="text1"/>
        </w:rPr>
        <w:t>zie</w:t>
      </w:r>
      <w:r w:rsidRPr="00241D5E">
        <w:rPr>
          <w:color w:val="000000" w:themeColor="text1"/>
        </w:rPr>
        <w:t xml:space="preserve"> Komisj</w:t>
      </w:r>
      <w:r w:rsidR="00445FBE">
        <w:rPr>
          <w:color w:val="000000" w:themeColor="text1"/>
        </w:rPr>
        <w:t>a</w:t>
      </w:r>
      <w:r w:rsidRPr="00241D5E">
        <w:rPr>
          <w:color w:val="000000" w:themeColor="text1"/>
        </w:rPr>
        <w:t xml:space="preserve"> Oceny Projektó</w:t>
      </w:r>
      <w:r>
        <w:rPr>
          <w:color w:val="000000" w:themeColor="text1"/>
        </w:rPr>
        <w:t>w</w:t>
      </w:r>
      <w:r w:rsidR="00445FBE">
        <w:rPr>
          <w:color w:val="000000" w:themeColor="text1"/>
        </w:rPr>
        <w:t xml:space="preserve"> w oparciu o właściwe kryteria wyboru projektów zatwierdzone przez Komitet Monitorujący FEP 2021-2027.</w:t>
      </w:r>
    </w:p>
    <w:p w14:paraId="3D9C18F3" w14:textId="77777777" w:rsidR="00312131" w:rsidRDefault="00312131" w:rsidP="00445FBE">
      <w:pPr>
        <w:spacing w:after="120"/>
        <w:rPr>
          <w:color w:val="000000" w:themeColor="text1"/>
        </w:rPr>
      </w:pPr>
      <w:r>
        <w:rPr>
          <w:color w:val="000000" w:themeColor="text1"/>
        </w:rPr>
        <w:t>Podstawę oceny stanowić będą informacje zamieszczone przez wnioskodawcę we wniosku o</w:t>
      </w:r>
      <w:r w:rsidR="00445FBE">
        <w:rPr>
          <w:color w:val="000000" w:themeColor="text1"/>
        </w:rPr>
        <w:t> </w:t>
      </w:r>
      <w:r>
        <w:rPr>
          <w:color w:val="000000" w:themeColor="text1"/>
        </w:rPr>
        <w:t>dofinansowanie (tj. formularzu wniosku oraz ewentualnych załącznikach)</w:t>
      </w:r>
      <w:r w:rsidR="00445FBE">
        <w:rPr>
          <w:color w:val="000000" w:themeColor="text1"/>
        </w:rPr>
        <w:t>,</w:t>
      </w:r>
      <w:r>
        <w:rPr>
          <w:color w:val="000000" w:themeColor="text1"/>
        </w:rPr>
        <w:t xml:space="preserve"> uzupełnieniach lub</w:t>
      </w:r>
      <w:r w:rsidR="00445FBE">
        <w:rPr>
          <w:color w:val="000000" w:themeColor="text1"/>
        </w:rPr>
        <w:t> </w:t>
      </w:r>
      <w:r>
        <w:rPr>
          <w:color w:val="000000" w:themeColor="text1"/>
        </w:rPr>
        <w:t xml:space="preserve">korektach składanych wyłącznie na wezwanie </w:t>
      </w:r>
      <w:r w:rsidRPr="000E5B79">
        <w:rPr>
          <w:color w:val="000000" w:themeColor="text1"/>
        </w:rPr>
        <w:t>instytucji organizującej nabór w</w:t>
      </w:r>
      <w:r>
        <w:rPr>
          <w:color w:val="000000" w:themeColor="text1"/>
        </w:rPr>
        <w:t xml:space="preserve"> toku prowadzonej oceny</w:t>
      </w:r>
      <w:r w:rsidR="00445FBE">
        <w:rPr>
          <w:color w:val="000000" w:themeColor="text1"/>
        </w:rPr>
        <w:t xml:space="preserve"> oraz dodatkowych dokumentach </w:t>
      </w:r>
      <w:r>
        <w:rPr>
          <w:color w:val="000000" w:themeColor="text1"/>
        </w:rPr>
        <w:t>wskazanych w definicjach poszczególnych kryteriów oraz</w:t>
      </w:r>
      <w:r w:rsidR="00445FBE">
        <w:rPr>
          <w:color w:val="000000" w:themeColor="text1"/>
        </w:rPr>
        <w:t> w niniejszym</w:t>
      </w:r>
      <w:r>
        <w:rPr>
          <w:color w:val="000000" w:themeColor="text1"/>
        </w:rPr>
        <w:t xml:space="preserve"> </w:t>
      </w:r>
      <w:r w:rsidR="00445FBE">
        <w:rPr>
          <w:color w:val="000000" w:themeColor="text1"/>
        </w:rPr>
        <w:t>R</w:t>
      </w:r>
      <w:r>
        <w:rPr>
          <w:color w:val="000000" w:themeColor="text1"/>
        </w:rPr>
        <w:t>egulamini</w:t>
      </w:r>
      <w:r w:rsidR="00445FBE">
        <w:rPr>
          <w:color w:val="000000" w:themeColor="text1"/>
        </w:rPr>
        <w:t>e</w:t>
      </w:r>
      <w:r>
        <w:rPr>
          <w:color w:val="000000" w:themeColor="text1"/>
        </w:rPr>
        <w:t>.</w:t>
      </w:r>
    </w:p>
    <w:p w14:paraId="2875EA0F" w14:textId="3D583663" w:rsidR="00052D21" w:rsidRPr="00B86101" w:rsidRDefault="00CC3864" w:rsidP="009477FB">
      <w:pPr>
        <w:pStyle w:val="NAgwek40"/>
      </w:pPr>
      <w:r>
        <w:t xml:space="preserve">6.2.1. </w:t>
      </w:r>
      <w:r w:rsidR="00052D21" w:rsidRPr="00B86101">
        <w:t>Etap oceny formalnej</w:t>
      </w:r>
      <w:bookmarkEnd w:id="28"/>
    </w:p>
    <w:p w14:paraId="4EA11BBD" w14:textId="77777777" w:rsidR="00052D21" w:rsidRPr="00B86101" w:rsidRDefault="00052D21" w:rsidP="00674BBC">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15B1F6C8" w14:textId="77777777" w:rsidR="00052D21" w:rsidRDefault="00052D21" w:rsidP="00674BBC">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w:t>
      </w:r>
      <w:r w:rsidR="00095C3F">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67551751" w14:textId="284BFFA9" w:rsidR="00052D21" w:rsidRPr="00B86101" w:rsidRDefault="00CC3864" w:rsidP="009477FB">
      <w:pPr>
        <w:pStyle w:val="NAgwek40"/>
      </w:pPr>
      <w:bookmarkStart w:id="32" w:name="_Toc130291732"/>
      <w:r>
        <w:t xml:space="preserve">6.2.2. </w:t>
      </w:r>
      <w:r w:rsidR="00052D21" w:rsidRPr="00B86101">
        <w:t>Etap oceny wykonalności</w:t>
      </w:r>
      <w:bookmarkEnd w:id="32"/>
      <w:r w:rsidR="008116EB">
        <w:t xml:space="preserve"> </w:t>
      </w:r>
      <w:r w:rsidR="00445FBE">
        <w:t>i</w:t>
      </w:r>
      <w:r w:rsidR="008116EB" w:rsidRPr="008116EB">
        <w:t xml:space="preserve"> zgodności z zasadami horyzontalnymi</w:t>
      </w:r>
    </w:p>
    <w:p w14:paraId="466C7543" w14:textId="77777777" w:rsidR="00052D21" w:rsidRPr="00B86101" w:rsidRDefault="00052D21" w:rsidP="00674BBC">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49DB6853" w14:textId="77777777" w:rsidR="00052D21" w:rsidRPr="00B86101" w:rsidRDefault="00052D21" w:rsidP="00674BBC">
      <w:r w:rsidRPr="00B86101">
        <w:lastRenderedPageBreak/>
        <w:t>Ocena zgodności projektu z zasadami horyzontalnymi jest częścią oceny merytorycznej i polega na</w:t>
      </w:r>
      <w:r w:rsidR="00674BBC">
        <w:t> </w:t>
      </w:r>
      <w:r w:rsidRPr="00B86101">
        <w:t>weryfikacji zgodności projektu z zasadami horyzontalnymi dotyczącymi:</w:t>
      </w:r>
    </w:p>
    <w:p w14:paraId="013E21F5" w14:textId="77777777" w:rsidR="00052D21" w:rsidRPr="00B86101" w:rsidRDefault="00052D21" w:rsidP="00F003BF">
      <w:pPr>
        <w:pStyle w:val="Akapitzlist"/>
        <w:numPr>
          <w:ilvl w:val="0"/>
          <w:numId w:val="10"/>
        </w:numPr>
        <w:ind w:left="357" w:hanging="357"/>
      </w:pPr>
      <w:r w:rsidRPr="00B86101">
        <w:t>równości szans i niedyskryminacji, w tym dostępności dla osób z niepełnosprawnościami,</w:t>
      </w:r>
    </w:p>
    <w:p w14:paraId="47A95366" w14:textId="77777777" w:rsidR="00052D21" w:rsidRPr="00B86101" w:rsidRDefault="00052D21" w:rsidP="00F003BF">
      <w:pPr>
        <w:pStyle w:val="Akapitzlist"/>
        <w:numPr>
          <w:ilvl w:val="0"/>
          <w:numId w:val="10"/>
        </w:numPr>
        <w:ind w:left="357" w:hanging="357"/>
      </w:pPr>
      <w:r w:rsidRPr="00B86101">
        <w:t>równości kobiet i mężczyzn,</w:t>
      </w:r>
    </w:p>
    <w:p w14:paraId="45F14E04" w14:textId="77777777" w:rsidR="00052D21" w:rsidRPr="00B86101" w:rsidRDefault="00052D21" w:rsidP="00F003BF">
      <w:pPr>
        <w:pStyle w:val="Akapitzlist"/>
        <w:numPr>
          <w:ilvl w:val="0"/>
          <w:numId w:val="10"/>
        </w:numPr>
        <w:spacing w:after="120"/>
        <w:ind w:left="357" w:hanging="357"/>
      </w:pPr>
      <w:r w:rsidRPr="00B86101">
        <w:t>zrównoważonego rozwoju, w tym z zasadą DNSH.</w:t>
      </w:r>
    </w:p>
    <w:p w14:paraId="554ACC37" w14:textId="77777777" w:rsidR="00312131" w:rsidRDefault="00052D21" w:rsidP="00095C3F">
      <w:pPr>
        <w:spacing w:after="120"/>
      </w:pPr>
      <w:r w:rsidRPr="00B86101">
        <w:t xml:space="preserve">Ocena </w:t>
      </w:r>
      <w:r w:rsidR="00312131">
        <w:t xml:space="preserve">wykonalności oraz ocena </w:t>
      </w:r>
      <w:r w:rsidRPr="00B86101">
        <w:t xml:space="preserve">zgodności z zasadami horyzontalnymi </w:t>
      </w:r>
      <w:r w:rsidR="00312131">
        <w:t>są</w:t>
      </w:r>
      <w:r w:rsidRPr="00B86101">
        <w:t xml:space="preserve"> ocen</w:t>
      </w:r>
      <w:r w:rsidR="00312131">
        <w:t>ami</w:t>
      </w:r>
      <w:r w:rsidRPr="00B86101">
        <w:t xml:space="preserve"> </w:t>
      </w:r>
      <w:r w:rsidR="00312131">
        <w:t xml:space="preserve">o charakterze </w:t>
      </w:r>
      <w:r w:rsidRPr="00B86101">
        <w:t>zero-jedynkow</w:t>
      </w:r>
      <w:r w:rsidR="00312131">
        <w:t>ym</w:t>
      </w:r>
      <w:r w:rsidRPr="00B86101">
        <w:t xml:space="preserve"> (z przypisanymi wartościami logicznymi TAK/NIE). Dokonan</w:t>
      </w:r>
      <w:r w:rsidR="00312131">
        <w:t>e</w:t>
      </w:r>
      <w:r w:rsidRPr="00B86101">
        <w:t xml:space="preserve"> </w:t>
      </w:r>
      <w:r w:rsidR="00312131">
        <w:t>zostaną</w:t>
      </w:r>
      <w:r w:rsidRPr="00B86101">
        <w:t xml:space="preserve"> w oparciu o</w:t>
      </w:r>
      <w:r w:rsidR="00095C3F">
        <w:t> </w:t>
      </w:r>
      <w:r w:rsidRPr="00B86101">
        <w:t>właściwe kryteria zatwierdzone przez KM FEP 2021-2027</w:t>
      </w:r>
      <w:r w:rsidR="00312131">
        <w:t xml:space="preserve">. </w:t>
      </w:r>
      <w:r w:rsidRPr="00B86101">
        <w:t>Niespełnienie któregokolwiek z</w:t>
      </w:r>
      <w:r w:rsidR="00674BBC">
        <w:t> </w:t>
      </w:r>
      <w:r w:rsidRPr="00B86101">
        <w:t>kryteriów skutkować będzie uzyskaniem przez wniosek oceny negatywnej.</w:t>
      </w:r>
      <w:r w:rsidR="00312131">
        <w:t xml:space="preserve"> </w:t>
      </w:r>
      <w:r w:rsidRPr="00B86101">
        <w:t>W przypadku spełnienia wszystkich kryteriów</w:t>
      </w:r>
      <w:r w:rsidR="005723F7">
        <w:t xml:space="preserve"> wykonalności oraz</w:t>
      </w:r>
      <w:r w:rsidRPr="00B86101">
        <w:t xml:space="preserve"> zgodności z zasadami horyzontalnymi</w:t>
      </w:r>
      <w:r w:rsidR="00D92961">
        <w:t>,</w:t>
      </w:r>
      <w:r w:rsidRPr="00B86101">
        <w:t xml:space="preserve"> projekt uzysk</w:t>
      </w:r>
      <w:r w:rsidR="00D92961">
        <w:t>a</w:t>
      </w:r>
      <w:r w:rsidRPr="00B86101">
        <w:t xml:space="preserve"> </w:t>
      </w:r>
      <w:r w:rsidR="00D92961" w:rsidRPr="00B86101">
        <w:t xml:space="preserve">ocenę </w:t>
      </w:r>
      <w:r w:rsidRPr="00B86101">
        <w:t xml:space="preserve">pozytywną i </w:t>
      </w:r>
      <w:r w:rsidR="00095C3F">
        <w:t> </w:t>
      </w:r>
      <w:r w:rsidRPr="00B86101">
        <w:t>zosta</w:t>
      </w:r>
      <w:r w:rsidR="005723F7">
        <w:t>nie</w:t>
      </w:r>
      <w:r w:rsidRPr="00B86101">
        <w:t xml:space="preserve"> zakwalifikowany do </w:t>
      </w:r>
      <w:r w:rsidR="00095C3F">
        <w:t xml:space="preserve">następnego </w:t>
      </w:r>
      <w:r w:rsidRPr="00B86101">
        <w:t xml:space="preserve">etapu </w:t>
      </w:r>
      <w:r w:rsidR="007D6E25">
        <w:t>oceny</w:t>
      </w:r>
      <w:r w:rsidRPr="00B86101">
        <w:t>.</w:t>
      </w:r>
    </w:p>
    <w:p w14:paraId="31892EE0" w14:textId="65148BB7" w:rsidR="00052D21" w:rsidRPr="00B86101" w:rsidRDefault="00CC3864" w:rsidP="009477FB">
      <w:pPr>
        <w:pStyle w:val="NAgwek40"/>
      </w:pPr>
      <w:bookmarkStart w:id="33" w:name="_Toc130291734"/>
      <w:r>
        <w:t>6.2.3.</w:t>
      </w:r>
      <w:r w:rsidR="00052D21" w:rsidRPr="00B86101">
        <w:t xml:space="preserve"> Etap oceny strategicznej</w:t>
      </w:r>
      <w:bookmarkEnd w:id="33"/>
      <w:r w:rsidR="00D408AC">
        <w:t xml:space="preserve"> i wyboru projektów do dofinansowania</w:t>
      </w:r>
    </w:p>
    <w:p w14:paraId="76D8197E" w14:textId="1908BFD1" w:rsidR="00312131" w:rsidRDefault="00CC3864" w:rsidP="009477FB">
      <w:pPr>
        <w:pStyle w:val="nagwek5"/>
      </w:pPr>
      <w:r>
        <w:t xml:space="preserve">6.2.3.1. </w:t>
      </w:r>
      <w:r w:rsidR="00312131">
        <w:t>Ocena strategiczna</w:t>
      </w:r>
    </w:p>
    <w:p w14:paraId="5B56F9F9" w14:textId="77777777" w:rsidR="00FB5A00" w:rsidRDefault="00FB5A00" w:rsidP="00FB5A00">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32C0A165" w14:textId="50448076" w:rsidR="00511032" w:rsidRDefault="00312131" w:rsidP="00511032">
      <w:pPr>
        <w:spacing w:after="120"/>
      </w:pPr>
      <w:r>
        <w:t>O</w:t>
      </w:r>
      <w:r w:rsidR="00FB5A00">
        <w:t xml:space="preserve">cena strategiczna projektów wybieranych do dofinansowania w sposób konkurencyjny </w:t>
      </w:r>
      <w:r>
        <w:t xml:space="preserve">ma </w:t>
      </w:r>
      <w:r w:rsidR="00FB5A00">
        <w:t>na celu porównanie</w:t>
      </w:r>
      <w:r w:rsidR="00FB5A00" w:rsidRPr="00202AA7">
        <w:t xml:space="preserve"> </w:t>
      </w:r>
      <w:r w:rsidR="00FB5A00">
        <w:t xml:space="preserve">projektów uczestniczących w danym naborze i dokonywana </w:t>
      </w:r>
      <w:r>
        <w:t>jest</w:t>
      </w:r>
      <w:r w:rsidR="00FB5A00">
        <w:t xml:space="preserve"> przy wykorzystaniu m.in. statystycznych metod pomiaru.</w:t>
      </w:r>
      <w:r>
        <w:t xml:space="preserve"> W</w:t>
      </w:r>
      <w:r w:rsidR="00FB5A00">
        <w:t>ynik oceny strategicznej wyrażany jest punktowo.</w:t>
      </w:r>
      <w:r>
        <w:t>, a e</w:t>
      </w:r>
      <w:r w:rsidR="00FB5A00">
        <w:t xml:space="preserve">fektem jej przeprowadzenia będzie lista projektów uszeregowanych według liczby </w:t>
      </w:r>
      <w:r>
        <w:t xml:space="preserve">uzyskanych </w:t>
      </w:r>
      <w:r w:rsidR="00FB5A00">
        <w:t>punktów,</w:t>
      </w:r>
      <w:r w:rsidR="00FB5A00" w:rsidRPr="00EC134B">
        <w:t xml:space="preserve"> z</w:t>
      </w:r>
      <w:r w:rsidR="00490595">
        <w:t> </w:t>
      </w:r>
      <w:r w:rsidR="00FB5A00" w:rsidRPr="00EC134B">
        <w:t xml:space="preserve">oznaczeniem projektów, które uzyskały minimum punktowe określone </w:t>
      </w:r>
      <w:r w:rsidR="00F612FB">
        <w:t>poniżej</w:t>
      </w:r>
      <w:r w:rsidR="00FB5A00">
        <w:t xml:space="preserve">. </w:t>
      </w:r>
      <w:r w:rsidR="00511032">
        <w:t>U</w:t>
      </w:r>
      <w:r w:rsidR="00511032" w:rsidRPr="00511032">
        <w:t>zyskanie przez projekt minimum punktowego kwalifikuje projekt do wyboru do dofinansowania przez ZWP</w:t>
      </w:r>
      <w:r w:rsidR="00511032">
        <w:t>.</w:t>
      </w:r>
    </w:p>
    <w:p w14:paraId="22FC74AA" w14:textId="77777777" w:rsidR="00511032" w:rsidRDefault="00511032" w:rsidP="00511032">
      <w:pPr>
        <w:shd w:val="clear" w:color="auto" w:fill="F2F2F2" w:themeFill="background1" w:themeFillShade="F2"/>
        <w:spacing w:before="120" w:after="120"/>
      </w:pPr>
      <w:r w:rsidRPr="009C6DBF">
        <w:t xml:space="preserve">Minimum punktowe w ramach naboru dla Działania 6.10. wynosi </w:t>
      </w:r>
      <w:r w:rsidRPr="009C6DBF">
        <w:rPr>
          <w:b/>
        </w:rPr>
        <w:t>50 punktów</w:t>
      </w:r>
      <w:r w:rsidRPr="009C6DBF">
        <w:t>.</w:t>
      </w:r>
    </w:p>
    <w:p w14:paraId="4A14507C" w14:textId="77777777" w:rsidR="00FB5A00" w:rsidRDefault="00FB5A00" w:rsidP="00312131">
      <w:pPr>
        <w:spacing w:after="120"/>
      </w:pPr>
      <w:r>
        <w:t xml:space="preserve">W przypadku równej liczby punktów </w:t>
      </w:r>
      <w:r w:rsidRPr="00C01D75">
        <w:t>o kolejności</w:t>
      </w:r>
      <w:r w:rsidR="00C74D03" w:rsidRPr="00C01D75">
        <w:t xml:space="preserve"> projektów</w:t>
      </w:r>
      <w:r w:rsidRPr="00C01D75">
        <w:t xml:space="preserve"> na liście decydować będzie ocena uzyskana przez projekt w kryteriach określonych</w:t>
      </w:r>
      <w:r w:rsidR="00C44DFF" w:rsidRPr="00C01D75">
        <w:t xml:space="preserve"> </w:t>
      </w:r>
      <w:r w:rsidRPr="00C01D75">
        <w:t>jako rozstrzygające</w:t>
      </w:r>
      <w:r w:rsidR="00C44DFF" w:rsidRPr="00C01D75">
        <w:t xml:space="preserve"> zgodnie z kolejnością zatwierdzoną przez KM FEP 2021-2027</w:t>
      </w:r>
      <w:r w:rsidRPr="00C01D75">
        <w:t>.</w:t>
      </w:r>
    </w:p>
    <w:p w14:paraId="08607DC4" w14:textId="77777777" w:rsidR="00490595" w:rsidRDefault="00490595" w:rsidP="00312131">
      <w:pPr>
        <w:spacing w:after="120"/>
      </w:pPr>
      <w:r w:rsidRPr="00490595">
        <w:t>Lista projektów po ocenie zawierająca wyniki oceny strategicznej</w:t>
      </w:r>
      <w:r w:rsidR="00C74D03">
        <w:t xml:space="preserve"> (dalej: lista po ocenie strategicznej)</w:t>
      </w:r>
      <w:r w:rsidRPr="00490595">
        <w:t>, przekazywana jest pod obrady ZWP, który zatwierdza wynik oceny i dokonuje wyboru projektów do dofinansowania.</w:t>
      </w:r>
    </w:p>
    <w:p w14:paraId="78C57E13" w14:textId="0AD2262D" w:rsidR="00FB5A00" w:rsidRDefault="00CC3864" w:rsidP="00927E20">
      <w:pPr>
        <w:pStyle w:val="nagwek5"/>
      </w:pPr>
      <w:r>
        <w:t xml:space="preserve">6.2.3.2. </w:t>
      </w:r>
      <w:r w:rsidR="00FB5A00" w:rsidRPr="00490595">
        <w:t>Wybór projektów do dofinansowania</w:t>
      </w:r>
    </w:p>
    <w:p w14:paraId="4B828FBE" w14:textId="77777777" w:rsidR="00AF6843" w:rsidRDefault="00C74D03" w:rsidP="00D3563C">
      <w:pPr>
        <w:spacing w:after="120"/>
        <w:rPr>
          <w:color w:val="000000" w:themeColor="text1"/>
        </w:rPr>
      </w:pPr>
      <w:r w:rsidRPr="00461DB1">
        <w:rPr>
          <w:color w:val="000000" w:themeColor="text1"/>
        </w:rPr>
        <w:t>Zarząd Województwa Pomorskiego</w:t>
      </w:r>
      <w:r>
        <w:rPr>
          <w:color w:val="000000" w:themeColor="text1"/>
        </w:rPr>
        <w:t xml:space="preserve"> dokon</w:t>
      </w:r>
      <w:r w:rsidR="00785FCE">
        <w:rPr>
          <w:color w:val="000000" w:themeColor="text1"/>
        </w:rPr>
        <w:t>a</w:t>
      </w:r>
      <w:r>
        <w:rPr>
          <w:color w:val="000000" w:themeColor="text1"/>
        </w:rPr>
        <w:t xml:space="preserve">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w:t>
      </w:r>
      <w:r w:rsidR="00785FCE">
        <w:rPr>
          <w:color w:val="000000" w:themeColor="text1"/>
        </w:rPr>
        <w:t>oceny strategicznej.</w:t>
      </w:r>
    </w:p>
    <w:p w14:paraId="6AD15B24" w14:textId="77777777" w:rsidR="00C74D03" w:rsidRPr="009C6DBF" w:rsidRDefault="00785FCE" w:rsidP="00D3563C">
      <w:pPr>
        <w:spacing w:after="120"/>
      </w:pPr>
      <w:r w:rsidRPr="00785FCE">
        <w:t xml:space="preserve">Dofinansowanie przyznane zostanie do wyczerpania alokacji określonej zgodnie z zapisami pkt </w:t>
      </w:r>
      <w:r w:rsidR="00E100C7">
        <w:t>3</w:t>
      </w:r>
      <w:r w:rsidRPr="00785FCE">
        <w:t>.1. niniejszego Regulaminu</w:t>
      </w:r>
      <w:r w:rsidR="00AF6843">
        <w:t>. O przyznaniu dofinansowania decydować będzie</w:t>
      </w:r>
      <w:r w:rsidRPr="00785FCE">
        <w:t xml:space="preserve"> </w:t>
      </w:r>
      <w:r>
        <w:t>kolejnoś</w:t>
      </w:r>
      <w:r w:rsidR="001D7863">
        <w:t>ć</w:t>
      </w:r>
      <w:r>
        <w:t xml:space="preserve"> projektów </w:t>
      </w:r>
      <w:r w:rsidRPr="009C6DBF">
        <w:t>na</w:t>
      </w:r>
      <w:r w:rsidR="001D7863" w:rsidRPr="009C6DBF">
        <w:t> </w:t>
      </w:r>
      <w:r w:rsidRPr="009C6DBF">
        <w:t>liście po ocenie strategicznej</w:t>
      </w:r>
      <w:r w:rsidR="001D7863" w:rsidRPr="009C6DBF">
        <w:t>.</w:t>
      </w:r>
    </w:p>
    <w:p w14:paraId="7CA25C3A" w14:textId="77777777" w:rsidR="00C74D03" w:rsidRDefault="00C74D03" w:rsidP="00785FCE">
      <w:pPr>
        <w:spacing w:after="120"/>
      </w:pPr>
      <w:r w:rsidRPr="009C6DBF">
        <w:t xml:space="preserve">W przypadku, gdy wartość dofinansowania wnioskowanego przez projekty złożone w </w:t>
      </w:r>
      <w:r w:rsidR="00785FCE" w:rsidRPr="009C6DBF">
        <w:t xml:space="preserve">naborze </w:t>
      </w:r>
      <w:r w:rsidRPr="009C6DBF">
        <w:t>przekr</w:t>
      </w:r>
      <w:r w:rsidR="00785FCE" w:rsidRPr="009C6DBF">
        <w:t>oczy</w:t>
      </w:r>
      <w:r w:rsidRPr="009C6DBF">
        <w:t xml:space="preserve"> alokację dostępną w ramach konkursu, ZWP może podjąć decyzję o obniżeniu kwoty </w:t>
      </w:r>
      <w:r w:rsidRPr="009C6DBF">
        <w:lastRenderedPageBreak/>
        <w:t>lub</w:t>
      </w:r>
      <w:r w:rsidR="001D7863" w:rsidRPr="009C6DBF">
        <w:t> </w:t>
      </w:r>
      <w:r w:rsidRPr="009C6DBF">
        <w:t>poziomu (procentu) dofinansowania z uwzględnieniem zasady równego traktowania</w:t>
      </w:r>
      <w:r w:rsidR="00785FCE" w:rsidRPr="009C6DBF">
        <w:t xml:space="preserve"> wnioskodawców</w:t>
      </w:r>
      <w:r w:rsidRPr="009C6DBF">
        <w:t>.</w:t>
      </w:r>
    </w:p>
    <w:p w14:paraId="7BB9097D" w14:textId="634400BD" w:rsidR="00C01D75" w:rsidRPr="00C74D03" w:rsidRDefault="00C01D75" w:rsidP="00785FCE">
      <w:pPr>
        <w:spacing w:after="120"/>
      </w:pPr>
      <w:r w:rsidRPr="00694536">
        <w:t>W przypadku korzystnej zmiany kursu przeliczeniowego i pojawienia się dodatkowych środków w</w:t>
      </w:r>
      <w:r w:rsidR="00E32F01">
        <w:t> </w:t>
      </w:r>
      <w:r w:rsidR="00EC7F20" w:rsidRPr="00694536">
        <w:t xml:space="preserve">alokacji </w:t>
      </w:r>
      <w:r w:rsidRPr="00694536">
        <w:t>Działani</w:t>
      </w:r>
      <w:r w:rsidR="00EC7F20" w:rsidRPr="00694536">
        <w:t>a</w:t>
      </w:r>
      <w:r w:rsidRPr="00694536">
        <w:t xml:space="preserve"> 6.10. po zakończeniu postępowania w sprawie wyboru projektów do dofinansowania, </w:t>
      </w:r>
      <w:r w:rsidRPr="0057421B">
        <w:t>I</w:t>
      </w:r>
      <w:r w:rsidR="00E32F01" w:rsidRPr="0057421B">
        <w:t>Z</w:t>
      </w:r>
      <w:r w:rsidRPr="00694536">
        <w:t> FEP 2021-2027, zgodnie z art. 57 ust. 5 ustawy wdrożeniowej, będzie mogła dokonać wyboru do dofinansowania projektów, które spełniły kryteria wyboru, ale nie uzyskały wsparcia w związku z wyczerpaniem alokacji. Wybór do dofinansowania następować będzie zgodnie z</w:t>
      </w:r>
      <w:r w:rsidR="00E32F01">
        <w:t> </w:t>
      </w:r>
      <w:r w:rsidRPr="00694536">
        <w:t>kolejnością projektów na liście</w:t>
      </w:r>
      <w:r w:rsidR="000111FD" w:rsidRPr="00694536">
        <w:t xml:space="preserve"> przy zachowaniu zasady równego traktowania wnioskodawców</w:t>
      </w:r>
      <w:r w:rsidRPr="00694536">
        <w:t>.</w:t>
      </w:r>
    </w:p>
    <w:p w14:paraId="04ADFA53" w14:textId="77777777" w:rsidR="006F4170" w:rsidRDefault="00E100C7" w:rsidP="00931224">
      <w:pPr>
        <w:pStyle w:val="Nagwek2"/>
      </w:pPr>
      <w:bookmarkStart w:id="34" w:name="_Toc141350821"/>
      <w:r>
        <w:t>7</w:t>
      </w:r>
      <w:r w:rsidR="007E28FB">
        <w:t xml:space="preserve">. </w:t>
      </w:r>
      <w:r w:rsidR="00A32863">
        <w:t>Kryteria</w:t>
      </w:r>
      <w:r w:rsidR="007E28FB">
        <w:t xml:space="preserve"> wyboru projektów</w:t>
      </w:r>
      <w:bookmarkEnd w:id="34"/>
    </w:p>
    <w:p w14:paraId="2168E3A6" w14:textId="77777777" w:rsidR="00A32863" w:rsidRDefault="00A32863" w:rsidP="00674BBC">
      <w:pPr>
        <w:spacing w:after="120"/>
      </w:pPr>
      <w:bookmarkStart w:id="35" w:name="_Hlk133354722"/>
      <w:r>
        <w:t xml:space="preserve">Kryteria wyboru projektów dla Działania </w:t>
      </w:r>
      <w:r w:rsidR="005723F7">
        <w:t>6</w:t>
      </w:r>
      <w:r>
        <w:t>.</w:t>
      </w:r>
      <w:r w:rsidR="005723F7">
        <w:t>10</w:t>
      </w:r>
      <w:r>
        <w:t xml:space="preserve">. </w:t>
      </w:r>
      <w:r w:rsidR="005723F7">
        <w:t>Infrastruktura kultury</w:t>
      </w:r>
      <w:r>
        <w:t xml:space="preserve"> FEP 2021-2027 zostały zatwierdzone przez </w:t>
      </w:r>
      <w:r w:rsidR="00C44DFF">
        <w:t>KM</w:t>
      </w:r>
      <w:r>
        <w:t xml:space="preserve"> FEP 2021-2027 uchwałą nr </w:t>
      </w:r>
      <w:r w:rsidR="005723F7">
        <w:t>5</w:t>
      </w:r>
      <w:r>
        <w:t>/I</w:t>
      </w:r>
      <w:r w:rsidR="005723F7">
        <w:t>I</w:t>
      </w:r>
      <w:r>
        <w:t xml:space="preserve">/23 z dnia </w:t>
      </w:r>
      <w:r w:rsidR="005723F7">
        <w:t>19</w:t>
      </w:r>
      <w:r>
        <w:t xml:space="preserve"> </w:t>
      </w:r>
      <w:r w:rsidR="005723F7">
        <w:t xml:space="preserve">czerwca </w:t>
      </w:r>
      <w:r>
        <w:t>2023</w:t>
      </w:r>
      <w:r w:rsidR="005723F7">
        <w:t> </w:t>
      </w:r>
      <w:r>
        <w:t>r.</w:t>
      </w:r>
      <w:r w:rsidR="004D33BB">
        <w:t xml:space="preserve"> i dostępne są</w:t>
      </w:r>
      <w:r w:rsidR="00CC0BDD">
        <w:t> </w:t>
      </w:r>
      <w:r w:rsidR="004D33BB">
        <w:t>na stronie internetowej FEP 2021-202</w:t>
      </w:r>
      <w:r w:rsidR="005315EF">
        <w:t xml:space="preserve">7 </w:t>
      </w:r>
      <w:r w:rsidR="004D33BB">
        <w:t xml:space="preserve">pod adresem: </w:t>
      </w:r>
    </w:p>
    <w:p w14:paraId="4FF21233" w14:textId="77777777" w:rsidR="005723F7" w:rsidRDefault="00A873B4" w:rsidP="00674BBC">
      <w:pPr>
        <w:spacing w:after="120"/>
      </w:pPr>
      <w:hyperlink r:id="rId11" w:history="1">
        <w:r w:rsidR="009F1755" w:rsidRPr="00E30A8C">
          <w:rPr>
            <w:rStyle w:val="Hipercze"/>
          </w:rPr>
          <w:t>https://www.rpo.pomorskie.eu/documents/10184/618334/5a.+Za%C5%82.+do+uchwa%C5%82y+nr+5_II_23+Kryteria+wyboru+projekt%C3%B3w+dla+Dz.+6.10+Infrastruktura+kultury.pdf/29ea4d38-3bce-4c94-8eef-ac601587c6e8</w:t>
        </w:r>
      </w:hyperlink>
      <w:r w:rsidR="009F1755">
        <w:t xml:space="preserve"> </w:t>
      </w:r>
    </w:p>
    <w:p w14:paraId="14B0FF87" w14:textId="77777777" w:rsidR="00726AC4" w:rsidRDefault="00E100C7" w:rsidP="00931224">
      <w:pPr>
        <w:pStyle w:val="Nagwek2"/>
      </w:pPr>
      <w:bookmarkStart w:id="36" w:name="_Toc141350822"/>
      <w:bookmarkEnd w:id="35"/>
      <w:r>
        <w:t>8</w:t>
      </w:r>
      <w:r w:rsidR="00726AC4">
        <w:t xml:space="preserve">. Zakres i sposób składania uzupełnień </w:t>
      </w:r>
      <w:r w:rsidR="005315EF">
        <w:t>i</w:t>
      </w:r>
      <w:r w:rsidR="00726AC4">
        <w:t xml:space="preserve"> korekt</w:t>
      </w:r>
      <w:bookmarkEnd w:id="36"/>
    </w:p>
    <w:p w14:paraId="65479F14" w14:textId="77777777" w:rsidR="00273295" w:rsidRDefault="00273295" w:rsidP="00674BBC">
      <w:pPr>
        <w:spacing w:after="120"/>
      </w:pPr>
      <w:r>
        <w:t xml:space="preserve">Składanie uzupełnień i korekt wniosku o dofinansowanie możliwe jest w odniesieniu do wszystkich kryteriów </w:t>
      </w:r>
      <w:r w:rsidR="00095C3F">
        <w:t>wyboru projektów</w:t>
      </w:r>
      <w:r>
        <w:t xml:space="preserve"> </w:t>
      </w:r>
      <w:r w:rsidRPr="00273295">
        <w:rPr>
          <w:b/>
        </w:rPr>
        <w:t>z wyłączeniem</w:t>
      </w:r>
      <w:r>
        <w:t xml:space="preserve"> </w:t>
      </w:r>
      <w:r w:rsidRPr="00095C3F">
        <w:rPr>
          <w:b/>
        </w:rPr>
        <w:t xml:space="preserve">kryterium formalnego </w:t>
      </w:r>
      <w:r w:rsidR="00095C3F">
        <w:rPr>
          <w:b/>
        </w:rPr>
        <w:t>„</w:t>
      </w:r>
      <w:r w:rsidRPr="00095C3F">
        <w:rPr>
          <w:b/>
        </w:rPr>
        <w:t>Poprawność złożenia wniosku o</w:t>
      </w:r>
      <w:r w:rsidR="00095C3F">
        <w:rPr>
          <w:b/>
        </w:rPr>
        <w:t> </w:t>
      </w:r>
      <w:r w:rsidRPr="00095C3F">
        <w:rPr>
          <w:b/>
        </w:rPr>
        <w:t>dofinansowanie</w:t>
      </w:r>
      <w:r w:rsidR="00095C3F">
        <w:rPr>
          <w:b/>
        </w:rPr>
        <w:t>”</w:t>
      </w:r>
      <w:r>
        <w:t>.</w:t>
      </w:r>
    </w:p>
    <w:p w14:paraId="07AEB596" w14:textId="77777777" w:rsidR="00A9111F" w:rsidRDefault="00273295" w:rsidP="001D7863">
      <w:pPr>
        <w:spacing w:after="120"/>
      </w:pPr>
      <w:r>
        <w:t>U</w:t>
      </w:r>
      <w:r w:rsidR="00710429">
        <w:t>zupełnienia</w:t>
      </w:r>
      <w:r>
        <w:t xml:space="preserve"> i</w:t>
      </w:r>
      <w:r w:rsidR="00710429">
        <w:t xml:space="preserve"> korekty składane są </w:t>
      </w:r>
      <w:r w:rsidR="00726AC4" w:rsidRPr="00273295">
        <w:rPr>
          <w:b/>
        </w:rPr>
        <w:t xml:space="preserve">wyłącznie na </w:t>
      </w:r>
      <w:r w:rsidR="0099221D">
        <w:rPr>
          <w:b/>
        </w:rPr>
        <w:t>polecenie</w:t>
      </w:r>
      <w:r w:rsidR="00726AC4">
        <w:t xml:space="preserve"> </w:t>
      </w:r>
      <w:r w:rsidR="00E140A9" w:rsidRPr="005E543F">
        <w:rPr>
          <w:b/>
        </w:rPr>
        <w:t>IZ </w:t>
      </w:r>
      <w:r w:rsidR="00710429" w:rsidRPr="005E543F">
        <w:rPr>
          <w:b/>
        </w:rPr>
        <w:t xml:space="preserve">FEP </w:t>
      </w:r>
      <w:r w:rsidR="00637545" w:rsidRPr="005E543F">
        <w:rPr>
          <w:b/>
        </w:rPr>
        <w:t>2021-2027</w:t>
      </w:r>
      <w:r w:rsidR="00637545">
        <w:t xml:space="preserve"> </w:t>
      </w:r>
      <w:r w:rsidR="005E543F">
        <w:t>elektronicznie w</w:t>
      </w:r>
      <w:r w:rsidR="00B45FCA">
        <w:t> </w:t>
      </w:r>
      <w:r w:rsidR="00A33A0C">
        <w:t xml:space="preserve">zakresie </w:t>
      </w:r>
      <w:r>
        <w:t>i</w:t>
      </w:r>
      <w:r w:rsidR="00095C3F">
        <w:t> </w:t>
      </w:r>
      <w:r>
        <w:t xml:space="preserve">terminie </w:t>
      </w:r>
      <w:r w:rsidR="00A33A0C">
        <w:t>określony</w:t>
      </w:r>
      <w:r w:rsidR="0099221D">
        <w:t>ch</w:t>
      </w:r>
      <w:r>
        <w:t xml:space="preserve"> w </w:t>
      </w:r>
      <w:r w:rsidR="0099221D">
        <w:rPr>
          <w:b/>
        </w:rPr>
        <w:t>pisemnym wezwaniu</w:t>
      </w:r>
      <w:r w:rsidR="005315EF">
        <w:t xml:space="preserve"> kierowan</w:t>
      </w:r>
      <w:r w:rsidR="001D7863">
        <w:t>ym</w:t>
      </w:r>
      <w:r w:rsidR="005315EF">
        <w:t xml:space="preserve"> do wnioskodawcy poczt</w:t>
      </w:r>
      <w:r w:rsidR="00B45FCA">
        <w:t>ą</w:t>
      </w:r>
      <w:r w:rsidR="00726AC4">
        <w:t xml:space="preserve"> elektroniczn</w:t>
      </w:r>
      <w:r w:rsidR="00B45FCA">
        <w:t xml:space="preserve">ą </w:t>
      </w:r>
      <w:r w:rsidR="00B45FCA">
        <w:rPr>
          <w:lang w:eastAsia="ja-JP"/>
        </w:rPr>
        <w:t>na adresy e-mail wskazane w formularzu wniosku o dofinansowanie</w:t>
      </w:r>
      <w:r w:rsidR="005315EF">
        <w:t>.</w:t>
      </w:r>
    </w:p>
    <w:p w14:paraId="5478DD82" w14:textId="77777777" w:rsidR="00095C3F" w:rsidRDefault="00095C3F" w:rsidP="00CC0BDD">
      <w:pPr>
        <w:spacing w:after="120"/>
      </w:pPr>
      <w:bookmarkStart w:id="37" w:name="_Hlk140048822"/>
      <w:r>
        <w:t xml:space="preserve">W przypadku </w:t>
      </w:r>
      <w:r w:rsidRPr="00C44DFF">
        <w:rPr>
          <w:b/>
        </w:rPr>
        <w:t xml:space="preserve">niezłożenia </w:t>
      </w:r>
      <w:r w:rsidRPr="00C44DFF">
        <w:t>uzupełnień lub korekt</w:t>
      </w:r>
      <w:r>
        <w:t xml:space="preserve"> </w:t>
      </w:r>
      <w:bookmarkEnd w:id="37"/>
      <w:r w:rsidRPr="00C44DFF">
        <w:rPr>
          <w:b/>
        </w:rPr>
        <w:t>w zakresie określony</w:t>
      </w:r>
      <w:r w:rsidR="004B04CF" w:rsidRPr="00C44DFF">
        <w:rPr>
          <w:b/>
        </w:rPr>
        <w:t>m</w:t>
      </w:r>
      <w:r w:rsidRPr="00C44DFF">
        <w:rPr>
          <w:b/>
        </w:rPr>
        <w:t xml:space="preserve"> w</w:t>
      </w:r>
      <w:r w:rsidR="00966F9C" w:rsidRPr="00C44DFF">
        <w:rPr>
          <w:b/>
        </w:rPr>
        <w:t> </w:t>
      </w:r>
      <w:r w:rsidRPr="00C44DFF">
        <w:rPr>
          <w:b/>
        </w:rPr>
        <w:t>wezwaniu</w:t>
      </w:r>
      <w:r>
        <w:t xml:space="preserve">, IZ FEP 2021-2027 wystosuje wezwanie dodatkowe, przy czym </w:t>
      </w:r>
      <w:r w:rsidR="00966F9C">
        <w:t xml:space="preserve">wyznaczony dodatkowy </w:t>
      </w:r>
      <w:r>
        <w:t xml:space="preserve">termin na udzielenie odpowiedzi </w:t>
      </w:r>
      <w:r w:rsidR="004B04CF">
        <w:t xml:space="preserve">może zostać </w:t>
      </w:r>
      <w:r>
        <w:t>skrócon</w:t>
      </w:r>
      <w:r w:rsidR="00966F9C">
        <w:t>y</w:t>
      </w:r>
      <w:r w:rsidR="0099221D" w:rsidRPr="0099221D">
        <w:t xml:space="preserve"> </w:t>
      </w:r>
      <w:r w:rsidR="0099221D">
        <w:t xml:space="preserve">w stosunku </w:t>
      </w:r>
      <w:r w:rsidR="0099221D" w:rsidRPr="0099221D">
        <w:t>do terminu pierwotn</w:t>
      </w:r>
      <w:r w:rsidR="001D7863">
        <w:t>ie określonego</w:t>
      </w:r>
      <w:r>
        <w:t>.</w:t>
      </w:r>
    </w:p>
    <w:p w14:paraId="3BD6AFE6" w14:textId="77777777" w:rsidR="00036549" w:rsidRDefault="00036549" w:rsidP="00CC0BDD">
      <w:pPr>
        <w:spacing w:after="120"/>
      </w:pPr>
      <w:r>
        <w:t xml:space="preserve">W przypadku </w:t>
      </w:r>
      <w:r w:rsidRPr="00C44DFF">
        <w:rPr>
          <w:b/>
        </w:rPr>
        <w:t xml:space="preserve">złożenia </w:t>
      </w:r>
      <w:r w:rsidRPr="00C44DFF">
        <w:t xml:space="preserve">uzupełnień lub korekt </w:t>
      </w:r>
      <w:r w:rsidRPr="00C44DFF">
        <w:rPr>
          <w:b/>
        </w:rPr>
        <w:t>niewynikających z wezwania</w:t>
      </w:r>
      <w:r>
        <w:t xml:space="preserve">, zostaną one pominięte w ocenie - </w:t>
      </w:r>
      <w:r w:rsidRPr="00036549">
        <w:t xml:space="preserve">projekt </w:t>
      </w:r>
      <w:r>
        <w:t xml:space="preserve">w tym zakresie </w:t>
      </w:r>
      <w:r w:rsidRPr="00036549">
        <w:t>zostanie</w:t>
      </w:r>
      <w:r>
        <w:t xml:space="preserve"> </w:t>
      </w:r>
      <w:r w:rsidRPr="00036549">
        <w:t>oceniony na podstawie informacji zamieszczonych w</w:t>
      </w:r>
      <w:r>
        <w:t> </w:t>
      </w:r>
      <w:r w:rsidRPr="00036549">
        <w:t>pierwotnie złożonej dokumentacji.</w:t>
      </w:r>
    </w:p>
    <w:p w14:paraId="3626E512" w14:textId="77777777" w:rsidR="004B04CF" w:rsidRDefault="004B04CF" w:rsidP="004B04CF">
      <w:pPr>
        <w:spacing w:after="120"/>
      </w:pPr>
      <w:r w:rsidRPr="004B04CF">
        <w:t xml:space="preserve">W przypadku </w:t>
      </w:r>
      <w:r w:rsidRPr="00C44DFF">
        <w:rPr>
          <w:b/>
        </w:rPr>
        <w:t>niezłożenia</w:t>
      </w:r>
      <w:r w:rsidRPr="004B04CF">
        <w:t xml:space="preserve"> uzupełnień lub korekt </w:t>
      </w:r>
      <w:r w:rsidRPr="00C44DFF">
        <w:rPr>
          <w:b/>
        </w:rPr>
        <w:t>w terminie</w:t>
      </w:r>
      <w:r>
        <w:t xml:space="preserve"> określonym w wezwaniu, IZ FEP 2021-2027 wyznaczy termin dodatkowy, przy czym może on zostać skrócony w stosunku do terminu pierwotn</w:t>
      </w:r>
      <w:r w:rsidR="001D7863">
        <w:t>ie określonego</w:t>
      </w:r>
      <w:r>
        <w:t>.</w:t>
      </w:r>
    </w:p>
    <w:p w14:paraId="0D2EA734" w14:textId="77777777" w:rsidR="00637545" w:rsidRDefault="00637545" w:rsidP="004B04CF">
      <w:pPr>
        <w:spacing w:after="120"/>
      </w:pPr>
      <w:r>
        <w:t xml:space="preserve">W przypadku </w:t>
      </w:r>
      <w:r w:rsidRPr="00C44DFF">
        <w:rPr>
          <w:b/>
        </w:rPr>
        <w:t>niezłożenia</w:t>
      </w:r>
      <w:r>
        <w:t xml:space="preserve"> uzupełnień lub korekt </w:t>
      </w:r>
      <w:r w:rsidRPr="00C44DFF">
        <w:rPr>
          <w:b/>
        </w:rPr>
        <w:t>w terminie dodatkowym</w:t>
      </w:r>
      <w:r w:rsidR="00DB254C">
        <w:t xml:space="preserve">, </w:t>
      </w:r>
      <w:r>
        <w:t>projekt zostanie oceniony na podstawie informacji zamieszczonych w pierwotnie złożonej dokumentacji.</w:t>
      </w:r>
    </w:p>
    <w:p w14:paraId="51D12A31" w14:textId="77777777" w:rsidR="004B04CF" w:rsidRDefault="004B04CF" w:rsidP="00674BBC">
      <w:r>
        <w:t xml:space="preserve">IZ FEP 2021-2027 </w:t>
      </w:r>
      <w:r w:rsidRPr="00C44DFF">
        <w:rPr>
          <w:b/>
        </w:rPr>
        <w:t>może wydłużyć termin</w:t>
      </w:r>
      <w:r>
        <w:t xml:space="preserve"> złożenia uzupełnień lub korekt </w:t>
      </w:r>
      <w:r w:rsidRPr="00C44DFF">
        <w:rPr>
          <w:b/>
        </w:rPr>
        <w:t xml:space="preserve">na </w:t>
      </w:r>
      <w:r w:rsidR="00BD444C" w:rsidRPr="00C44DFF">
        <w:rPr>
          <w:b/>
        </w:rPr>
        <w:t>prośbę</w:t>
      </w:r>
      <w:r w:rsidRPr="00C44DFF">
        <w:rPr>
          <w:b/>
        </w:rPr>
        <w:t xml:space="preserve"> wnioskodawcy</w:t>
      </w:r>
      <w:r>
        <w:t xml:space="preserve">. </w:t>
      </w:r>
      <w:r w:rsidR="00BD444C">
        <w:t>Mając na względzie zasadę równego traktowania wnioskodawców, w</w:t>
      </w:r>
      <w:r>
        <w:t xml:space="preserve"> takim przypadku terminy </w:t>
      </w:r>
      <w:r w:rsidR="00BD444C">
        <w:t>określone w wezwaniach skierowanych do pozostałych wnioskodawcom zostaną odpowiednio wydłużone.</w:t>
      </w:r>
    </w:p>
    <w:p w14:paraId="604C6B65" w14:textId="77777777" w:rsidR="00A33A0C" w:rsidRDefault="00E100C7" w:rsidP="00931224">
      <w:pPr>
        <w:pStyle w:val="Nagwek2"/>
      </w:pPr>
      <w:bookmarkStart w:id="38" w:name="_Toc141350823"/>
      <w:r>
        <w:lastRenderedPageBreak/>
        <w:t>9</w:t>
      </w:r>
      <w:r w:rsidR="00A33A0C">
        <w:t>. Sposób komunikacji</w:t>
      </w:r>
      <w:bookmarkEnd w:id="38"/>
    </w:p>
    <w:p w14:paraId="6EC0FA79" w14:textId="77777777" w:rsidR="00BD444C" w:rsidRDefault="00E100C7" w:rsidP="00BD444C">
      <w:pPr>
        <w:pStyle w:val="Nagwek3"/>
      </w:pPr>
      <w:bookmarkStart w:id="39" w:name="_Toc141350824"/>
      <w:r>
        <w:t>9</w:t>
      </w:r>
      <w:r w:rsidR="00BD444C" w:rsidRPr="00BD444C">
        <w:t>.1. Składanie uzupełnień lub korekt</w:t>
      </w:r>
      <w:bookmarkEnd w:id="39"/>
    </w:p>
    <w:p w14:paraId="7C55ECAA" w14:textId="77777777" w:rsidR="00A33A0C" w:rsidRDefault="00637545" w:rsidP="00674BBC">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07652794" w14:textId="77777777" w:rsidR="00BD444C" w:rsidRDefault="00E100C7" w:rsidP="00BD444C">
      <w:pPr>
        <w:pStyle w:val="Nagwek3"/>
      </w:pPr>
      <w:bookmarkStart w:id="40" w:name="_Toc141350825"/>
      <w:r>
        <w:t>9</w:t>
      </w:r>
      <w:r w:rsidR="00BD444C">
        <w:t>.2. Informacja o wyniku oceny</w:t>
      </w:r>
      <w:bookmarkEnd w:id="40"/>
    </w:p>
    <w:p w14:paraId="4EAC08F2" w14:textId="77777777" w:rsidR="00CB0E72" w:rsidRDefault="00E100C7" w:rsidP="00CB0E72">
      <w:pPr>
        <w:pStyle w:val="NAgwek40"/>
      </w:pPr>
      <w:r>
        <w:t>9</w:t>
      </w:r>
      <w:r w:rsidR="00CB0E72">
        <w:t>.2.1. Etapy oceny formalnej oraz wykonalności i zgodności z zasadami horyzontalnymi</w:t>
      </w:r>
    </w:p>
    <w:p w14:paraId="38DFFDE3" w14:textId="77777777" w:rsidR="0099221D" w:rsidRDefault="00CB0E72" w:rsidP="001D7863">
      <w:pPr>
        <w:spacing w:after="120"/>
        <w:rPr>
          <w:lang w:eastAsia="ja-JP"/>
        </w:rPr>
      </w:pPr>
      <w:r>
        <w:rPr>
          <w:lang w:eastAsia="ja-JP"/>
        </w:rPr>
        <w:t xml:space="preserve">W przypadku projektów, które uzyskały </w:t>
      </w:r>
      <w:r w:rsidRPr="0099221D">
        <w:rPr>
          <w:b/>
          <w:lang w:eastAsia="ja-JP"/>
        </w:rPr>
        <w:t>ocenę pozytywną</w:t>
      </w:r>
      <w:r>
        <w:rPr>
          <w:lang w:eastAsia="ja-JP"/>
        </w:rPr>
        <w:t xml:space="preserve"> </w:t>
      </w:r>
      <w:r w:rsidRPr="008D34D5">
        <w:rPr>
          <w:lang w:eastAsia="ja-JP"/>
        </w:rPr>
        <w:t>informacja o projektach zakwalifikowanych do następnego etapu oceny</w:t>
      </w:r>
      <w:r>
        <w:rPr>
          <w:lang w:eastAsia="ja-JP"/>
        </w:rPr>
        <w:t xml:space="preserve"> opublikowana zostanie na </w:t>
      </w:r>
      <w:r w:rsidR="008D34D5" w:rsidRPr="008D34D5">
        <w:rPr>
          <w:lang w:eastAsia="ja-JP"/>
        </w:rPr>
        <w:t>stronie internetowej FEP</w:t>
      </w:r>
      <w:r w:rsidR="0099221D">
        <w:rPr>
          <w:lang w:eastAsia="ja-JP"/>
        </w:rPr>
        <w:t> </w:t>
      </w:r>
      <w:r w:rsidR="008D34D5" w:rsidRPr="008D34D5">
        <w:rPr>
          <w:lang w:eastAsia="ja-JP"/>
        </w:rPr>
        <w:t>2021-2027 oraz na portalu funduszy europejskich</w:t>
      </w:r>
      <w:r w:rsidR="003059D2">
        <w:rPr>
          <w:rStyle w:val="Odwoanieprzypisudolnego"/>
          <w:lang w:eastAsia="ja-JP"/>
        </w:rPr>
        <w:footnoteReference w:id="24"/>
      </w:r>
      <w:r w:rsidR="0099221D">
        <w:rPr>
          <w:lang w:eastAsia="ja-JP"/>
        </w:rPr>
        <w:t>.</w:t>
      </w:r>
    </w:p>
    <w:p w14:paraId="041BBC5E" w14:textId="77777777" w:rsidR="00BD444C" w:rsidRPr="00BD444C" w:rsidRDefault="008D34D5" w:rsidP="0099221D">
      <w:pPr>
        <w:spacing w:after="120"/>
        <w:rPr>
          <w:lang w:eastAsia="ja-JP"/>
        </w:rPr>
      </w:pPr>
      <w:r w:rsidRPr="008D34D5">
        <w:rPr>
          <w:lang w:eastAsia="ja-JP"/>
        </w:rPr>
        <w:t xml:space="preserve">W przypadku, gdy projekt uzyska </w:t>
      </w:r>
      <w:r w:rsidRPr="001D7863">
        <w:rPr>
          <w:b/>
          <w:lang w:eastAsia="ja-JP"/>
        </w:rPr>
        <w:t>ocenę negatywną</w:t>
      </w:r>
      <w:r w:rsidRPr="008D34D5">
        <w:rPr>
          <w:lang w:eastAsia="ja-JP"/>
        </w:rPr>
        <w:t>, informacja o wyniku oceny zostanie przesłana do wnioskodawcy listownie oraz (uzupełniająco) poczt</w:t>
      </w:r>
      <w:r w:rsidR="00B45FCA">
        <w:rPr>
          <w:lang w:eastAsia="ja-JP"/>
        </w:rPr>
        <w:t>ą</w:t>
      </w:r>
      <w:r w:rsidRPr="008D34D5">
        <w:rPr>
          <w:lang w:eastAsia="ja-JP"/>
        </w:rPr>
        <w:t xml:space="preserve"> elektroniczn</w:t>
      </w:r>
      <w:r w:rsidR="00B45FCA">
        <w:rPr>
          <w:lang w:eastAsia="ja-JP"/>
        </w:rPr>
        <w:t xml:space="preserve">ą na adresy e-mail wskazane w formularzu wniosku o </w:t>
      </w:r>
      <w:r w:rsidR="00B45FCA" w:rsidRPr="009325B3">
        <w:rPr>
          <w:lang w:eastAsia="ja-JP"/>
        </w:rPr>
        <w:t>dofinansowanie</w:t>
      </w:r>
      <w:r w:rsidRPr="009325B3">
        <w:rPr>
          <w:lang w:eastAsia="ja-JP"/>
        </w:rPr>
        <w:t>.</w:t>
      </w:r>
    </w:p>
    <w:p w14:paraId="37161FE4" w14:textId="77777777" w:rsidR="00BD444C" w:rsidRDefault="00E100C7" w:rsidP="0099221D">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66D23B14" w14:textId="77777777" w:rsidR="0056747C" w:rsidRDefault="0099221D" w:rsidP="0056747C">
      <w:r>
        <w:t>I</w:t>
      </w:r>
      <w:r w:rsidRPr="0099221D">
        <w:t>nformacje o zatwierdzeniu wyniku oceny</w:t>
      </w:r>
      <w:r>
        <w:t xml:space="preserve"> strategicznej</w:t>
      </w:r>
      <w:r w:rsidRPr="0099221D">
        <w:t xml:space="preserve"> i wyborze projektów do dofinansowania przez ZWP </w:t>
      </w:r>
      <w:r>
        <w:t xml:space="preserve">zostaną </w:t>
      </w:r>
      <w:r w:rsidRPr="0099221D">
        <w:t xml:space="preserve">przesłane </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2A315285" w14:textId="77777777" w:rsidR="0056747C" w:rsidRDefault="0056747C" w:rsidP="0056747C">
      <w:pPr>
        <w:pStyle w:val="Akapitzlist"/>
        <w:numPr>
          <w:ilvl w:val="0"/>
          <w:numId w:val="36"/>
        </w:numPr>
        <w:ind w:left="357" w:hanging="357"/>
      </w:pPr>
      <w:r>
        <w:t xml:space="preserve">wnioskodawców, których projekty uzyskały </w:t>
      </w:r>
      <w:r w:rsidRPr="00960D60">
        <w:rPr>
          <w:b/>
        </w:rPr>
        <w:t>ocenę pozytywną</w:t>
      </w:r>
      <w:r w:rsidR="00960D60">
        <w:t>, tj.</w:t>
      </w:r>
      <w:r>
        <w:t xml:space="preserve"> zostały wybrane do dofinansowania,</w:t>
      </w:r>
    </w:p>
    <w:p w14:paraId="41379381" w14:textId="77777777" w:rsidR="0099221D" w:rsidRDefault="0056747C" w:rsidP="0056747C">
      <w:pPr>
        <w:pStyle w:val="Akapitzlist"/>
        <w:numPr>
          <w:ilvl w:val="0"/>
          <w:numId w:val="36"/>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0C2297E1" w14:textId="77777777" w:rsidR="0099221D" w:rsidRDefault="00E100C7" w:rsidP="00490595">
      <w:pPr>
        <w:pStyle w:val="Nagwek3"/>
      </w:pPr>
      <w:bookmarkStart w:id="41" w:name="_Toc141350826"/>
      <w:r>
        <w:t>9</w:t>
      </w:r>
      <w:r w:rsidR="0099221D" w:rsidRPr="0099221D">
        <w:t>.3.</w:t>
      </w:r>
      <w:r w:rsidR="00490595">
        <w:t xml:space="preserve"> Informacja o wynikach</w:t>
      </w:r>
      <w:r w:rsidR="0099221D" w:rsidRPr="0099221D">
        <w:t xml:space="preserve"> postępowania</w:t>
      </w:r>
      <w:bookmarkEnd w:id="41"/>
    </w:p>
    <w:p w14:paraId="26294850" w14:textId="7C32BDBA" w:rsidR="00490595" w:rsidRDefault="0099221D" w:rsidP="00C04123">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2021-2027 oraz na portalu funduszy europejskich</w:t>
      </w:r>
      <w:r w:rsidR="003059D2">
        <w:rPr>
          <w:rStyle w:val="Odwoanieprzypisudolnego"/>
          <w:lang w:eastAsia="ja-JP"/>
        </w:rPr>
        <w:footnoteReference w:id="25"/>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04D93890" w14:textId="77777777" w:rsidR="00C04123" w:rsidRPr="009C6DBF" w:rsidRDefault="00C04123" w:rsidP="00C04123">
      <w:pPr>
        <w:shd w:val="clear" w:color="auto" w:fill="F2F2F2" w:themeFill="background1" w:themeFillShade="F2"/>
        <w:spacing w:after="60"/>
        <w:rPr>
          <w:rFonts w:eastAsia="MS Mincho" w:cstheme="minorHAnsi"/>
          <w:b/>
          <w:szCs w:val="22"/>
          <w:lang w:eastAsia="ja-JP"/>
        </w:rPr>
      </w:pPr>
      <w:bookmarkStart w:id="42" w:name="_Hlk141166080"/>
      <w:r w:rsidRPr="009C6DBF">
        <w:rPr>
          <w:rFonts w:eastAsia="MS Mincho" w:cstheme="minorHAnsi"/>
          <w:b/>
          <w:szCs w:val="22"/>
          <w:lang w:eastAsia="ja-JP"/>
        </w:rPr>
        <w:t>Uwaga!</w:t>
      </w:r>
    </w:p>
    <w:p w14:paraId="1C5B9A2C" w14:textId="1CE92E6C" w:rsidR="00C04123" w:rsidRPr="009C6DBF" w:rsidRDefault="00C04123" w:rsidP="00C04123">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013643C2" w14:textId="38A6B0EA" w:rsidR="00C04123" w:rsidRPr="009C6DBF" w:rsidRDefault="00927E20" w:rsidP="00C04123">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stanowiącego Załącznik nr 7.6 do wniosku o dofinansowanie</w:t>
      </w:r>
      <w:r w:rsidR="00C04123" w:rsidRPr="009C6DBF">
        <w:rPr>
          <w:rFonts w:eastAsia="MS Mincho" w:cstheme="minorHAnsi"/>
          <w:b/>
          <w:szCs w:val="22"/>
          <w:lang w:eastAsia="ja-JP"/>
        </w:rPr>
        <w:t>.</w:t>
      </w:r>
    </w:p>
    <w:p w14:paraId="18C7FA09" w14:textId="66DF9930" w:rsidR="00DC4AE0" w:rsidRDefault="00DC4AE0" w:rsidP="00DC4AE0">
      <w:pPr>
        <w:pStyle w:val="Nagwek2"/>
      </w:pPr>
      <w:bookmarkStart w:id="43" w:name="_Toc141350827"/>
      <w:bookmarkEnd w:id="42"/>
      <w:r>
        <w:lastRenderedPageBreak/>
        <w:t>10. Umowa o dofinansowanie projektu</w:t>
      </w:r>
      <w:bookmarkEnd w:id="43"/>
    </w:p>
    <w:p w14:paraId="4ACFDDFF" w14:textId="77777777" w:rsidR="00DC4AE0" w:rsidRDefault="00DC4AE0" w:rsidP="00DC4AE0">
      <w:pPr>
        <w:pStyle w:val="Nagwek3"/>
      </w:pPr>
      <w:bookmarkStart w:id="44" w:name="_Toc141350828"/>
      <w:r>
        <w:t>10.1. Wzór umowy</w:t>
      </w:r>
      <w:r w:rsidRPr="00A9111F">
        <w:t xml:space="preserve"> o dofinansowani</w:t>
      </w:r>
      <w:r>
        <w:t>e</w:t>
      </w:r>
      <w:r w:rsidRPr="00A9111F">
        <w:t xml:space="preserve"> projektu</w:t>
      </w:r>
      <w:bookmarkEnd w:id="44"/>
    </w:p>
    <w:p w14:paraId="2384585B" w14:textId="77777777" w:rsidR="00DC4AE0" w:rsidRPr="009C6DBF" w:rsidRDefault="00DC4AE0" w:rsidP="00DC4AE0">
      <w:pPr>
        <w:pStyle w:val="Akapitzlist"/>
        <w:numPr>
          <w:ilvl w:val="0"/>
          <w:numId w:val="32"/>
        </w:numPr>
        <w:ind w:left="357" w:hanging="357"/>
        <w:rPr>
          <w:lang w:eastAsia="ja-JP"/>
        </w:rPr>
      </w:pPr>
      <w:bookmarkStart w:id="45" w:name="_Hlk140061475"/>
      <w:r>
        <w:rPr>
          <w:lang w:eastAsia="ja-JP"/>
        </w:rPr>
        <w:t xml:space="preserve">Wzór umowy o dofinansowanie projektu </w:t>
      </w:r>
      <w:bookmarkEnd w:id="45"/>
      <w:r w:rsidRPr="00C44DFF">
        <w:rPr>
          <w:lang w:eastAsia="ja-JP"/>
        </w:rPr>
        <w:t>stanowi</w:t>
      </w:r>
      <w:r>
        <w:rPr>
          <w:lang w:eastAsia="ja-JP"/>
        </w:rPr>
        <w:t xml:space="preserve"> </w:t>
      </w:r>
      <w:r w:rsidRPr="009C6DBF">
        <w:rPr>
          <w:b/>
          <w:lang w:eastAsia="ja-JP"/>
        </w:rPr>
        <w:t xml:space="preserve">Załącznik nr </w:t>
      </w:r>
      <w:r w:rsidR="00B52954" w:rsidRPr="009C6DBF">
        <w:rPr>
          <w:b/>
          <w:lang w:eastAsia="ja-JP"/>
        </w:rPr>
        <w:t>7</w:t>
      </w:r>
      <w:r w:rsidRPr="009C6DBF">
        <w:rPr>
          <w:lang w:eastAsia="ja-JP"/>
        </w:rPr>
        <w:t xml:space="preserve"> do niniejszego Regulaminu.</w:t>
      </w:r>
    </w:p>
    <w:p w14:paraId="273E50EF" w14:textId="77777777" w:rsidR="00DC4AE0" w:rsidRPr="00F954CC" w:rsidRDefault="00DC4AE0" w:rsidP="00DC4AE0">
      <w:pPr>
        <w:pStyle w:val="Akapitzlist"/>
        <w:numPr>
          <w:ilvl w:val="0"/>
          <w:numId w:val="32"/>
        </w:numPr>
        <w:ind w:left="357" w:hanging="357"/>
        <w:rPr>
          <w:lang w:eastAsia="ja-JP"/>
        </w:rPr>
      </w:pPr>
      <w:r w:rsidRPr="00761EE2">
        <w:rPr>
          <w:lang w:eastAsia="ja-JP"/>
        </w:rPr>
        <w:t xml:space="preserve">Wzór umowy o dofinansowanie projektu </w:t>
      </w:r>
      <w:r w:rsidR="00C01D75" w:rsidRPr="00761EE2">
        <w:rPr>
          <w:lang w:eastAsia="ja-JP"/>
        </w:rPr>
        <w:t xml:space="preserve">- </w:t>
      </w:r>
      <w:r w:rsidR="00C44DFF" w:rsidRPr="00761EE2">
        <w:rPr>
          <w:lang w:eastAsia="ja-JP"/>
        </w:rPr>
        <w:t xml:space="preserve">dla projektu, którego budżet ustalony został </w:t>
      </w:r>
      <w:r w:rsidR="00EC0585" w:rsidRPr="00761EE2">
        <w:rPr>
          <w:lang w:eastAsia="ja-JP"/>
        </w:rPr>
        <w:t>w oparciu o </w:t>
      </w:r>
      <w:r w:rsidR="00C44DFF" w:rsidRPr="009C6DBF">
        <w:rPr>
          <w:lang w:eastAsia="ja-JP"/>
        </w:rPr>
        <w:t>art. 53 ust. 3 lit. b rozporządzenia ogólnego</w:t>
      </w:r>
      <w:r w:rsidRPr="009C6DBF">
        <w:rPr>
          <w:lang w:eastAsia="ja-JP"/>
        </w:rPr>
        <w:t xml:space="preserve"> stanowi </w:t>
      </w:r>
      <w:r w:rsidRPr="009C6DBF">
        <w:rPr>
          <w:b/>
          <w:lang w:eastAsia="ja-JP"/>
        </w:rPr>
        <w:t xml:space="preserve">Załącznik nr </w:t>
      </w:r>
      <w:r w:rsidR="00B52954" w:rsidRPr="009C6DBF">
        <w:rPr>
          <w:b/>
          <w:lang w:eastAsia="ja-JP"/>
        </w:rPr>
        <w:t>8</w:t>
      </w:r>
      <w:r w:rsidRPr="009C6DBF">
        <w:rPr>
          <w:lang w:eastAsia="ja-JP"/>
        </w:rPr>
        <w:t xml:space="preserve"> do</w:t>
      </w:r>
      <w:r w:rsidRPr="00EC0585">
        <w:rPr>
          <w:lang w:eastAsia="ja-JP"/>
        </w:rPr>
        <w:t xml:space="preserve"> niniejszego Regulaminu</w:t>
      </w:r>
      <w:r w:rsidRPr="0009682E">
        <w:rPr>
          <w:lang w:eastAsia="ja-JP"/>
        </w:rPr>
        <w:t>.</w:t>
      </w:r>
    </w:p>
    <w:p w14:paraId="1CB3AB4E" w14:textId="77777777" w:rsidR="00DC4AE0" w:rsidRPr="00F954CC" w:rsidRDefault="00DC4AE0" w:rsidP="00DC4AE0">
      <w:pPr>
        <w:pStyle w:val="Nagwek3"/>
      </w:pPr>
      <w:bookmarkStart w:id="46" w:name="_Toc141350829"/>
      <w:r>
        <w:t>10.2. Czynności przed zawarciem umowy o dofinansowanie projektu</w:t>
      </w:r>
      <w:bookmarkEnd w:id="46"/>
    </w:p>
    <w:p w14:paraId="33BF97F1" w14:textId="77777777" w:rsidR="00DC4AE0" w:rsidRDefault="00DC4AE0" w:rsidP="00DC4AE0">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5834D2C3" w14:textId="6E192CC0" w:rsidR="00DC4AE0" w:rsidRDefault="00DC4AE0" w:rsidP="00DC4AE0">
      <w:pPr>
        <w:pStyle w:val="Akapitzlist"/>
        <w:numPr>
          <w:ilvl w:val="3"/>
          <w:numId w:val="12"/>
        </w:numPr>
        <w:spacing w:after="60"/>
        <w:ind w:left="357" w:hanging="357"/>
      </w:pPr>
      <w:r w:rsidRPr="00581D60">
        <w:rPr>
          <w:b/>
        </w:rPr>
        <w:t>Wniosek o dodanie osoby/osób uprawnionych do zarządzania projektem</w:t>
      </w:r>
      <w:r w:rsidRPr="00BA58B1">
        <w:t xml:space="preserve"> po stronie beneficjenta</w:t>
      </w:r>
      <w:r>
        <w:br/>
        <w:t xml:space="preserve">Przez osobę zarządzającą projektem rozumie się osobę, wskazaną przez beneficjenta upoważnioną w ramach obsługi </w:t>
      </w:r>
      <w:r w:rsidR="00F612FB">
        <w:t xml:space="preserve">aplikacji </w:t>
      </w:r>
      <w:r>
        <w:t>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r w:rsidRPr="007A705D">
        <w:t xml:space="preserve"> </w:t>
      </w:r>
      <w:r>
        <w:t>W celu wskazania ww. osoby należy przekazać wypełniony Z</w:t>
      </w:r>
      <w:r w:rsidRPr="007A705D">
        <w:t xml:space="preserve">ałącznik nr 5 do Wytycznych </w:t>
      </w:r>
      <w:proofErr w:type="spellStart"/>
      <w:r>
        <w:t>MFiPR</w:t>
      </w:r>
      <w:proofErr w:type="spellEnd"/>
      <w:r>
        <w:t xml:space="preserve"> </w:t>
      </w:r>
      <w:r w:rsidRPr="007A705D">
        <w:t>dotyczących warunków gromadzenia i</w:t>
      </w:r>
      <w:r>
        <w:t> </w:t>
      </w:r>
      <w:r w:rsidRPr="007A705D">
        <w:t>przekazywania</w:t>
      </w:r>
      <w:r>
        <w:t xml:space="preserve"> w</w:t>
      </w:r>
      <w:r w:rsidRPr="007A705D">
        <w:t xml:space="preserve"> postaci elektronicznej na lata 2021-202</w:t>
      </w:r>
      <w:r>
        <w:t>7</w:t>
      </w:r>
      <w:r>
        <w:rPr>
          <w:rStyle w:val="Odwoanieprzypisudolnego"/>
        </w:rPr>
        <w:footnoteReference w:id="26"/>
      </w:r>
      <w:r>
        <w:t xml:space="preserve">. </w:t>
      </w:r>
      <w:r>
        <w:br/>
        <w:t xml:space="preserve">Procedura zgłaszania osoby uprawnionej zarządzającej projektem po stronie beneficjenta zawarta została w Załączniku nr 4 do ww. Wytycznych. </w:t>
      </w:r>
    </w:p>
    <w:p w14:paraId="7D86775A" w14:textId="77777777" w:rsidR="00DC4AE0" w:rsidRPr="00A9111F" w:rsidRDefault="00DC4AE0" w:rsidP="00DC4AE0">
      <w:pPr>
        <w:pStyle w:val="Akapitzlist"/>
        <w:numPr>
          <w:ilvl w:val="0"/>
          <w:numId w:val="12"/>
        </w:numPr>
        <w:spacing w:after="60"/>
        <w:ind w:left="357" w:hanging="357"/>
        <w:rPr>
          <w:b/>
        </w:rPr>
      </w:pPr>
      <w:r w:rsidRPr="00A9111F">
        <w:rPr>
          <w:b/>
        </w:rPr>
        <w:t xml:space="preserve">Poświadczenie zabezpieczenia środków (wkładu własnego) </w:t>
      </w:r>
      <w:r w:rsidRPr="00581D60">
        <w:t>beneficjenta i partnerów niezbędnych w celu prawidłowej realizacji projektu</w:t>
      </w:r>
      <w:r>
        <w:rPr>
          <w:b/>
        </w:rPr>
        <w:br/>
      </w:r>
      <w:r>
        <w:t>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2A9DA2D8" w14:textId="77777777" w:rsidR="00DC4AE0" w:rsidRPr="00BA58B1" w:rsidRDefault="00DC4AE0" w:rsidP="00DC4AE0">
      <w:pPr>
        <w:pStyle w:val="Akapitzlist"/>
        <w:numPr>
          <w:ilvl w:val="0"/>
          <w:numId w:val="12"/>
        </w:numPr>
        <w:spacing w:after="60"/>
        <w:ind w:left="357" w:hanging="357"/>
        <w:rPr>
          <w:b/>
        </w:rPr>
      </w:pPr>
      <w:r w:rsidRPr="00BA58B1">
        <w:rPr>
          <w:b/>
        </w:rPr>
        <w:t>Harmonogram dokonywania wydatków</w:t>
      </w:r>
      <w:r>
        <w:rPr>
          <w:b/>
        </w:rPr>
        <w:br/>
      </w:r>
      <w:r>
        <w:t xml:space="preserve">Beneficjent opracowuje, w oparciu o wniosek o dofinansowanie projektu, harmonogram </w:t>
      </w:r>
      <w:r>
        <w:lastRenderedPageBreak/>
        <w:t xml:space="preserve">dokonywania wydatków, który po uzgodnieniu jego zapisów z IZ FEP 2021-2027, staje się Załącznikiem do </w:t>
      </w:r>
      <w:r w:rsidR="00EC0585">
        <w:t>umowy</w:t>
      </w:r>
      <w:r>
        <w:t>.</w:t>
      </w:r>
    </w:p>
    <w:p w14:paraId="7C7D08B7" w14:textId="77777777" w:rsidR="00DC4AE0" w:rsidRPr="00581D60" w:rsidRDefault="00DC4AE0" w:rsidP="00DC4AE0">
      <w:pPr>
        <w:pStyle w:val="Akapitzlist"/>
        <w:numPr>
          <w:ilvl w:val="0"/>
          <w:numId w:val="12"/>
        </w:numPr>
        <w:spacing w:after="60"/>
        <w:ind w:left="357" w:hanging="357"/>
      </w:pPr>
      <w:r w:rsidRPr="00BA58B1">
        <w:rPr>
          <w:b/>
        </w:rPr>
        <w:t xml:space="preserve">Oświadczenie beneficjenta </w:t>
      </w:r>
      <w:r w:rsidRPr="00581D60">
        <w:t>(w przypadku projektu partnerskiego partnera wiodącego)</w:t>
      </w:r>
      <w:r w:rsidRPr="00BA58B1">
        <w:rPr>
          <w:b/>
        </w:rPr>
        <w:t xml:space="preserve"> o</w:t>
      </w:r>
      <w:r>
        <w:rPr>
          <w:b/>
        </w:rPr>
        <w:t> </w:t>
      </w:r>
      <w:r w:rsidRPr="00BA58B1">
        <w:rPr>
          <w:b/>
        </w:rPr>
        <w:t>rachunku/ach bankowym/</w:t>
      </w:r>
      <w:proofErr w:type="spellStart"/>
      <w:r w:rsidRPr="00BA58B1">
        <w:rPr>
          <w:b/>
        </w:rPr>
        <w:t>ch</w:t>
      </w:r>
      <w:proofErr w:type="spellEnd"/>
      <w:r w:rsidRPr="00BA58B1">
        <w:rPr>
          <w:b/>
        </w:rPr>
        <w:t xml:space="preserve"> </w:t>
      </w:r>
      <w:r w:rsidRPr="00581D60">
        <w:t>prowadzonym/</w:t>
      </w:r>
      <w:proofErr w:type="spellStart"/>
      <w:r w:rsidRPr="00581D60">
        <w:t>ch</w:t>
      </w:r>
      <w:proofErr w:type="spellEnd"/>
      <w:r w:rsidRPr="00581D60">
        <w:t xml:space="preserve"> na potrzeby realizacji projektu (tj. na cele refundacji i zaliczki).</w:t>
      </w:r>
    </w:p>
    <w:p w14:paraId="63C442EC" w14:textId="77777777" w:rsidR="00DC4AE0" w:rsidRPr="00581D60" w:rsidRDefault="00DC4AE0" w:rsidP="00DC4AE0">
      <w:pPr>
        <w:pStyle w:val="Akapitzlist"/>
        <w:numPr>
          <w:ilvl w:val="0"/>
          <w:numId w:val="12"/>
        </w:numPr>
        <w:spacing w:after="60"/>
        <w:ind w:left="357" w:hanging="357"/>
      </w:pPr>
      <w:r w:rsidRPr="00BA58B1">
        <w:rPr>
          <w:b/>
        </w:rPr>
        <w:t xml:space="preserve">Doszczegółowienie zakresu rzeczowego i finansowego </w:t>
      </w:r>
      <w:r w:rsidRPr="00581D60">
        <w:t>w podziale na partnerów projektu (jeśli dotyczy).</w:t>
      </w:r>
    </w:p>
    <w:p w14:paraId="7B484E0B" w14:textId="77777777" w:rsidR="00DC4AE0" w:rsidRPr="00581D60" w:rsidRDefault="00DC4AE0" w:rsidP="00DC4AE0">
      <w:pPr>
        <w:pStyle w:val="Akapitzlist"/>
        <w:numPr>
          <w:ilvl w:val="0"/>
          <w:numId w:val="12"/>
        </w:numPr>
        <w:spacing w:after="60"/>
        <w:ind w:left="357" w:hanging="357"/>
        <w:rPr>
          <w:b/>
        </w:rPr>
      </w:pPr>
      <w:r>
        <w:t xml:space="preserve">Zaktualizowane na moment podpisania umowy </w:t>
      </w:r>
      <w:r w:rsidRPr="00581D60">
        <w:rPr>
          <w:b/>
        </w:rPr>
        <w:t>oświadczenie beneficjenta oraz partnerów o</w:t>
      </w:r>
      <w:r>
        <w:t> </w:t>
      </w:r>
      <w:r w:rsidRPr="00581D60">
        <w:rPr>
          <w:b/>
        </w:rPr>
        <w:t xml:space="preserve">otrzymanej pomocy de </w:t>
      </w:r>
      <w:proofErr w:type="spellStart"/>
      <w:r w:rsidRPr="00581D60">
        <w:rPr>
          <w:b/>
        </w:rPr>
        <w:t>minimis</w:t>
      </w:r>
      <w:proofErr w:type="spellEnd"/>
      <w:r>
        <w:t>, które stanowi Załącznik nr 6.1a do wniosku o dofinansowanie (jeśli dotyczy).</w:t>
      </w:r>
    </w:p>
    <w:p w14:paraId="1FE6F4EF" w14:textId="77777777" w:rsidR="00DC4AE0" w:rsidRPr="00581D60" w:rsidRDefault="00DC4AE0" w:rsidP="00DC4AE0">
      <w:pPr>
        <w:pStyle w:val="Akapitzlist"/>
        <w:numPr>
          <w:ilvl w:val="0"/>
          <w:numId w:val="12"/>
        </w:numPr>
        <w:spacing w:after="60"/>
        <w:ind w:left="357" w:hanging="357"/>
        <w:rPr>
          <w:b/>
        </w:rPr>
      </w:pPr>
      <w:r w:rsidRPr="00581D60">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7A4F2EE4" w14:textId="77777777" w:rsidR="00DC4AE0" w:rsidRPr="00581D60" w:rsidRDefault="00DC4AE0" w:rsidP="00DC4AE0">
      <w:pPr>
        <w:pStyle w:val="Akapitzlist"/>
        <w:numPr>
          <w:ilvl w:val="0"/>
          <w:numId w:val="12"/>
        </w:numPr>
        <w:spacing w:after="60"/>
        <w:ind w:left="357" w:hanging="357"/>
        <w:rPr>
          <w:b/>
        </w:rPr>
      </w:pPr>
      <w:r w:rsidRPr="00581D60">
        <w:rPr>
          <w:b/>
        </w:rPr>
        <w:t>Zaktualizowany wniosek o dofinansowanie</w:t>
      </w:r>
      <w:r>
        <w:t xml:space="preserve"> projektu – w przypadku konieczności wprowadzenia zmian wynikających z procesu oceny.</w:t>
      </w:r>
    </w:p>
    <w:p w14:paraId="4AC6D843" w14:textId="5F65F44E" w:rsidR="00DC4AE0" w:rsidRDefault="00DC4AE0" w:rsidP="00DC4AE0">
      <w:pPr>
        <w:pStyle w:val="Akapitzlist"/>
        <w:numPr>
          <w:ilvl w:val="0"/>
          <w:numId w:val="12"/>
        </w:numPr>
        <w:spacing w:after="60"/>
        <w:ind w:left="357" w:hanging="357"/>
      </w:pPr>
      <w:r w:rsidRPr="00581D60">
        <w:rPr>
          <w:b/>
        </w:rPr>
        <w:t>Szczegółowy opis zakresu projektu</w:t>
      </w:r>
      <w:r>
        <w:rPr>
          <w:b/>
        </w:rPr>
        <w:br/>
      </w:r>
      <w:r>
        <w:t>Należy dostarczyć dokument przygotowany w oparciu o zapisy Rozdziału nr 1.3 Instrukcji przygotowania Studiów Wykonalności stanowiącej Załącznik nr 1 do dokumentu pt. „</w:t>
      </w:r>
      <w:r w:rsidRPr="00EF76C4">
        <w:t>Struktura formularza wniosku o dofinansowanie projektu oraz instrukcja przygotowania załączników do</w:t>
      </w:r>
      <w:r>
        <w:t> </w:t>
      </w:r>
      <w:r w:rsidRPr="00EF76C4">
        <w:t>formularza wniosku o dofinansowanie projektu z Europejskiego Funduszu Rozwoju Regionalnego w ramach Programu Fundusze Europejskie dla Pomorza 2021-2027 (dla projektów dotacyjnych z wyłączeniem projektów objętych instrumentem RLKS oraz Działania nr 1.1)</w:t>
      </w:r>
      <w:r>
        <w:t>” stanowiącego Załącznik do niniejszego Regulaminu, który, po wcześniejszym uzgodnieniu z IZ FEP 2021-2027, stanowić będzie Z</w:t>
      </w:r>
      <w:r w:rsidRPr="00830BB4">
        <w:t xml:space="preserve">ałącznik do </w:t>
      </w:r>
      <w:r w:rsidR="00F612FB">
        <w:t>umowy</w:t>
      </w:r>
      <w:r>
        <w:t>.</w:t>
      </w:r>
    </w:p>
    <w:p w14:paraId="496370DC" w14:textId="77777777" w:rsidR="00DC4AE0" w:rsidRPr="009C6DBF" w:rsidRDefault="00DC4AE0" w:rsidP="00DC4AE0">
      <w:pPr>
        <w:pStyle w:val="Akapitzlist"/>
        <w:numPr>
          <w:ilvl w:val="0"/>
          <w:numId w:val="12"/>
        </w:numPr>
        <w:spacing w:after="120"/>
        <w:ind w:left="357" w:hanging="357"/>
      </w:pPr>
      <w:r w:rsidRPr="00581D60">
        <w:rPr>
          <w:b/>
        </w:rPr>
        <w:t>Inne dokumenty na wezwanie IZ FEP 2021-2027</w:t>
      </w:r>
      <w:r w:rsidRPr="00E81AA8">
        <w:t>, w tym w szczególności wynikające z zapisów dokumentu „Struktura formularza wniosku o dofinansowanie projektu oraz instrukcja przygotowania załączników do formularza wniosku o dofinansowanie projektu z Europejskiego Funduszu Rozwoju Regionalnego w ramach Programu Fundusze Europejskie dla Pomorza 2021-2027 (dla projektów dotacyjnych z wyłączeniem projektów objętych instrumentem RLKS oraz</w:t>
      </w:r>
      <w:r>
        <w:t> </w:t>
      </w:r>
      <w:r w:rsidRPr="00E81AA8">
        <w:t>Działania nr 1.1)</w:t>
      </w:r>
      <w:r>
        <w:t xml:space="preserve"> stanowiącego Załącznik do niniejszego Regulaminu</w:t>
      </w:r>
      <w:r w:rsidRPr="00E81AA8">
        <w:t>, których beneficjent, nie</w:t>
      </w:r>
      <w:r>
        <w:t> </w:t>
      </w:r>
      <w:r w:rsidRPr="00E81AA8">
        <w:t>przedłożył na etapie składania wniosku o dofinansowanie</w:t>
      </w:r>
      <w:r w:rsidR="00EC0585">
        <w:t xml:space="preserve">, w tym w szczególności </w:t>
      </w:r>
      <w:r w:rsidR="00EC0585" w:rsidRPr="009C6DBF">
        <w:rPr>
          <w:b/>
        </w:rPr>
        <w:t xml:space="preserve">pozwolenie na budowę </w:t>
      </w:r>
      <w:r w:rsidR="00EC0585" w:rsidRPr="009C6DBF">
        <w:t>lub</w:t>
      </w:r>
      <w:r w:rsidR="00EC0585" w:rsidRPr="009C6DBF">
        <w:rPr>
          <w:b/>
        </w:rPr>
        <w:t xml:space="preserve"> zgłoszenie </w:t>
      </w:r>
      <w:r w:rsidR="00694536" w:rsidRPr="009C6DBF">
        <w:rPr>
          <w:b/>
        </w:rPr>
        <w:t xml:space="preserve">zamiaru wykonania </w:t>
      </w:r>
      <w:r w:rsidR="00EC0585" w:rsidRPr="009C6DBF">
        <w:rPr>
          <w:b/>
        </w:rPr>
        <w:t>robót budowlanych niewymagających pozwolenia na budowę</w:t>
      </w:r>
      <w:r w:rsidRPr="009C6DBF">
        <w:t>.</w:t>
      </w:r>
    </w:p>
    <w:p w14:paraId="06ED7EB1" w14:textId="4FF7E287" w:rsidR="00EC0585" w:rsidRDefault="00DC4AE0" w:rsidP="00B201FA">
      <w:r w:rsidRPr="009C6DBF">
        <w:t xml:space="preserve">W piśmie, o którym mowa powyżej, IZ FEP 2021-2027 wyznaczy ostateczny termin złożenia dokumentów niezbędnych do zawarcia umowy o dofinansowanie projektu. </w:t>
      </w:r>
      <w:r w:rsidR="00EC0585" w:rsidRPr="009C6DBF">
        <w:t>W przypadku pozwolenia na budowę lub zgłoszenia</w:t>
      </w:r>
      <w:r w:rsidR="00694536" w:rsidRPr="009C6DBF">
        <w:t xml:space="preserve"> zamiaru wykonania</w:t>
      </w:r>
      <w:r w:rsidR="00EC0585" w:rsidRPr="009C6DBF">
        <w:t xml:space="preserve"> robót budowlanych niewymagających pozwolenia na budowę będą to 3 miesiące od daty </w:t>
      </w:r>
      <w:r w:rsidR="0057421B" w:rsidRPr="009C6DBF">
        <w:t xml:space="preserve">publikacji </w:t>
      </w:r>
      <w:r w:rsidR="00B201FA" w:rsidRPr="009C6DBF">
        <w:t xml:space="preserve">informacji o </w:t>
      </w:r>
      <w:r w:rsidR="0057421B" w:rsidRPr="009C6DBF">
        <w:t>wynikach postępowania w sprawie wyboru projektów do dofinansowania w ramach naboru dla Działania 6.10. Infrastruktura kultury FEP 2021-2027</w:t>
      </w:r>
      <w:r w:rsidR="00B201FA" w:rsidRPr="009C6DBF">
        <w:t>, o której mowa w pkt. 9.</w:t>
      </w:r>
      <w:r w:rsidR="0057421B" w:rsidRPr="009C6DBF">
        <w:t>3</w:t>
      </w:r>
      <w:r w:rsidR="00B201FA" w:rsidRPr="009C6DBF">
        <w:t>. niniejszego Regulaminu</w:t>
      </w:r>
      <w:r w:rsidR="00EC0585" w:rsidRPr="009C6DBF">
        <w:t>.</w:t>
      </w:r>
    </w:p>
    <w:p w14:paraId="60220CD0" w14:textId="77777777" w:rsidR="00DC4AE0" w:rsidRDefault="00DC4AE0" w:rsidP="00DC4AE0">
      <w:pPr>
        <w:spacing w:after="120"/>
      </w:pPr>
      <w:r>
        <w:lastRenderedPageBreak/>
        <w:t xml:space="preserve">Niezłożenie dokumentów </w:t>
      </w:r>
      <w:r w:rsidR="00B201FA">
        <w:t>we wskazanym</w:t>
      </w:r>
      <w:r>
        <w:t xml:space="preserve"> termin</w:t>
      </w:r>
      <w:r w:rsidR="00B201FA">
        <w:t>ie</w:t>
      </w:r>
      <w:r>
        <w:t xml:space="preserve"> oznaczać będzie rezygnację </w:t>
      </w:r>
      <w:r w:rsidR="00B201FA">
        <w:t xml:space="preserve">wnioskodawcy </w:t>
      </w:r>
      <w:r>
        <w:t>z</w:t>
      </w:r>
      <w:r w:rsidR="00B201FA">
        <w:t> </w:t>
      </w:r>
      <w:r>
        <w:t>dofinansowania i stanowić będzie dla IZ FEP 2021-2027 przesłankę do odmowy zawarcia umowy o</w:t>
      </w:r>
      <w:r w:rsidR="00B201FA">
        <w:t> </w:t>
      </w:r>
      <w:r>
        <w:t>dofinansowanie projektu.</w:t>
      </w:r>
    </w:p>
    <w:p w14:paraId="15527077" w14:textId="77777777" w:rsidR="00DC4AE0" w:rsidRDefault="00DC4AE0" w:rsidP="00EC0585">
      <w:r>
        <w:t>W uzasadnionych przypadkach IZ FEP 2021-2027 może negocjować zakres rzeczowy projektu lub jego poziom dofinansowania.</w:t>
      </w:r>
      <w:r w:rsidR="00EC0585">
        <w:t xml:space="preserve"> </w:t>
      </w:r>
      <w:r>
        <w:t>Przy wprowadzaniu zmian zakresu rzeczowego oraz poziomu dofinansowania projektu, IZ FEP 2021-2027 dokona ponownej analizy wniosku pod kątem spełniania kryteriów wyboru projektów.</w:t>
      </w:r>
    </w:p>
    <w:p w14:paraId="16B14419" w14:textId="77777777" w:rsidR="00DC4AE0" w:rsidRDefault="00DC4AE0" w:rsidP="00DC4AE0">
      <w:pPr>
        <w:spacing w:after="120"/>
      </w:pPr>
      <w:r>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298E35C5" w14:textId="77777777" w:rsidR="0069115D" w:rsidRDefault="00E100C7" w:rsidP="00931224">
      <w:pPr>
        <w:pStyle w:val="Nagwek2"/>
      </w:pPr>
      <w:bookmarkStart w:id="47" w:name="_Toc141350830"/>
      <w:r>
        <w:t>1</w:t>
      </w:r>
      <w:r w:rsidR="00DC4AE0">
        <w:t>1</w:t>
      </w:r>
      <w:r w:rsidR="00E73344" w:rsidRPr="00A9111F">
        <w:t xml:space="preserve">. </w:t>
      </w:r>
      <w:r w:rsidR="0069115D">
        <w:t>Środki odwoławcze</w:t>
      </w:r>
      <w:r w:rsidR="00677869">
        <w:t xml:space="preserve"> przysługujące wnioskodawcy</w:t>
      </w:r>
      <w:bookmarkEnd w:id="47"/>
    </w:p>
    <w:p w14:paraId="4FB1935E" w14:textId="77777777" w:rsidR="00677869" w:rsidRDefault="00677869" w:rsidP="003059D2">
      <w:pPr>
        <w:spacing w:after="120"/>
      </w:pPr>
      <w:r>
        <w:t xml:space="preserve">Procedura odwoławcza uregulowana </w:t>
      </w:r>
      <w:r w:rsidR="00960D60">
        <w:t>została</w:t>
      </w:r>
      <w:r>
        <w:t xml:space="preserve"> szczegółowo w Rozdziale 16 ustawy wdrożeniowej.</w:t>
      </w:r>
    </w:p>
    <w:p w14:paraId="6A6F5DF4" w14:textId="77777777" w:rsidR="00677869" w:rsidRDefault="00677869" w:rsidP="003059D2">
      <w:pPr>
        <w:spacing w:after="120"/>
      </w:pPr>
      <w:r>
        <w:t>W przypadku negatywnej oceny projektu na dowolnym z etapów oceny, o których mowa w pkt</w:t>
      </w:r>
      <w:r w:rsidR="0056747C">
        <w:t xml:space="preserve"> 6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pkt </w:t>
      </w:r>
      <w:r w:rsidR="003059D2">
        <w:t>9.2.</w:t>
      </w:r>
      <w:r>
        <w:t xml:space="preserve"> niniejszego Regulaminu. W informacji tej zawarte będzie pouczenie o</w:t>
      </w:r>
      <w:r w:rsidR="003059D2">
        <w:t> </w:t>
      </w:r>
      <w:r>
        <w:t>możliwości wniesienia protestu określające w szczególności wymogi formalne, które musi spełniać protest oraz formę jego wniesienia.</w:t>
      </w:r>
    </w:p>
    <w:p w14:paraId="4D744D8E" w14:textId="6FF17AA5" w:rsidR="00677869" w:rsidRDefault="00677869" w:rsidP="003059D2">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01D01A5B" w14:textId="77777777" w:rsidR="00677869" w:rsidRDefault="00677869" w:rsidP="003059D2">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278FB967" w14:textId="77777777" w:rsidR="00677869" w:rsidRDefault="00677869" w:rsidP="003059D2">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4FC85B91" w14:textId="77777777" w:rsidR="00677869" w:rsidRDefault="00677869" w:rsidP="00960D60">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546DAE87" w14:textId="77777777" w:rsidR="00677869" w:rsidRDefault="00677869" w:rsidP="00677869">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0ECD5D9E" w14:textId="77777777" w:rsidR="00677869" w:rsidRDefault="00677869" w:rsidP="003059D2">
      <w:pPr>
        <w:pStyle w:val="Akapitzlist"/>
        <w:numPr>
          <w:ilvl w:val="3"/>
          <w:numId w:val="37"/>
        </w:numPr>
        <w:ind w:left="357" w:hanging="357"/>
      </w:pPr>
      <w:r>
        <w:lastRenderedPageBreak/>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778D3170" w14:textId="77777777" w:rsidR="00677869" w:rsidRDefault="00677869" w:rsidP="003059D2">
      <w:pPr>
        <w:pStyle w:val="Akapitzlist"/>
        <w:numPr>
          <w:ilvl w:val="3"/>
          <w:numId w:val="37"/>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7EAE9AFB" w14:textId="77777777" w:rsidR="00960D60" w:rsidRDefault="00677869" w:rsidP="00677869">
      <w:r>
        <w:t xml:space="preserve">W art. 77 ust. 3 ustawy wdrożeniowej określono, jaką sytuację należy rozumieć przez wyczerpanie kwoty przeznaczonej na dofinansowanie projektów, o którym mowa powyżej. </w:t>
      </w:r>
    </w:p>
    <w:p w14:paraId="0B7C94C9" w14:textId="77777777" w:rsidR="002A3C31" w:rsidRPr="0069115D" w:rsidRDefault="00677869" w:rsidP="00677869">
      <w:r>
        <w:t xml:space="preserve">IZ FEP </w:t>
      </w:r>
      <w:r w:rsidR="003059D2">
        <w:t xml:space="preserve">2021-2027 </w:t>
      </w:r>
      <w:r>
        <w:t xml:space="preserve">niezwłocznie podaje do publicznej wiadomości na swojej stronie internetowej oraz na portalu </w:t>
      </w:r>
      <w:r w:rsidR="003059D2">
        <w:t>funduszy europejskich</w:t>
      </w:r>
      <w:r w:rsidR="003059D2">
        <w:rPr>
          <w:rStyle w:val="Odwoanieprzypisudolnego"/>
        </w:rPr>
        <w:footnoteReference w:id="27"/>
      </w:r>
      <w:r w:rsidR="003059D2">
        <w:t xml:space="preserve"> </w:t>
      </w:r>
      <w:r>
        <w:t>informację o tym, że nastąpiło wyczerpanie tej kwoty.</w:t>
      </w:r>
    </w:p>
    <w:p w14:paraId="45649166" w14:textId="77777777" w:rsidR="00FD12F5" w:rsidRDefault="0069115D" w:rsidP="00931224">
      <w:pPr>
        <w:pStyle w:val="Nagwek2"/>
      </w:pPr>
      <w:bookmarkStart w:id="48" w:name="_Toc141350831"/>
      <w:r w:rsidRPr="0069115D">
        <w:t>1</w:t>
      </w:r>
      <w:r w:rsidR="00DC4AE0">
        <w:t>2</w:t>
      </w:r>
      <w:r w:rsidRPr="0069115D">
        <w:t>.</w:t>
      </w:r>
      <w:r>
        <w:t xml:space="preserve"> </w:t>
      </w:r>
      <w:r w:rsidR="00FD12F5">
        <w:t>Unieważnienie postępowania</w:t>
      </w:r>
      <w:bookmarkEnd w:id="48"/>
    </w:p>
    <w:p w14:paraId="3E2AE09A" w14:textId="77777777" w:rsidR="00DC4AE0" w:rsidRDefault="005B0FB1" w:rsidP="00DC4AE0">
      <w:r>
        <w:t>Zgodnie z art. 58 ust. 1 ustawy wdrożeniowej p</w:t>
      </w:r>
      <w:r w:rsidR="00DC4AE0">
        <w:t>ostępowanie może zostać unieważnione w jednym z niżej wymienionych przypadków:</w:t>
      </w:r>
    </w:p>
    <w:p w14:paraId="0DF75907" w14:textId="77777777" w:rsidR="00DC4AE0" w:rsidRDefault="00DC4AE0" w:rsidP="00DC4AE0">
      <w:pPr>
        <w:pStyle w:val="Akapitzlist"/>
        <w:numPr>
          <w:ilvl w:val="0"/>
          <w:numId w:val="35"/>
        </w:numPr>
        <w:ind w:left="357" w:hanging="357"/>
      </w:pPr>
      <w:r>
        <w:t>w terminie składania wniosków o dofinansowanie projektów nie złożono żadnego wniosku</w:t>
      </w:r>
      <w:r w:rsidR="00BC4C20">
        <w:t>,</w:t>
      </w:r>
    </w:p>
    <w:p w14:paraId="651F164A" w14:textId="77777777" w:rsidR="00DC4AE0" w:rsidRDefault="00DC4AE0" w:rsidP="00DC4AE0">
      <w:pPr>
        <w:pStyle w:val="Akapitzlist"/>
        <w:numPr>
          <w:ilvl w:val="0"/>
          <w:numId w:val="35"/>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74A71049" w14:textId="77777777" w:rsidR="00BC4C20" w:rsidRDefault="00DC4AE0" w:rsidP="00DC4AE0">
      <w:pPr>
        <w:pStyle w:val="Akapitzlist"/>
        <w:numPr>
          <w:ilvl w:val="0"/>
          <w:numId w:val="35"/>
        </w:numPr>
        <w:ind w:left="357" w:hanging="357"/>
      </w:pPr>
      <w:r>
        <w:t>postępowanie obarczone jest niemożliwą do usunięcia wadą prawną</w:t>
      </w:r>
      <w:r w:rsidR="00BC4C20">
        <w:t>,</w:t>
      </w:r>
    </w:p>
    <w:p w14:paraId="4828C6F1" w14:textId="77777777" w:rsidR="00DC4AE0" w:rsidRPr="00DC4AE0" w:rsidRDefault="00BC4C20" w:rsidP="00DC4AE0">
      <w:pPr>
        <w:pStyle w:val="Akapitzlist"/>
        <w:numPr>
          <w:ilvl w:val="0"/>
          <w:numId w:val="35"/>
        </w:numPr>
        <w:ind w:left="357" w:hanging="357"/>
      </w:pPr>
      <w:r>
        <w:t>wszyscy wnioskodawcy, którzy złożyli wnioski w naborze, zrezygnowali z ubiegania się o dofinansowanie</w:t>
      </w:r>
      <w:r w:rsidR="00DC4AE0">
        <w:t>.</w:t>
      </w:r>
    </w:p>
    <w:p w14:paraId="5F64E04B" w14:textId="77777777" w:rsidR="00E73344" w:rsidRDefault="00E73344" w:rsidP="00931224">
      <w:pPr>
        <w:pStyle w:val="Nagwek2"/>
      </w:pPr>
      <w:bookmarkStart w:id="49" w:name="_Toc141350832"/>
      <w:r>
        <w:t>1</w:t>
      </w:r>
      <w:r w:rsidR="00FD12F5">
        <w:t>3</w:t>
      </w:r>
      <w:r>
        <w:t xml:space="preserve">. Dokumenty </w:t>
      </w:r>
      <w:r w:rsidR="00CC0BDD">
        <w:t>programowe</w:t>
      </w:r>
      <w:bookmarkEnd w:id="49"/>
    </w:p>
    <w:p w14:paraId="3BFD87CB" w14:textId="77777777" w:rsidR="00A40CD7" w:rsidRPr="00A40CD7" w:rsidRDefault="00A40CD7" w:rsidP="00F003BF">
      <w:pPr>
        <w:pStyle w:val="Akapitzlist"/>
        <w:numPr>
          <w:ilvl w:val="0"/>
          <w:numId w:val="14"/>
        </w:numPr>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t xml:space="preserve"> dostępne pod adresem: </w:t>
      </w:r>
      <w:hyperlink r:id="rId12" w:history="1">
        <w:r w:rsidRPr="0035257E">
          <w:rPr>
            <w:rStyle w:val="Hipercze"/>
          </w:rPr>
          <w:t>https://eur-lex.europa.eu/legal-content/PL/TXT/?uri=CELEX:32021R1060</w:t>
        </w:r>
      </w:hyperlink>
    </w:p>
    <w:p w14:paraId="084F5BD4" w14:textId="77777777" w:rsidR="00A40CD7" w:rsidRDefault="00A40CD7" w:rsidP="00F003BF">
      <w:pPr>
        <w:pStyle w:val="Akapitzlist"/>
        <w:numPr>
          <w:ilvl w:val="0"/>
          <w:numId w:val="14"/>
        </w:numPr>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Pr>
          <w:rFonts w:asciiTheme="minorHAnsi" w:hAnsiTheme="minorHAnsi" w:cstheme="minorHAnsi"/>
        </w:rPr>
        <w:t xml:space="preserve"> dostępna pod adresem: </w:t>
      </w:r>
      <w:hyperlink r:id="rId13" w:history="1">
        <w:r w:rsidRPr="0035257E">
          <w:rPr>
            <w:rStyle w:val="Hipercze"/>
            <w:rFonts w:asciiTheme="minorHAnsi" w:hAnsiTheme="minorHAnsi" w:cstheme="minorHAnsi"/>
          </w:rPr>
          <w:t>https://isap.sejm.gov.pl/isap.nsf/DocDetails.xsp?id=WDU20220001079</w:t>
        </w:r>
      </w:hyperlink>
    </w:p>
    <w:p w14:paraId="678288C3" w14:textId="77777777" w:rsidR="000579FC" w:rsidRDefault="000579FC" w:rsidP="00F003BF">
      <w:pPr>
        <w:pStyle w:val="Akapitzlist"/>
        <w:numPr>
          <w:ilvl w:val="0"/>
          <w:numId w:val="14"/>
        </w:numPr>
        <w:ind w:left="357" w:hanging="357"/>
      </w:pPr>
      <w:r>
        <w:t>Program regionalny Fundusze Europejskie dla Pomorza 2021-2027 zatwierdzony decyzją wykonawczą Komisji Europejskiej nr C(2022) 8860 z dnia 7 grudnia 2022 r.</w:t>
      </w:r>
      <w:r w:rsidR="00E937A9">
        <w:t xml:space="preserve"> dostępny pod adresem: </w:t>
      </w:r>
      <w:hyperlink r:id="rId14" w:history="1">
        <w:r w:rsidR="00E937A9" w:rsidRPr="0035257E">
          <w:rPr>
            <w:rStyle w:val="Hipercze"/>
          </w:rPr>
          <w:t>https://www.rpo.pomorskie.eu/-/program-fundusze-europejskie-dla-pomorza-2021-2027</w:t>
        </w:r>
      </w:hyperlink>
    </w:p>
    <w:p w14:paraId="15C59C40" w14:textId="77777777" w:rsidR="00E937A9" w:rsidRDefault="000579FC" w:rsidP="00F003BF">
      <w:pPr>
        <w:pStyle w:val="Akapitzlist"/>
        <w:numPr>
          <w:ilvl w:val="0"/>
          <w:numId w:val="14"/>
        </w:numPr>
        <w:ind w:left="357" w:hanging="357"/>
      </w:pPr>
      <w:r>
        <w:t xml:space="preserve">Szczegółowy Opis Priorytetów FEP 2021-2027 przyjęty uchwałą nr </w:t>
      </w:r>
      <w:r w:rsidR="00F05940">
        <w:t>765</w:t>
      </w:r>
      <w:r>
        <w:t>/4</w:t>
      </w:r>
      <w:r w:rsidR="00F05940">
        <w:t>63</w:t>
      </w:r>
      <w:r>
        <w:t xml:space="preserve">/23 ZWP z dnia </w:t>
      </w:r>
      <w:r w:rsidR="00F05940">
        <w:t>4 lipca</w:t>
      </w:r>
      <w:r>
        <w:t xml:space="preserve"> 2023 r.</w:t>
      </w:r>
      <w:r w:rsidR="00E937A9">
        <w:t xml:space="preserve"> dostępny pod adresem: </w:t>
      </w:r>
      <w:hyperlink r:id="rId15" w:history="1">
        <w:r w:rsidR="00C03694" w:rsidRPr="00E30A8C">
          <w:rPr>
            <w:rStyle w:val="Hipercze"/>
          </w:rPr>
          <w:t>https://www.rpo.pomorskie.eu/-/szczegolowy-opis-priorytetow-programu-regionalnego-fundusze-europejskie-dla-pomorza-na-lata-2021-2027-z-4-lipca-2023-r-</w:t>
        </w:r>
      </w:hyperlink>
      <w:r w:rsidR="00C03694">
        <w:t xml:space="preserve"> </w:t>
      </w:r>
    </w:p>
    <w:p w14:paraId="5907FCF2" w14:textId="77777777" w:rsidR="004A34AE" w:rsidRDefault="004A34AE" w:rsidP="00F003BF">
      <w:pPr>
        <w:pStyle w:val="Akapitzlist"/>
        <w:numPr>
          <w:ilvl w:val="0"/>
          <w:numId w:val="14"/>
        </w:numPr>
        <w:ind w:left="357" w:hanging="357"/>
      </w:pPr>
      <w:r w:rsidRPr="004A34AE">
        <w:lastRenderedPageBreak/>
        <w:t>Metodyk</w:t>
      </w:r>
      <w:r>
        <w:t>a</w:t>
      </w:r>
      <w:r w:rsidRPr="004A34AE">
        <w:t xml:space="preserve"> wyboru projektów w ramach programu regionalnego Fundusze Europejskie dla Pomorza 2021-2027 (dla projektów dotacyjnych z wyłączeniem projektów zintegrowanych oraz objętych instrumentem RLKS)</w:t>
      </w:r>
      <w:r>
        <w:t xml:space="preserve"> </w:t>
      </w:r>
      <w:r w:rsidRPr="004A34AE">
        <w:t>przyjęt</w:t>
      </w:r>
      <w:r>
        <w:t>a</w:t>
      </w:r>
      <w:r w:rsidRPr="004A34AE">
        <w:t xml:space="preserve"> uchwałą 2/I/23 KM FEP z dnia 29 marca 2023 r</w:t>
      </w:r>
      <w:r>
        <w:t xml:space="preserve">. dostępna pod adresem: </w:t>
      </w:r>
      <w:hyperlink r:id="rId16" w:history="1">
        <w:r w:rsidR="00C03694" w:rsidRPr="00E30A8C">
          <w:rPr>
            <w:rStyle w:val="Hipercze"/>
          </w:rPr>
          <w:t>https://www.rpo.pomorskie.eu/documents/10184/596106/Za%C5%82.+do+uchwa%C5%82y+nr+2_I_23+-+Metodyka+wyboru+projekt%C3%B3w+FEP.pdf/81519d13-8c5d-4a02-a936-61720017ad8e</w:t>
        </w:r>
      </w:hyperlink>
      <w:r w:rsidR="00C03694">
        <w:t xml:space="preserve"> </w:t>
      </w:r>
    </w:p>
    <w:p w14:paraId="227FA483" w14:textId="77777777" w:rsidR="00817E91" w:rsidRDefault="00817E91" w:rsidP="00817E91">
      <w:pPr>
        <w:pStyle w:val="Akapitzlist"/>
        <w:numPr>
          <w:ilvl w:val="0"/>
          <w:numId w:val="14"/>
        </w:numPr>
        <w:spacing w:after="120"/>
        <w:ind w:left="360"/>
      </w:pPr>
      <w:r>
        <w:t xml:space="preserve">Kryteria wyboru projektów dla Działania 6.10. Infrastruktura kultury FEP 2021-2027 zatwierdzone przez Komitet Monitorujący FEP 2021-2027 uchwałą nr 5/II/23 z dnia 19 czerwca 2023 r. dostępne pod adresem: </w:t>
      </w:r>
      <w:hyperlink r:id="rId17" w:history="1">
        <w:r w:rsidRPr="00767B31">
          <w:rPr>
            <w:rStyle w:val="Hipercze"/>
          </w:rPr>
          <w:t>https://www.rpo.pomorskie.eu/documents/10184/618334/5a.+Za%C5%82.+do+uchwa%C5%82y+nr+5_II_23+Kryteria+wyboru+projekt%C3%B3w+dla+Dz.+6.10+Infrastruktura+kultury.pdf/29ea4d38-3bce-4c94-8eef-ac601587c6e8</w:t>
        </w:r>
      </w:hyperlink>
      <w:r>
        <w:t xml:space="preserve"> </w:t>
      </w:r>
    </w:p>
    <w:p w14:paraId="15D6EBD7" w14:textId="77777777" w:rsidR="000579FC" w:rsidRDefault="000579FC" w:rsidP="00F003BF">
      <w:pPr>
        <w:pStyle w:val="Akapitzlist"/>
        <w:numPr>
          <w:ilvl w:val="0"/>
          <w:numId w:val="14"/>
        </w:numPr>
        <w:ind w:left="357" w:hanging="357"/>
      </w:pPr>
      <w:r w:rsidRPr="000579FC">
        <w:t xml:space="preserve">Wytyczne </w:t>
      </w:r>
      <w:proofErr w:type="spellStart"/>
      <w:r>
        <w:t>MFiPR</w:t>
      </w:r>
      <w:proofErr w:type="spellEnd"/>
      <w:r>
        <w:t xml:space="preserve"> </w:t>
      </w:r>
      <w:r w:rsidRPr="000579FC">
        <w:t>dotyczące wyboru projektów na lata 2021-2027</w:t>
      </w:r>
      <w:r w:rsidR="00E937A9">
        <w:t xml:space="preserve"> dostępne pod adresem: </w:t>
      </w:r>
      <w:hyperlink r:id="rId18" w:history="1">
        <w:r w:rsidR="00E937A9" w:rsidRPr="0035257E">
          <w:rPr>
            <w:rStyle w:val="Hipercze"/>
          </w:rPr>
          <w:t>https://www.funduszeeuropejskie.gov.pl/strony/o-funduszach/fundusze-na-lata-2021-2027/prawo-i-dokumenty/wytyczne/wytyczne-dotyczace-wyboru-projektow-na-lata-2021-2027/</w:t>
        </w:r>
      </w:hyperlink>
    </w:p>
    <w:p w14:paraId="71225E0F" w14:textId="77777777" w:rsidR="00E937A9" w:rsidRDefault="00E937A9" w:rsidP="00F003BF">
      <w:pPr>
        <w:pStyle w:val="Akapitzlist"/>
        <w:numPr>
          <w:ilvl w:val="0"/>
          <w:numId w:val="14"/>
        </w:numPr>
        <w:ind w:left="357" w:hanging="357"/>
      </w:pPr>
      <w:r>
        <w:t xml:space="preserve">Wytyczne </w:t>
      </w:r>
      <w:proofErr w:type="spellStart"/>
      <w:r>
        <w:t>MFiPR</w:t>
      </w:r>
      <w:proofErr w:type="spellEnd"/>
      <w:r>
        <w:t xml:space="preserve"> </w:t>
      </w:r>
      <w:r w:rsidRPr="00E937A9">
        <w:t>dotyczące zagadnień związanych z przygotowaniem projektów inwestycyjnych, w tym hybrydowych na lata 2021-2027</w:t>
      </w:r>
      <w:r>
        <w:t xml:space="preserve"> dostępne pod adresem: </w:t>
      </w:r>
      <w:hyperlink r:id="rId19"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4E7F662D" w14:textId="77777777" w:rsidR="00CC0BDD" w:rsidRDefault="00CC0BDD" w:rsidP="00F003BF">
      <w:pPr>
        <w:pStyle w:val="Akapitzlist"/>
        <w:numPr>
          <w:ilvl w:val="0"/>
          <w:numId w:val="14"/>
        </w:numPr>
        <w:ind w:left="357" w:hanging="357"/>
      </w:pPr>
      <w:r>
        <w:t xml:space="preserve">Wytyczne </w:t>
      </w:r>
      <w:proofErr w:type="spellStart"/>
      <w:r>
        <w:t>MFiPR</w:t>
      </w:r>
      <w:proofErr w:type="spellEnd"/>
      <w:r>
        <w:t xml:space="preserve"> dotyczące </w:t>
      </w:r>
      <w:r w:rsidRPr="00CC0BDD">
        <w:t xml:space="preserve">kwalifikowalności wydatków na lata 2021-2027 </w:t>
      </w:r>
      <w:hyperlink r:id="rId20" w:history="1">
        <w:r w:rsidRPr="00DC0BDD">
          <w:rPr>
            <w:rStyle w:val="Hipercze"/>
          </w:rPr>
          <w:t>https://www.funduszeeuropejskie.gov.pl/strony/o-funduszach/fundusze-na-lata-2021-2027/prawo-i-dokumenty/wytyczne/wytyczne-dotyczace-kwalifikowalnosci-2021-2027/</w:t>
        </w:r>
      </w:hyperlink>
    </w:p>
    <w:p w14:paraId="087FA897" w14:textId="77777777" w:rsidR="008918AF" w:rsidRDefault="000707B0" w:rsidP="00F003BF">
      <w:pPr>
        <w:pStyle w:val="Akapitzlist"/>
        <w:numPr>
          <w:ilvl w:val="0"/>
          <w:numId w:val="14"/>
        </w:numPr>
        <w:ind w:left="357" w:hanging="357"/>
      </w:pPr>
      <w:r>
        <w:t xml:space="preserve">Wytyczne </w:t>
      </w:r>
      <w:proofErr w:type="spellStart"/>
      <w:r>
        <w:t>MFiPR</w:t>
      </w:r>
      <w:proofErr w:type="spellEnd"/>
      <w:r>
        <w:t xml:space="preserve"> dotyczące realizacji zasad równościowych w ramach funduszy unijnych na lata 2021-2027 </w:t>
      </w:r>
      <w:r w:rsidR="00E937A9">
        <w:t xml:space="preserve">dostępne pod adresem: </w:t>
      </w:r>
      <w:hyperlink r:id="rId21" w:history="1">
        <w:r w:rsidR="00E937A9" w:rsidRPr="0035257E">
          <w:rPr>
            <w:rStyle w:val="Hipercze"/>
          </w:rPr>
          <w:t>https://www.funduszeeuropejskie.gov.pl/strony/o-funduszach/fundusze-na-lata-2021-2027/prawo-i-dokumenty/wytyczne/wytyczne-dotyczace-realizacji-zasad-rownosciowych-w-ramach-funduszy-unijnych-na-lata-2021-2027/</w:t>
        </w:r>
      </w:hyperlink>
    </w:p>
    <w:p w14:paraId="24734CF9" w14:textId="77777777" w:rsidR="008918AF" w:rsidRPr="00BC4C20" w:rsidRDefault="008918AF" w:rsidP="00F003BF">
      <w:pPr>
        <w:pStyle w:val="Akapitzlist"/>
        <w:numPr>
          <w:ilvl w:val="0"/>
          <w:numId w:val="14"/>
        </w:numPr>
        <w:ind w:left="357" w:hanging="357"/>
        <w:rPr>
          <w:rStyle w:val="Hipercze"/>
          <w:color w:val="auto"/>
          <w:u w:val="none"/>
        </w:rPr>
      </w:pPr>
      <w:r w:rsidRPr="001A1C4D">
        <w:rPr>
          <w:lang w:eastAsia="ja-JP"/>
        </w:rPr>
        <w:t>Wytyczn</w:t>
      </w:r>
      <w:r>
        <w:rPr>
          <w:lang w:eastAsia="ja-JP"/>
        </w:rPr>
        <w:t xml:space="preserve">e </w:t>
      </w:r>
      <w:r w:rsidRPr="001A1C4D">
        <w:rPr>
          <w:lang w:eastAsia="ja-JP"/>
        </w:rPr>
        <w:t>Komisji Europejskiej dotycząc</w:t>
      </w:r>
      <w:r>
        <w:rPr>
          <w:lang w:eastAsia="ja-JP"/>
        </w:rPr>
        <w:t>e</w:t>
      </w:r>
      <w:r w:rsidRPr="001A1C4D">
        <w:rPr>
          <w:lang w:eastAsia="ja-JP"/>
        </w:rPr>
        <w:t xml:space="preserve"> zapewnienia poszanowania Karty praw podstawowych Unii Europejskiej przy wdrażaniu europejskich funduszy strukturalnych i inwestycyjnych</w:t>
      </w:r>
      <w:r>
        <w:rPr>
          <w:lang w:eastAsia="ja-JP"/>
        </w:rPr>
        <w:t xml:space="preserve"> dostępne pod adresem: </w:t>
      </w:r>
      <w:hyperlink r:id="rId22" w:history="1">
        <w:r w:rsidRPr="00516985">
          <w:rPr>
            <w:rStyle w:val="Hipercze"/>
          </w:rPr>
          <w:t>https://eur-lex.europa.eu/legal-content/PL/TXT/?uri=CELEX%3A52016XC0723%2801%29</w:t>
        </w:r>
      </w:hyperlink>
    </w:p>
    <w:p w14:paraId="765CB50F" w14:textId="77777777" w:rsidR="00BC4C20" w:rsidRPr="00C03694" w:rsidRDefault="00BC4C20" w:rsidP="00F003BF">
      <w:pPr>
        <w:pStyle w:val="Akapitzlist"/>
        <w:numPr>
          <w:ilvl w:val="0"/>
          <w:numId w:val="14"/>
        </w:numPr>
        <w:ind w:left="357" w:hanging="357"/>
        <w:rPr>
          <w:rStyle w:val="Hipercze"/>
          <w:color w:val="auto"/>
          <w:u w:val="none"/>
        </w:rPr>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3" w:history="1">
        <w:r w:rsidRPr="00BC4C20">
          <w:rPr>
            <w:rStyle w:val="Hipercze"/>
          </w:rPr>
          <w:t>https://fra.europa.eu/sites/default/files/fra_uploads/fra-2018-charter-guidance_pl.pdf</w:t>
        </w:r>
      </w:hyperlink>
    </w:p>
    <w:p w14:paraId="5D9B0106" w14:textId="77777777" w:rsidR="00C03694" w:rsidRDefault="00C03694" w:rsidP="00F003BF">
      <w:pPr>
        <w:pStyle w:val="Akapitzlist"/>
        <w:numPr>
          <w:ilvl w:val="0"/>
          <w:numId w:val="14"/>
        </w:numPr>
        <w:ind w:left="357" w:hanging="357"/>
      </w:pPr>
      <w:bookmarkStart w:id="50" w:name="_Hlk139536711"/>
      <w:r w:rsidRPr="00863573">
        <w:rPr>
          <w:rFonts w:eastAsia="Calibri"/>
        </w:rPr>
        <w:t>Poradnik dla sektora kultury w zakresie zapewniania dostępności</w:t>
      </w:r>
      <w:bookmarkEnd w:id="50"/>
      <w:r w:rsidR="00863573">
        <w:rPr>
          <w:rFonts w:eastAsia="Calibri"/>
        </w:rPr>
        <w:t>, dostępny pod adresem:</w:t>
      </w:r>
      <w:r w:rsidR="00863573">
        <w:rPr>
          <w:rStyle w:val="Hipercze"/>
          <w:rFonts w:eastAsia="Calibri"/>
        </w:rPr>
        <w:t xml:space="preserve"> </w:t>
      </w:r>
      <w:hyperlink r:id="rId24" w:history="1">
        <w:r w:rsidR="00863573" w:rsidRPr="00C77127">
          <w:rPr>
            <w:rStyle w:val="Hipercze"/>
            <w:rFonts w:eastAsia="Calibri"/>
          </w:rPr>
          <w:t>https://www.gov.pl/attachment/245704fe-0c29-49fb-b797-ffe4ba8bbe69</w:t>
        </w:r>
      </w:hyperlink>
      <w:r w:rsidR="00863573">
        <w:rPr>
          <w:rStyle w:val="Hipercze"/>
          <w:rFonts w:eastAsia="Calibri"/>
        </w:rPr>
        <w:t xml:space="preserve"> </w:t>
      </w:r>
    </w:p>
    <w:p w14:paraId="1E8337B2" w14:textId="77777777" w:rsidR="00C03694" w:rsidRDefault="00C03694" w:rsidP="00F003BF">
      <w:pPr>
        <w:pStyle w:val="Akapitzlist"/>
        <w:numPr>
          <w:ilvl w:val="0"/>
          <w:numId w:val="14"/>
        </w:numPr>
        <w:ind w:left="357" w:hanging="357"/>
      </w:pPr>
      <w:r>
        <w:t>Podręcznik</w:t>
      </w:r>
      <w:r w:rsidRPr="00C03694">
        <w:t xml:space="preserve"> wnioskodawcy i beneficjenta Funduszy Europejskich na lata 2021-2027 w zakresie informacji i promocji</w:t>
      </w:r>
      <w:r>
        <w:t>, dostępny pod adresem:</w:t>
      </w:r>
      <w:r w:rsidR="008D57CF">
        <w:t xml:space="preserve"> </w:t>
      </w:r>
      <w:hyperlink r:id="rId25" w:history="1">
        <w:r w:rsidRPr="00E30A8C">
          <w:rPr>
            <w:rStyle w:val="Hipercze"/>
          </w:rPr>
          <w:t>https://www.gov.pl/attachment/f93d6e59-948c-4c77-9647-ef58c83aada7</w:t>
        </w:r>
      </w:hyperlink>
      <w:r>
        <w:t xml:space="preserve"> </w:t>
      </w:r>
    </w:p>
    <w:p w14:paraId="2AFC6C73" w14:textId="77777777" w:rsidR="00CC0BDD" w:rsidRDefault="00E937A9" w:rsidP="00F003BF">
      <w:pPr>
        <w:pStyle w:val="Akapitzlist"/>
        <w:numPr>
          <w:ilvl w:val="0"/>
          <w:numId w:val="14"/>
        </w:numPr>
        <w:ind w:left="357" w:hanging="357"/>
      </w:pPr>
      <w:r w:rsidRPr="00E937A9">
        <w:t>Wytyczn</w:t>
      </w:r>
      <w:r w:rsidR="00C03694">
        <w:t>e</w:t>
      </w:r>
      <w:r w:rsidRPr="00E937A9">
        <w:t xml:space="preserve"> </w:t>
      </w:r>
      <w:proofErr w:type="spellStart"/>
      <w:r>
        <w:t>MFiPR</w:t>
      </w:r>
      <w:proofErr w:type="spellEnd"/>
      <w:r>
        <w:t xml:space="preserve"> </w:t>
      </w:r>
      <w:r w:rsidRPr="00E937A9">
        <w:t>dotycząc</w:t>
      </w:r>
      <w:r w:rsidR="00C03694">
        <w:t>e</w:t>
      </w:r>
      <w:r w:rsidRPr="00E937A9">
        <w:t xml:space="preserve"> informacji i promocji Funduszy Europejskich na lata 2021-2027</w:t>
      </w:r>
      <w:r w:rsidR="00CC0BDD">
        <w:t xml:space="preserve"> dostępny pod adresem: </w:t>
      </w:r>
      <w:hyperlink r:id="rId26" w:history="1">
        <w:r w:rsidR="00C03694" w:rsidRPr="00E30A8C">
          <w:rPr>
            <w:rStyle w:val="Hipercze"/>
          </w:rPr>
          <w:t>https://www.funduszeeuropejskie.gov.pl/strony/o-</w:t>
        </w:r>
        <w:r w:rsidR="00C03694" w:rsidRPr="00E30A8C">
          <w:rPr>
            <w:rStyle w:val="Hipercze"/>
          </w:rPr>
          <w:lastRenderedPageBreak/>
          <w:t>funduszach/fundusze-na-lata-2021-2027/prawo-i-dokumenty/wytyczne/wytyczne-dotyczace-informacji-i-promocji-funduszy-europejskich-na-lata-2021-2027/</w:t>
        </w:r>
      </w:hyperlink>
      <w:r w:rsidR="00C03694">
        <w:t xml:space="preserve"> </w:t>
      </w:r>
    </w:p>
    <w:p w14:paraId="30D947E0" w14:textId="77777777" w:rsidR="00E73344" w:rsidRPr="00C03694" w:rsidRDefault="000707B0" w:rsidP="00F003BF">
      <w:pPr>
        <w:pStyle w:val="Akapitzlist"/>
        <w:numPr>
          <w:ilvl w:val="0"/>
          <w:numId w:val="14"/>
        </w:numPr>
        <w:ind w:left="357" w:hanging="357"/>
        <w:rPr>
          <w:rStyle w:val="Hipercze"/>
          <w:color w:val="auto"/>
          <w:u w:val="none"/>
        </w:rPr>
      </w:pPr>
      <w:r>
        <w:t xml:space="preserve">Analiza spełniania zasady DNSH dla projektu programu Fundusze Europejskie dla Pomorza 2021–2027 </w:t>
      </w:r>
      <w:r w:rsidR="008918AF">
        <w:t xml:space="preserve">dostępna pod adresem: </w:t>
      </w:r>
      <w:hyperlink r:id="rId27" w:history="1">
        <w:r w:rsidR="008918AF" w:rsidRPr="00516985">
          <w:rPr>
            <w:rStyle w:val="Hipercze"/>
          </w:rPr>
          <w:t>https://www.rpo.pomorskie.eu/-/zasada-dnsh-w-programie-fundusze-europejskie-dla-pomorza-2021-2027</w:t>
        </w:r>
      </w:hyperlink>
    </w:p>
    <w:p w14:paraId="1AA73CE3" w14:textId="77777777" w:rsidR="00C03694" w:rsidRPr="00863573" w:rsidRDefault="00863573" w:rsidP="00F003BF">
      <w:pPr>
        <w:pStyle w:val="Akapitzlist"/>
        <w:numPr>
          <w:ilvl w:val="0"/>
          <w:numId w:val="14"/>
        </w:numPr>
        <w:ind w:left="357" w:hanging="357"/>
        <w:rPr>
          <w:rStyle w:val="Hipercze"/>
          <w:color w:val="auto"/>
          <w:u w:val="none"/>
        </w:rPr>
      </w:pPr>
      <w:r w:rsidRPr="00863573">
        <w:rPr>
          <w:lang w:val="en-GB"/>
        </w:rPr>
        <w:t xml:space="preserve">„Davos </w:t>
      </w:r>
      <w:proofErr w:type="spellStart"/>
      <w:r w:rsidRPr="00FE48B8">
        <w:rPr>
          <w:lang w:val="en-GB"/>
        </w:rPr>
        <w:t>Baukultur</w:t>
      </w:r>
      <w:proofErr w:type="spellEnd"/>
      <w:r w:rsidRPr="00863573">
        <w:rPr>
          <w:lang w:val="en-GB"/>
        </w:rPr>
        <w:t xml:space="preserve"> Quality System. </w:t>
      </w:r>
      <w:r w:rsidRPr="00506976">
        <w:rPr>
          <w:lang w:val="en-GB"/>
        </w:rPr>
        <w:t xml:space="preserve">Eight criteria for a high-quality </w:t>
      </w:r>
      <w:proofErr w:type="spellStart"/>
      <w:r w:rsidRPr="00FE48B8">
        <w:rPr>
          <w:lang w:val="en-GB"/>
        </w:rPr>
        <w:t>Baukultur</w:t>
      </w:r>
      <w:proofErr w:type="spellEnd"/>
      <w:r w:rsidRPr="00506976">
        <w:rPr>
          <w:lang w:val="en-GB"/>
        </w:rPr>
        <w:t xml:space="preserve">.” </w:t>
      </w:r>
      <w:r>
        <w:t xml:space="preserve">Dokument w języku angielskim dostępny jest pod adresem: </w:t>
      </w:r>
      <w:hyperlink r:id="rId28" w:history="1">
        <w:r w:rsidRPr="00763AD5">
          <w:rPr>
            <w:rStyle w:val="Hipercze"/>
            <w:rFonts w:eastAsia="Calibri"/>
          </w:rPr>
          <w:t>https://baukultur--production--storage.s3.amazonaws.com/baukultur/2022-06-17-174034--dbqs-en.pdf</w:t>
        </w:r>
      </w:hyperlink>
      <w:r>
        <w:t xml:space="preserve">. Opis dokumentu dostępny jest na stronie Ministerstwa Kultury i Dziedzictwa Narodowego pod adresem: </w:t>
      </w:r>
      <w:hyperlink r:id="rId29" w:history="1">
        <w:r w:rsidRPr="008F306D">
          <w:rPr>
            <w:rStyle w:val="Hipercze"/>
            <w:rFonts w:eastAsia="Calibri"/>
          </w:rPr>
          <w:t>https://www.gov.pl/web/kultura/davos-quality-system</w:t>
        </w:r>
      </w:hyperlink>
      <w:r>
        <w:rPr>
          <w:rStyle w:val="Hipercze"/>
          <w:rFonts w:eastAsia="Calibri"/>
        </w:rPr>
        <w:t>.</w:t>
      </w:r>
    </w:p>
    <w:p w14:paraId="1CD78225" w14:textId="77777777" w:rsidR="00863573" w:rsidRPr="00863573" w:rsidRDefault="00863573" w:rsidP="00F003BF">
      <w:pPr>
        <w:pStyle w:val="Akapitzlist"/>
        <w:numPr>
          <w:ilvl w:val="0"/>
          <w:numId w:val="14"/>
        </w:numPr>
        <w:ind w:left="357" w:hanging="357"/>
        <w:rPr>
          <w:lang w:val="en-GB"/>
        </w:rPr>
      </w:pPr>
      <w:r w:rsidRPr="007132A3">
        <w:t>„Europejskie zasady jakości dla finansowanych przez UE interwencji o potencjalnym wpływie na</w:t>
      </w:r>
      <w:r w:rsidR="00B45FCA">
        <w:t> </w:t>
      </w:r>
      <w:r w:rsidRPr="007132A3">
        <w:t xml:space="preserve">dziedzictwo kulturowe” </w:t>
      </w:r>
      <w:r>
        <w:t xml:space="preserve">[ang. </w:t>
      </w:r>
      <w:r w:rsidRPr="00863573">
        <w:rPr>
          <w:lang w:val="en-GB"/>
        </w:rPr>
        <w:t>„</w:t>
      </w:r>
      <w:r w:rsidRPr="00863573">
        <w:rPr>
          <w:noProof/>
          <w:lang w:val="en-GB"/>
        </w:rPr>
        <w:t>European quality principles for EU-funded interventions with potential impact upon cultural heritage</w:t>
      </w:r>
      <w:r w:rsidRPr="00863573">
        <w:rPr>
          <w:lang w:val="en-GB"/>
        </w:rPr>
        <w:t>” (ICOMOS, 2020)</w:t>
      </w:r>
      <w:r>
        <w:rPr>
          <w:lang w:val="en-GB"/>
        </w:rPr>
        <w:t>] -</w:t>
      </w:r>
      <w:r w:rsidRPr="00FE48B8">
        <w:rPr>
          <w:lang w:val="en-GB"/>
        </w:rPr>
        <w:t xml:space="preserve"> </w:t>
      </w:r>
      <w:proofErr w:type="spellStart"/>
      <w:r w:rsidRPr="00FE48B8">
        <w:rPr>
          <w:lang w:val="en-GB"/>
        </w:rPr>
        <w:t>dokument</w:t>
      </w:r>
      <w:proofErr w:type="spellEnd"/>
      <w:r w:rsidRPr="00FE48B8">
        <w:rPr>
          <w:lang w:val="en-GB"/>
        </w:rPr>
        <w:t xml:space="preserve"> </w:t>
      </w:r>
      <w:r w:rsidRPr="00FE48B8">
        <w:rPr>
          <w:rFonts w:eastAsia="Calibri"/>
          <w:lang w:val="en-GB"/>
        </w:rPr>
        <w:t xml:space="preserve">w </w:t>
      </w:r>
      <w:proofErr w:type="spellStart"/>
      <w:r w:rsidRPr="00FE48B8">
        <w:rPr>
          <w:rFonts w:eastAsia="Calibri"/>
          <w:lang w:val="en-GB"/>
        </w:rPr>
        <w:t>języku</w:t>
      </w:r>
      <w:proofErr w:type="spellEnd"/>
      <w:r w:rsidRPr="00FE48B8">
        <w:rPr>
          <w:rFonts w:eastAsia="Calibri"/>
          <w:lang w:val="en-GB"/>
        </w:rPr>
        <w:t xml:space="preserve"> </w:t>
      </w:r>
      <w:proofErr w:type="spellStart"/>
      <w:r w:rsidRPr="00FE48B8">
        <w:rPr>
          <w:rFonts w:eastAsia="Calibri"/>
          <w:lang w:val="en-GB"/>
        </w:rPr>
        <w:t>angielskim</w:t>
      </w:r>
      <w:proofErr w:type="spellEnd"/>
      <w:r w:rsidRPr="00FE48B8">
        <w:rPr>
          <w:rFonts w:eastAsia="Calibri"/>
          <w:lang w:val="en-GB"/>
        </w:rPr>
        <w:t xml:space="preserve"> </w:t>
      </w:r>
      <w:proofErr w:type="spellStart"/>
      <w:r w:rsidRPr="00FE48B8">
        <w:rPr>
          <w:rFonts w:eastAsia="Calibri"/>
          <w:lang w:val="en-GB"/>
        </w:rPr>
        <w:t>dostępny</w:t>
      </w:r>
      <w:proofErr w:type="spellEnd"/>
      <w:r w:rsidRPr="00FE48B8">
        <w:rPr>
          <w:rFonts w:eastAsia="Calibri"/>
          <w:lang w:val="en-GB"/>
        </w:rPr>
        <w:t xml:space="preserve"> jest pod </w:t>
      </w:r>
      <w:proofErr w:type="spellStart"/>
      <w:r w:rsidRPr="00FE48B8">
        <w:rPr>
          <w:rFonts w:eastAsia="Calibri"/>
          <w:lang w:val="en-GB"/>
        </w:rPr>
        <w:t>adresem</w:t>
      </w:r>
      <w:proofErr w:type="spellEnd"/>
      <w:r w:rsidRPr="00863573">
        <w:rPr>
          <w:rFonts w:eastAsia="Calibri"/>
          <w:lang w:val="en-GB"/>
        </w:rPr>
        <w:t>:</w:t>
      </w:r>
      <w:r w:rsidRPr="00863573">
        <w:rPr>
          <w:lang w:val="en-GB"/>
        </w:rPr>
        <w:t xml:space="preserve"> </w:t>
      </w:r>
      <w:hyperlink r:id="rId30" w:history="1">
        <w:r w:rsidRPr="00863573">
          <w:rPr>
            <w:rStyle w:val="Hipercze"/>
            <w:rFonts w:eastAsia="Calibri"/>
            <w:lang w:val="en-GB"/>
          </w:rPr>
          <w:t>https://openarchive.icomos.org/id/eprint/2436/1/EUQS_revised-2020_EN_ebook.pdf</w:t>
        </w:r>
      </w:hyperlink>
      <w:r w:rsidRPr="00863573">
        <w:rPr>
          <w:lang w:val="en-GB"/>
        </w:rPr>
        <w:t>.</w:t>
      </w:r>
    </w:p>
    <w:p w14:paraId="12A88954" w14:textId="77777777" w:rsidR="00A05C92" w:rsidRDefault="00E73344" w:rsidP="00931224">
      <w:pPr>
        <w:pStyle w:val="Nagwek2"/>
      </w:pPr>
      <w:bookmarkStart w:id="51" w:name="_Toc141350833"/>
      <w:r>
        <w:t>1</w:t>
      </w:r>
      <w:r w:rsidR="00FD12F5">
        <w:t>4</w:t>
      </w:r>
      <w:r>
        <w:t xml:space="preserve">. </w:t>
      </w:r>
      <w:r w:rsidR="00A05C92">
        <w:t>Załączniki</w:t>
      </w:r>
      <w:r w:rsidR="001D7863">
        <w:t xml:space="preserve"> do Regulaminu</w:t>
      </w:r>
      <w:bookmarkEnd w:id="51"/>
    </w:p>
    <w:p w14:paraId="66A924B8" w14:textId="34E02E0D" w:rsidR="00D36384" w:rsidRPr="00761EE2" w:rsidRDefault="00D36384" w:rsidP="00D36384">
      <w:pPr>
        <w:pStyle w:val="Akapitzlist"/>
        <w:numPr>
          <w:ilvl w:val="0"/>
          <w:numId w:val="31"/>
        </w:numPr>
        <w:ind w:left="357" w:hanging="357"/>
      </w:pPr>
      <w:r w:rsidRPr="000A3623">
        <w:rPr>
          <w:b/>
        </w:rPr>
        <w:t>Załącznik nr 1</w:t>
      </w:r>
      <w:r w:rsidRPr="000A3623">
        <w:t xml:space="preserve"> - </w:t>
      </w:r>
      <w:r w:rsidR="00BC2405" w:rsidRPr="000A3623">
        <w:t xml:space="preserve">Struktura formularza wniosku o dofinansowanie projektu oraz instrukcja przygotowania załączników do formularza wniosku o dofinansowanie projektu </w:t>
      </w:r>
      <w:bookmarkStart w:id="52" w:name="_Hlk140494935"/>
      <w:r w:rsidR="00BC2405" w:rsidRPr="000A3623">
        <w:t>dla</w:t>
      </w:r>
      <w:r w:rsidR="00BC2405" w:rsidRPr="00761EE2">
        <w:t xml:space="preserve"> naboru w ramach </w:t>
      </w:r>
      <w:bookmarkEnd w:id="52"/>
      <w:r w:rsidR="00BC2405" w:rsidRPr="00761EE2">
        <w:t>Działania 6.10 Infrastruktura kultury F</w:t>
      </w:r>
      <w:r w:rsidR="00183AF1" w:rsidRPr="00761EE2">
        <w:t>EP</w:t>
      </w:r>
      <w:r w:rsidR="00BC2405" w:rsidRPr="00761EE2">
        <w:t xml:space="preserve"> 2021-2027</w:t>
      </w:r>
    </w:p>
    <w:p w14:paraId="01F29272" w14:textId="77777777" w:rsidR="00603708" w:rsidRPr="000A3623" w:rsidRDefault="00603708" w:rsidP="00603708">
      <w:pPr>
        <w:pStyle w:val="Akapitzlist"/>
        <w:numPr>
          <w:ilvl w:val="0"/>
          <w:numId w:val="31"/>
        </w:numPr>
        <w:ind w:left="357" w:hanging="357"/>
      </w:pPr>
      <w:r w:rsidRPr="000A3623">
        <w:rPr>
          <w:b/>
        </w:rPr>
        <w:t>Załącznik nr 2</w:t>
      </w:r>
      <w:r w:rsidRPr="000A3623">
        <w:t xml:space="preserve"> - </w:t>
      </w:r>
      <w:r w:rsidR="001D003C" w:rsidRPr="000A3623">
        <w:t>Obszary koncentracji charakterystycznych dla regionu elementów dziedzictwa kulturowego</w:t>
      </w:r>
    </w:p>
    <w:p w14:paraId="51E8CC98" w14:textId="77777777" w:rsidR="00B52954" w:rsidRPr="00761EE2" w:rsidRDefault="00B52954" w:rsidP="00603708">
      <w:pPr>
        <w:pStyle w:val="Akapitzlist"/>
        <w:numPr>
          <w:ilvl w:val="0"/>
          <w:numId w:val="31"/>
        </w:numPr>
        <w:ind w:left="357" w:hanging="357"/>
      </w:pPr>
      <w:r w:rsidRPr="000A3623">
        <w:rPr>
          <w:b/>
        </w:rPr>
        <w:t>Załącznik nr 3</w:t>
      </w:r>
      <w:r w:rsidRPr="000A3623">
        <w:t xml:space="preserve"> - </w:t>
      </w:r>
      <w:bookmarkStart w:id="53" w:name="_Hlk140474493"/>
      <w:r w:rsidRPr="000A3623">
        <w:rPr>
          <w:lang w:eastAsia="ja-JP"/>
        </w:rPr>
        <w:t>Miasta średnie tracące funkcje społeczno-gospodarcze oraz gminy zagrożone trwałą marginalizacją</w:t>
      </w:r>
      <w:bookmarkEnd w:id="53"/>
      <w:r w:rsidR="00362CDA" w:rsidRPr="00761EE2">
        <w:rPr>
          <w:lang w:eastAsia="ja-JP"/>
        </w:rPr>
        <w:t xml:space="preserve"> w województwie pomorskim</w:t>
      </w:r>
    </w:p>
    <w:p w14:paraId="6AFDD15D" w14:textId="77777777" w:rsidR="00A57D74" w:rsidRPr="000A3623" w:rsidRDefault="00603708" w:rsidP="00A57D74">
      <w:pPr>
        <w:pStyle w:val="Akapitzlist"/>
        <w:numPr>
          <w:ilvl w:val="0"/>
          <w:numId w:val="31"/>
        </w:numPr>
        <w:ind w:left="357" w:hanging="357"/>
      </w:pPr>
      <w:r w:rsidRPr="000A3623">
        <w:rPr>
          <w:b/>
        </w:rPr>
        <w:t xml:space="preserve">Załącznik nr </w:t>
      </w:r>
      <w:r w:rsidR="00B52954" w:rsidRPr="000A3623">
        <w:rPr>
          <w:b/>
        </w:rPr>
        <w:t>4</w:t>
      </w:r>
      <w:r w:rsidRPr="000A3623">
        <w:t xml:space="preserve"> - Zasady kwalifikowania wydatków w ramach naboru dla Działania 6.10. Infrastruktura kultury FEP 2021-2027</w:t>
      </w:r>
    </w:p>
    <w:p w14:paraId="2655CE14" w14:textId="77777777" w:rsidR="00A57D74" w:rsidRPr="000A3623" w:rsidRDefault="002707D0" w:rsidP="00A57D74">
      <w:pPr>
        <w:pStyle w:val="Akapitzlist"/>
        <w:numPr>
          <w:ilvl w:val="0"/>
          <w:numId w:val="31"/>
        </w:numPr>
        <w:ind w:left="357" w:hanging="357"/>
      </w:pPr>
      <w:r w:rsidRPr="000A3623">
        <w:rPr>
          <w:b/>
        </w:rPr>
        <w:t>Załącznik nr 5</w:t>
      </w:r>
      <w:r w:rsidRPr="000A3623">
        <w:t xml:space="preserve"> - </w:t>
      </w:r>
      <w:r w:rsidRPr="000A3623">
        <w:rPr>
          <w:rFonts w:eastAsiaTheme="minorEastAsia"/>
        </w:rPr>
        <w:t>Zasady przygotowania sekcji IV Zadania i V Budżet projektu w WOD2021</w:t>
      </w:r>
    </w:p>
    <w:p w14:paraId="44CFA151" w14:textId="77777777" w:rsidR="002707D0" w:rsidRPr="000A3623" w:rsidRDefault="002707D0" w:rsidP="00A57D74">
      <w:pPr>
        <w:pStyle w:val="Akapitzlist"/>
        <w:numPr>
          <w:ilvl w:val="0"/>
          <w:numId w:val="31"/>
        </w:numPr>
        <w:ind w:left="357" w:hanging="357"/>
      </w:pPr>
      <w:r w:rsidRPr="000A3623">
        <w:rPr>
          <w:b/>
        </w:rPr>
        <w:t>Załącznik nr 6</w:t>
      </w:r>
      <w:r w:rsidRPr="000A3623">
        <w:t xml:space="preserve"> - Zasady przygotowania sekcji IV Zadania i V Budżet projektu w WOD2021 - </w:t>
      </w:r>
      <w:r w:rsidRPr="000A3623">
        <w:rPr>
          <w:rFonts w:eastAsiaTheme="minorEastAsia"/>
        </w:rPr>
        <w:t>dla projektu, którego budżet ustalony został w oparciu o art. 53 ust. 3 lit. b rozporządzenia ogólnego</w:t>
      </w:r>
    </w:p>
    <w:p w14:paraId="6C6C8846" w14:textId="77777777" w:rsidR="00C01D75" w:rsidRPr="000A3623" w:rsidRDefault="0009682E" w:rsidP="00694536">
      <w:pPr>
        <w:pStyle w:val="Akapitzlist"/>
        <w:numPr>
          <w:ilvl w:val="0"/>
          <w:numId w:val="31"/>
        </w:numPr>
        <w:ind w:left="357" w:hanging="357"/>
      </w:pPr>
      <w:r w:rsidRPr="000A3623">
        <w:rPr>
          <w:b/>
        </w:rPr>
        <w:t xml:space="preserve">Załącznik nr </w:t>
      </w:r>
      <w:r w:rsidR="00B52954" w:rsidRPr="000A3623">
        <w:rPr>
          <w:b/>
        </w:rPr>
        <w:t>7</w:t>
      </w:r>
      <w:r w:rsidRPr="000A3623">
        <w:rPr>
          <w:b/>
        </w:rPr>
        <w:t xml:space="preserve"> </w:t>
      </w:r>
      <w:r w:rsidRPr="000A3623">
        <w:t xml:space="preserve">- </w:t>
      </w:r>
      <w:r w:rsidRPr="000A3623">
        <w:rPr>
          <w:lang w:eastAsia="ja-JP"/>
        </w:rPr>
        <w:t>Wzór umowy o dofinansowanie projektu</w:t>
      </w:r>
    </w:p>
    <w:p w14:paraId="1AB4DC32" w14:textId="77777777" w:rsidR="0009682E" w:rsidRPr="00F954CC" w:rsidRDefault="0009682E" w:rsidP="00694536">
      <w:pPr>
        <w:pStyle w:val="Akapitzlist"/>
        <w:numPr>
          <w:ilvl w:val="0"/>
          <w:numId w:val="31"/>
        </w:numPr>
        <w:ind w:left="357" w:hanging="357"/>
      </w:pPr>
      <w:r w:rsidRPr="000A3623">
        <w:rPr>
          <w:b/>
        </w:rPr>
        <w:t xml:space="preserve">Załącznik nr </w:t>
      </w:r>
      <w:r w:rsidR="00B52954" w:rsidRPr="000A3623">
        <w:rPr>
          <w:b/>
        </w:rPr>
        <w:t>8</w:t>
      </w:r>
      <w:r w:rsidRPr="000A3623">
        <w:t xml:space="preserve"> - </w:t>
      </w:r>
      <w:r w:rsidRPr="000A3623">
        <w:rPr>
          <w:lang w:eastAsia="ja-JP"/>
        </w:rPr>
        <w:t xml:space="preserve">Wzór umowy o dofinansowanie projektu </w:t>
      </w:r>
      <w:r w:rsidR="00C44DFF" w:rsidRPr="000A3623">
        <w:rPr>
          <w:lang w:eastAsia="ja-JP"/>
        </w:rPr>
        <w:t xml:space="preserve">- dla projektu, którego budżet ustalony został </w:t>
      </w:r>
      <w:r w:rsidR="00EC0585" w:rsidRPr="00761EE2">
        <w:rPr>
          <w:lang w:eastAsia="ja-JP"/>
        </w:rPr>
        <w:t>w oparciu o</w:t>
      </w:r>
      <w:r w:rsidR="00C44DFF" w:rsidRPr="00761EE2">
        <w:rPr>
          <w:lang w:eastAsia="ja-JP"/>
        </w:rPr>
        <w:t xml:space="preserve"> art. 53 ust</w:t>
      </w:r>
      <w:r w:rsidR="00C44DFF" w:rsidRPr="002707D0">
        <w:rPr>
          <w:lang w:eastAsia="ja-JP"/>
        </w:rPr>
        <w:t>. 3 lit. b rozporządzenia ogólnego</w:t>
      </w:r>
    </w:p>
    <w:p w14:paraId="277019E5" w14:textId="77777777" w:rsidR="00E73344" w:rsidRDefault="00A05C92" w:rsidP="00931224">
      <w:pPr>
        <w:pStyle w:val="Nagwek2"/>
      </w:pPr>
      <w:bookmarkStart w:id="54" w:name="_Toc141350834"/>
      <w:r>
        <w:t>1</w:t>
      </w:r>
      <w:r w:rsidR="00A14B5F">
        <w:t>5</w:t>
      </w:r>
      <w:r>
        <w:t xml:space="preserve">. </w:t>
      </w:r>
      <w:r w:rsidR="00EC0B2B">
        <w:t>Sposób udzielania wyjaśnień</w:t>
      </w:r>
      <w:bookmarkEnd w:id="54"/>
    </w:p>
    <w:p w14:paraId="129E34B8" w14:textId="77777777" w:rsidR="00EC0B2B" w:rsidRDefault="00EC0B2B" w:rsidP="00EC0B2B">
      <w:pPr>
        <w:pStyle w:val="Akapitzlist"/>
        <w:numPr>
          <w:ilvl w:val="0"/>
          <w:numId w:val="38"/>
        </w:numPr>
        <w:ind w:left="360"/>
      </w:pPr>
      <w:r>
        <w:t xml:space="preserve">w sprawach dotyczących </w:t>
      </w:r>
      <w:r w:rsidRPr="00A57D74">
        <w:rPr>
          <w:b/>
        </w:rPr>
        <w:t>naboru dla Działania 6.10.</w:t>
      </w:r>
      <w:r>
        <w:t xml:space="preserve"> </w:t>
      </w:r>
      <w:r w:rsidRPr="00D90184">
        <w:t>informacji udziela telefonicznie i za pomocą poczty elektronicznej</w:t>
      </w:r>
      <w:r>
        <w:t xml:space="preserve"> :</w:t>
      </w:r>
    </w:p>
    <w:p w14:paraId="5A59381B" w14:textId="082A4116" w:rsidR="000579FC" w:rsidRPr="004B3369" w:rsidRDefault="00C02EB9" w:rsidP="004B3369">
      <w:pPr>
        <w:pStyle w:val="Akapitzlist"/>
        <w:numPr>
          <w:ilvl w:val="1"/>
          <w:numId w:val="38"/>
        </w:numPr>
        <w:ind w:left="714" w:hanging="357"/>
        <w:rPr>
          <w:rStyle w:val="Hipercze"/>
          <w:color w:val="auto"/>
          <w:u w:val="none"/>
        </w:rPr>
      </w:pPr>
      <w:r w:rsidRPr="00EC0B2B">
        <w:rPr>
          <w:b/>
        </w:rPr>
        <w:t>Natalia Błażowska</w:t>
      </w:r>
      <w:r w:rsidR="000579FC">
        <w:t xml:space="preserve">, tel. </w:t>
      </w:r>
      <w:r w:rsidR="000579FC" w:rsidRPr="0069115D">
        <w:t>(58) 326 8</w:t>
      </w:r>
      <w:r w:rsidRPr="0069115D">
        <w:t>1</w:t>
      </w:r>
      <w:r w:rsidR="000579FC" w:rsidRPr="0069115D">
        <w:t xml:space="preserve"> </w:t>
      </w:r>
      <w:r w:rsidRPr="0069115D">
        <w:t>74</w:t>
      </w:r>
      <w:r w:rsidR="000579FC" w:rsidRPr="0069115D">
        <w:t xml:space="preserve">, e-mail </w:t>
      </w:r>
      <w:hyperlink r:id="rId31" w:history="1">
        <w:r w:rsidR="001D7863" w:rsidRPr="0069115D">
          <w:rPr>
            <w:rStyle w:val="Hipercze"/>
          </w:rPr>
          <w:t>n.blazowska@pomorskie.eu</w:t>
        </w:r>
      </w:hyperlink>
    </w:p>
    <w:p w14:paraId="580F9499" w14:textId="4D7119F8" w:rsidR="004B3369" w:rsidRPr="00D90657" w:rsidRDefault="004B3369" w:rsidP="00EC0B2B">
      <w:pPr>
        <w:pStyle w:val="Akapitzlist"/>
        <w:numPr>
          <w:ilvl w:val="1"/>
          <w:numId w:val="38"/>
        </w:numPr>
        <w:spacing w:after="120"/>
        <w:ind w:left="714" w:hanging="357"/>
      </w:pPr>
      <w:r>
        <w:rPr>
          <w:b/>
        </w:rPr>
        <w:t>Kinga Dziewiątkowska-Seroka</w:t>
      </w:r>
      <w:r>
        <w:t xml:space="preserve">, tel. </w:t>
      </w:r>
      <w:r w:rsidRPr="00D90657">
        <w:t xml:space="preserve">(58) 326 81 72, e-mail </w:t>
      </w:r>
      <w:hyperlink r:id="rId32" w:history="1">
        <w:r w:rsidRPr="00D90657">
          <w:rPr>
            <w:rStyle w:val="Hipercze"/>
          </w:rPr>
          <w:t>k.dziewiątkowska@pomorskie.eu</w:t>
        </w:r>
      </w:hyperlink>
    </w:p>
    <w:p w14:paraId="2BCA45AB" w14:textId="4CC930C7" w:rsidR="00EC0B2B" w:rsidRPr="00694536" w:rsidRDefault="00EC0B2B" w:rsidP="00EC0B2B">
      <w:pPr>
        <w:pStyle w:val="Akapitzlist"/>
        <w:numPr>
          <w:ilvl w:val="0"/>
          <w:numId w:val="38"/>
        </w:numPr>
        <w:ind w:left="357" w:hanging="357"/>
      </w:pPr>
      <w:r w:rsidRPr="00694536">
        <w:t xml:space="preserve">w sprawach </w:t>
      </w:r>
      <w:r w:rsidR="00F612FB">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09DF6D24" w14:textId="77777777" w:rsidR="00EC0B2B" w:rsidRPr="00694536" w:rsidRDefault="00EC0B2B" w:rsidP="00EC0B2B">
      <w:pPr>
        <w:pStyle w:val="Akapitzlist"/>
        <w:numPr>
          <w:ilvl w:val="1"/>
          <w:numId w:val="38"/>
        </w:numPr>
        <w:ind w:left="720" w:hanging="357"/>
      </w:pPr>
      <w:r w:rsidRPr="00694536">
        <w:rPr>
          <w:b/>
        </w:rPr>
        <w:t>Dariusz Pyśko</w:t>
      </w:r>
      <w:r w:rsidRPr="00694536">
        <w:t xml:space="preserve">, tel. (58) 326 82 43, e-mail: </w:t>
      </w:r>
      <w:hyperlink r:id="rId33" w:history="1">
        <w:r w:rsidRPr="00694536">
          <w:rPr>
            <w:rStyle w:val="Hipercze"/>
          </w:rPr>
          <w:t>d.pysko@pomorskie.eu</w:t>
        </w:r>
      </w:hyperlink>
      <w:r w:rsidRPr="00694536">
        <w:t>,</w:t>
      </w:r>
    </w:p>
    <w:p w14:paraId="5B6AC482" w14:textId="77777777" w:rsidR="00EC0B2B" w:rsidRPr="00694536" w:rsidRDefault="00EC0B2B" w:rsidP="00EC0B2B">
      <w:pPr>
        <w:pStyle w:val="Akapitzlist"/>
        <w:numPr>
          <w:ilvl w:val="1"/>
          <w:numId w:val="38"/>
        </w:numPr>
        <w:ind w:left="720" w:hanging="357"/>
      </w:pPr>
      <w:r w:rsidRPr="00694536">
        <w:rPr>
          <w:b/>
        </w:rPr>
        <w:t>Andrzej Wrona</w:t>
      </w:r>
      <w:r w:rsidRPr="00694536">
        <w:t xml:space="preserve">, tel. (58) 326 81 13, e-mail: </w:t>
      </w:r>
      <w:hyperlink r:id="rId34" w:history="1">
        <w:r w:rsidRPr="00694536">
          <w:rPr>
            <w:rStyle w:val="Hipercze"/>
          </w:rPr>
          <w:t>a.wrona@pomorskie.eu</w:t>
        </w:r>
      </w:hyperlink>
    </w:p>
    <w:sectPr w:rsidR="00EC0B2B" w:rsidRPr="00694536" w:rsidSect="00F93B8B">
      <w:footerReference w:type="default" r:id="rId35"/>
      <w:headerReference w:type="first" r:id="rId36"/>
      <w:footerReference w:type="first" r:id="rId37"/>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E736" w14:textId="77777777" w:rsidR="005C34BF" w:rsidRDefault="005C34BF">
      <w:r>
        <w:separator/>
      </w:r>
    </w:p>
  </w:endnote>
  <w:endnote w:type="continuationSeparator" w:id="0">
    <w:p w14:paraId="7194F225" w14:textId="77777777" w:rsidR="005C34BF" w:rsidRDefault="005C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6D05" w14:textId="77777777" w:rsidR="005C34BF" w:rsidRPr="00A83FD1" w:rsidRDefault="005C34BF"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0BD033B5" w14:textId="77777777" w:rsidR="005C34BF" w:rsidRDefault="005C34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092B" w14:textId="77777777" w:rsidR="005C34BF" w:rsidRPr="00B01F08" w:rsidRDefault="005C34BF" w:rsidP="00B01F08">
    <w:pPr>
      <w:pStyle w:val="Stopka"/>
    </w:pPr>
    <w:bookmarkStart w:id="55" w:name="_Hlk133349113"/>
    <w:bookmarkStart w:id="56" w:name="_Hlk133349114"/>
    <w:r>
      <w:rPr>
        <w:noProof/>
      </w:rPr>
      <mc:AlternateContent>
        <mc:Choice Requires="wpg">
          <w:drawing>
            <wp:anchor distT="0" distB="0" distL="114300" distR="114300" simplePos="0" relativeHeight="251664384" behindDoc="0" locked="0" layoutInCell="1" allowOverlap="1" wp14:anchorId="2AE48541" wp14:editId="1BD8C803">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5E2E41BD" w14:textId="77777777" w:rsidR="005C34BF" w:rsidRPr="0061767F" w:rsidRDefault="005C34BF"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E48541"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E2E41BD" w14:textId="77777777" w:rsidR="005C34BF" w:rsidRPr="0061767F" w:rsidRDefault="005C34BF"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79589" w14:textId="77777777" w:rsidR="005C34BF" w:rsidRDefault="005C34BF">
      <w:r>
        <w:separator/>
      </w:r>
    </w:p>
  </w:footnote>
  <w:footnote w:type="continuationSeparator" w:id="0">
    <w:p w14:paraId="51CEC034" w14:textId="77777777" w:rsidR="005C34BF" w:rsidRDefault="005C34BF">
      <w:r>
        <w:continuationSeparator/>
      </w:r>
    </w:p>
  </w:footnote>
  <w:footnote w:id="1">
    <w:p w14:paraId="667DD3CF" w14:textId="77777777" w:rsidR="005C34BF" w:rsidRDefault="005C34BF">
      <w:pPr>
        <w:pStyle w:val="Tekstprzypisudolnego"/>
      </w:pPr>
      <w:r>
        <w:rPr>
          <w:rStyle w:val="Odwoanieprzypisudolnego"/>
        </w:rPr>
        <w:footnoteRef/>
      </w:r>
      <w:r>
        <w:t xml:space="preserve"> </w:t>
      </w:r>
      <w:r w:rsidRPr="00104E12">
        <w:t>Dz. Urz. UE L 231 z 30.06.2021, str. 159, ze zm.</w:t>
      </w:r>
    </w:p>
  </w:footnote>
  <w:footnote w:id="2">
    <w:p w14:paraId="0433994C" w14:textId="77777777" w:rsidR="005C34BF" w:rsidRDefault="005C34BF">
      <w:pPr>
        <w:pStyle w:val="Tekstprzypisudolnego"/>
      </w:pPr>
      <w:r>
        <w:rPr>
          <w:rStyle w:val="Odwoanieprzypisudolnego"/>
        </w:rPr>
        <w:footnoteRef/>
      </w:r>
      <w:r>
        <w:t xml:space="preserve"> </w:t>
      </w:r>
      <w:r w:rsidRPr="00104E12">
        <w:t>Dz.U. z 2022 r. poz. 1079</w:t>
      </w:r>
    </w:p>
  </w:footnote>
  <w:footnote w:id="3">
    <w:p w14:paraId="4A8CBE11" w14:textId="77777777" w:rsidR="005C34BF" w:rsidRDefault="005C34BF">
      <w:pPr>
        <w:pStyle w:val="Tekstprzypisudolnego"/>
      </w:pPr>
      <w:r>
        <w:rPr>
          <w:rStyle w:val="Odwoanieprzypisudolnego"/>
        </w:rPr>
        <w:footnoteRef/>
      </w:r>
      <w:r>
        <w:t xml:space="preserve"> Z dnia 12 października 2022 r.</w:t>
      </w:r>
    </w:p>
  </w:footnote>
  <w:footnote w:id="4">
    <w:p w14:paraId="14647AA1" w14:textId="77777777" w:rsidR="005C34BF" w:rsidRDefault="005C34BF">
      <w:pPr>
        <w:pStyle w:val="Tekstprzypisudolnego"/>
      </w:pPr>
      <w:r>
        <w:rPr>
          <w:rStyle w:val="Odwoanieprzypisudolnego"/>
        </w:rPr>
        <w:footnoteRef/>
      </w:r>
      <w:r>
        <w:t xml:space="preserve"> Przyjętym uchwałą nr 765/463/23 Zarządu Województwa Pomorskiego z dnia 4 lipca 2023 roku.</w:t>
      </w:r>
    </w:p>
  </w:footnote>
  <w:footnote w:id="5">
    <w:p w14:paraId="6DC12DE7" w14:textId="77777777" w:rsidR="005C34BF" w:rsidRDefault="005C34BF">
      <w:pPr>
        <w:pStyle w:val="Tekstprzypisudolnego"/>
      </w:pPr>
      <w:r>
        <w:rPr>
          <w:rStyle w:val="Odwoanieprzypisudolnego"/>
        </w:rPr>
        <w:footnoteRef/>
      </w:r>
      <w:r>
        <w:t xml:space="preserve"> P</w:t>
      </w:r>
      <w:r w:rsidRPr="002C0894">
        <w:t>rzyjętym uchwałą nr 82/424/23 Zarządu Województwa Pomorskiego z dnia 26 stycznia 2023 r</w:t>
      </w:r>
      <w:r>
        <w:t>oku.</w:t>
      </w:r>
    </w:p>
  </w:footnote>
  <w:footnote w:id="6">
    <w:p w14:paraId="5B79023A" w14:textId="58BC7A57" w:rsidR="005C34BF" w:rsidRDefault="005C34BF">
      <w:pPr>
        <w:pStyle w:val="Tekstprzypisudolnego"/>
      </w:pPr>
      <w:r>
        <w:rPr>
          <w:rStyle w:val="Odwoanieprzypisudolnego"/>
        </w:rPr>
        <w:footnoteRef/>
      </w:r>
      <w:r>
        <w:t xml:space="preserve"> Prowadzonego przez Pomorskiego Wojewódzkiego Konserwatora Zabytków.</w:t>
      </w:r>
    </w:p>
  </w:footnote>
  <w:footnote w:id="7">
    <w:p w14:paraId="25111365" w14:textId="22D569CF" w:rsidR="005C34BF" w:rsidRDefault="005C34BF">
      <w:pPr>
        <w:pStyle w:val="Tekstprzypisudolnego"/>
      </w:pPr>
      <w:r>
        <w:rPr>
          <w:rStyle w:val="Odwoanieprzypisudolnego"/>
        </w:rPr>
        <w:footnoteRef/>
      </w:r>
      <w:r>
        <w:t xml:space="preserve"> Prowadzonego przez Pomorskiego Wojewódzkiego Konserwatora Zabytków.</w:t>
      </w:r>
    </w:p>
  </w:footnote>
  <w:footnote w:id="8">
    <w:p w14:paraId="25B3320F" w14:textId="5A297FA1" w:rsidR="005C34BF" w:rsidRPr="00CC58BB" w:rsidRDefault="005C34BF">
      <w:pPr>
        <w:pStyle w:val="Tekstprzypisudolnego"/>
        <w:rPr>
          <w:lang w:val="en-GB"/>
        </w:rPr>
      </w:pPr>
      <w:r>
        <w:rPr>
          <w:rStyle w:val="Odwoanieprzypisudolnego"/>
        </w:rPr>
        <w:footnoteRef/>
      </w:r>
      <w:r w:rsidRPr="00CC58BB">
        <w:rPr>
          <w:lang w:val="en-GB"/>
        </w:rPr>
        <w:t xml:space="preserve"> Dz.U. z 2021 r. poz. 2454</w:t>
      </w:r>
    </w:p>
  </w:footnote>
  <w:footnote w:id="9">
    <w:p w14:paraId="270AF8B2" w14:textId="77777777" w:rsidR="005C34BF" w:rsidRDefault="005C34BF">
      <w:pPr>
        <w:pStyle w:val="Tekstprzypisudolnego"/>
      </w:pPr>
      <w:r>
        <w:rPr>
          <w:rStyle w:val="Odwoanieprzypisudolnego"/>
        </w:rPr>
        <w:footnoteRef/>
      </w:r>
      <w:r w:rsidRPr="00CC58BB">
        <w:rPr>
          <w:lang w:val="en-GB"/>
        </w:rPr>
        <w:t xml:space="preserve"> Ang. „Davos Baukultur Quality System. </w:t>
      </w:r>
      <w:r w:rsidRPr="00506976">
        <w:rPr>
          <w:lang w:val="en-GB"/>
        </w:rPr>
        <w:t xml:space="preserve">Eight criteria for a high-quality </w:t>
      </w:r>
      <w:proofErr w:type="spellStart"/>
      <w:r w:rsidRPr="00506976">
        <w:rPr>
          <w:lang w:val="en-GB"/>
        </w:rPr>
        <w:t>Baukultur</w:t>
      </w:r>
      <w:proofErr w:type="spellEnd"/>
      <w:r w:rsidRPr="00506976">
        <w:rPr>
          <w:lang w:val="en-GB"/>
        </w:rPr>
        <w:t xml:space="preserve">.” </w:t>
      </w:r>
      <w:r>
        <w:t xml:space="preserve">Dokument w języku angielskim dostępny jest pod adresem: </w:t>
      </w:r>
      <w:hyperlink r:id="rId1" w:history="1">
        <w:r w:rsidRPr="00763AD5">
          <w:rPr>
            <w:rStyle w:val="Hipercze"/>
            <w:rFonts w:eastAsia="Calibri"/>
          </w:rPr>
          <w:t>https://baukultur--production--storage.s3.amazonaws.com/baukultur/2022-06-17-174034--dbqs-en.pdf</w:t>
        </w:r>
      </w:hyperlink>
      <w:r>
        <w:t xml:space="preserve">. Opis dokumentu dostępny jest na stronie Ministerstwa Kultury i Dziedzictwa Narodowego pod adresem: </w:t>
      </w:r>
      <w:hyperlink r:id="rId2" w:history="1">
        <w:r w:rsidRPr="008F306D">
          <w:rPr>
            <w:rStyle w:val="Hipercze"/>
            <w:rFonts w:eastAsia="Calibri"/>
          </w:rPr>
          <w:t>https://www.gov.pl/web/kultura/davos-quality-system</w:t>
        </w:r>
      </w:hyperlink>
      <w:r>
        <w:rPr>
          <w:rStyle w:val="Hipercze"/>
          <w:rFonts w:eastAsia="Calibri"/>
        </w:rPr>
        <w:t>.</w:t>
      </w:r>
    </w:p>
  </w:footnote>
  <w:footnote w:id="10">
    <w:p w14:paraId="6AF38F37" w14:textId="77777777" w:rsidR="005C34BF" w:rsidRDefault="005C34BF">
      <w:pPr>
        <w:pStyle w:val="Tekstprzypisudolnego"/>
      </w:pPr>
      <w:r>
        <w:rPr>
          <w:rStyle w:val="Odwoanieprzypisudolnego"/>
        </w:rPr>
        <w:footnoteRef/>
      </w:r>
      <w:r w:rsidRPr="00B36997">
        <w:rPr>
          <w:lang w:val="en-GB"/>
        </w:rPr>
        <w:t xml:space="preserve"> </w:t>
      </w:r>
      <w:r w:rsidRPr="006824A9">
        <w:rPr>
          <w:lang w:val="en-GB"/>
        </w:rPr>
        <w:t>Ang. „</w:t>
      </w:r>
      <w:r w:rsidRPr="001C1EF4">
        <w:rPr>
          <w:noProof/>
          <w:lang w:val="en-GB"/>
        </w:rPr>
        <w:t>European</w:t>
      </w:r>
      <w:r w:rsidRPr="006824A9">
        <w:rPr>
          <w:noProof/>
          <w:lang w:val="en-GB"/>
        </w:rPr>
        <w:t xml:space="preserve"> quality principles for EU-funded interventions with potential impact upon cultural heritage</w:t>
      </w:r>
      <w:r w:rsidRPr="006824A9">
        <w:rPr>
          <w:lang w:val="en-GB"/>
        </w:rPr>
        <w:t>”</w:t>
      </w:r>
      <w:r>
        <w:rPr>
          <w:lang w:val="en-GB"/>
        </w:rPr>
        <w:t xml:space="preserve"> (ICOMOS, 2020). </w:t>
      </w:r>
      <w:r w:rsidRPr="003964A2">
        <w:t>Dok</w:t>
      </w:r>
      <w:r>
        <w:t>ument</w:t>
      </w:r>
      <w:r w:rsidRPr="003964A2">
        <w:t xml:space="preserve"> </w:t>
      </w:r>
      <w:r w:rsidRPr="00763AD5">
        <w:rPr>
          <w:rFonts w:ascii="Calibri" w:eastAsia="Calibri" w:hAnsi="Calibri" w:cs="Calibri"/>
          <w:szCs w:val="22"/>
        </w:rPr>
        <w:t xml:space="preserve">w </w:t>
      </w:r>
      <w:r w:rsidRPr="00F776AA">
        <w:rPr>
          <w:rFonts w:ascii="Calibri" w:eastAsia="Calibri" w:hAnsi="Calibri" w:cs="Calibri"/>
          <w:szCs w:val="22"/>
        </w:rPr>
        <w:t>języku angiel</w:t>
      </w:r>
      <w:r>
        <w:rPr>
          <w:rFonts w:ascii="Calibri" w:eastAsia="Calibri" w:hAnsi="Calibri" w:cs="Calibri"/>
          <w:szCs w:val="22"/>
        </w:rPr>
        <w:t>skim dostępny jest</w:t>
      </w:r>
      <w:r w:rsidRPr="003964A2">
        <w:rPr>
          <w:rFonts w:ascii="Calibri" w:eastAsia="Calibri" w:hAnsi="Calibri" w:cs="Calibri"/>
          <w:szCs w:val="22"/>
        </w:rPr>
        <w:t xml:space="preserve"> </w:t>
      </w:r>
      <w:r w:rsidRPr="00763AD5">
        <w:rPr>
          <w:rFonts w:ascii="Calibri" w:eastAsia="Calibri" w:hAnsi="Calibri" w:cs="Calibri"/>
          <w:szCs w:val="22"/>
        </w:rPr>
        <w:t>pod adresem</w:t>
      </w:r>
      <w:r>
        <w:rPr>
          <w:rFonts w:ascii="Calibri" w:eastAsia="Calibri" w:hAnsi="Calibri" w:cs="Calibri"/>
          <w:szCs w:val="22"/>
        </w:rPr>
        <w:t>:</w:t>
      </w:r>
      <w:r w:rsidRPr="003964A2">
        <w:t xml:space="preserve"> </w:t>
      </w:r>
      <w:hyperlink r:id="rId3" w:history="1">
        <w:r w:rsidRPr="003964A2">
          <w:rPr>
            <w:rStyle w:val="Hipercze"/>
            <w:rFonts w:eastAsia="Calibri"/>
          </w:rPr>
          <w:t>https://openarchive.icomos.org/id/eprint/2436/1/EUQS_revised-2020_EN_ebook.pdf</w:t>
        </w:r>
      </w:hyperlink>
      <w:r>
        <w:t>.</w:t>
      </w:r>
    </w:p>
  </w:footnote>
  <w:footnote w:id="11">
    <w:p w14:paraId="1CCA26EC" w14:textId="3B8B5299" w:rsidR="005C34BF" w:rsidRDefault="005C34BF">
      <w:pPr>
        <w:pStyle w:val="Tekstprzypisudolnego"/>
      </w:pPr>
      <w:r>
        <w:rPr>
          <w:rStyle w:val="Odwoanieprzypisudolnego"/>
        </w:rPr>
        <w:footnoteRef/>
      </w:r>
      <w:r>
        <w:t xml:space="preserve"> </w:t>
      </w:r>
      <w:r w:rsidRPr="00D27870">
        <w:t>W wersji obowiązującej w dniu rozpoczęcia naboru wniosków o dofinansowanie</w:t>
      </w:r>
      <w:r w:rsidR="009A3C16">
        <w:t>, o którym mowa w pkt 4.1. niniejszego Regulaminu</w:t>
      </w:r>
      <w:r w:rsidRPr="00D27870">
        <w:t>.</w:t>
      </w:r>
    </w:p>
  </w:footnote>
  <w:footnote w:id="12">
    <w:p w14:paraId="1243DB9E" w14:textId="77777777" w:rsidR="005C34BF" w:rsidRPr="003D742D" w:rsidRDefault="005C34BF" w:rsidP="00D27870">
      <w:pPr>
        <w:pStyle w:val="Tekstprzypisudolnego"/>
      </w:pPr>
      <w:r w:rsidRPr="003D742D">
        <w:rPr>
          <w:rStyle w:val="Odwoanieprzypisudolnego"/>
        </w:rPr>
        <w:footnoteRef/>
      </w:r>
      <w:r w:rsidRPr="003D742D">
        <w:t xml:space="preserve"> Wskazanym jako obszar/miejsce realizacji projektu we wniosku o dofinansowanie projektu.</w:t>
      </w:r>
    </w:p>
  </w:footnote>
  <w:footnote w:id="13">
    <w:p w14:paraId="01C12973" w14:textId="6AEC95B1" w:rsidR="005C34BF" w:rsidRDefault="005C34BF">
      <w:pPr>
        <w:pStyle w:val="Tekstprzypisudolnego"/>
      </w:pPr>
      <w:r>
        <w:rPr>
          <w:rStyle w:val="Odwoanieprzypisudolnego"/>
        </w:rPr>
        <w:footnoteRef/>
      </w:r>
      <w:r>
        <w:t xml:space="preserve"> Dostępnej pod adresem: </w:t>
      </w:r>
      <w:hyperlink r:id="rId4" w:history="1">
        <w:r w:rsidRPr="00C74AF8">
          <w:rPr>
            <w:rStyle w:val="Hipercze"/>
          </w:rPr>
          <w:t>https://bazakonkurencyjnosci.funduszeeuropejskie.gov.pl/</w:t>
        </w:r>
      </w:hyperlink>
      <w:r>
        <w:t>.</w:t>
      </w:r>
    </w:p>
  </w:footnote>
  <w:footnote w:id="14">
    <w:p w14:paraId="504CF27F" w14:textId="73BA3240" w:rsidR="005C34BF" w:rsidRDefault="005C34BF">
      <w:pPr>
        <w:pStyle w:val="Tekstprzypisudolnego"/>
      </w:pPr>
      <w:r>
        <w:rPr>
          <w:rStyle w:val="Odwoanieprzypisudolnego"/>
        </w:rPr>
        <w:footnoteRef/>
      </w:r>
      <w:r>
        <w:t xml:space="preserve"> </w:t>
      </w:r>
      <w:r w:rsidRPr="00D07893">
        <w:t>Zawiadomienie Komisji w sprawie pojęcia pomocy państwa w rozumieniu art. 107 ust. 1 TFUE (Dz</w:t>
      </w:r>
      <w:r w:rsidR="009C6DBF" w:rsidRPr="00D07893">
        <w:t>.</w:t>
      </w:r>
      <w:r w:rsidR="009C6DBF">
        <w:t> </w:t>
      </w:r>
      <w:r w:rsidRPr="00D07893">
        <w:t xml:space="preserve">Urz. UE C 262 z 19.07.2016 r., s. 1); dokument dostępny pod adresem: </w:t>
      </w:r>
      <w:hyperlink r:id="rId5" w:history="1">
        <w:r w:rsidRPr="003A5615">
          <w:rPr>
            <w:rStyle w:val="Hipercze"/>
          </w:rPr>
          <w:t>https://eur-lex.europa.eu/legal-content/PL/TXT/PDF/?uri=CELEX:52016XC0719%2805%29&amp;from=EN</w:t>
        </w:r>
      </w:hyperlink>
      <w:r>
        <w:t xml:space="preserve"> </w:t>
      </w:r>
    </w:p>
  </w:footnote>
  <w:footnote w:id="15">
    <w:p w14:paraId="32FFD186" w14:textId="71CAED29" w:rsidR="005C34BF" w:rsidRDefault="005C34BF">
      <w:pPr>
        <w:pStyle w:val="Tekstprzypisudolnego"/>
      </w:pPr>
      <w:r>
        <w:rPr>
          <w:rStyle w:val="Odwoanieprzypisudolnego"/>
        </w:rPr>
        <w:footnoteRef/>
      </w:r>
      <w:r>
        <w:t xml:space="preserve"> O ile zostanie przyjęte do dnia rozpoczęcia naboru wniosków o dofinansowanie projektów</w:t>
      </w:r>
      <w:r w:rsidR="00F612FB">
        <w:t>, o którym mowa w pkt 2.1. niniejszego Regulaminu</w:t>
      </w:r>
      <w:r>
        <w:t>.</w:t>
      </w:r>
    </w:p>
  </w:footnote>
  <w:footnote w:id="16">
    <w:p w14:paraId="4AE213C7" w14:textId="5D020BC3" w:rsidR="00F612FB" w:rsidRDefault="00F612FB">
      <w:pPr>
        <w:pStyle w:val="Tekstprzypisudolnego"/>
      </w:pPr>
      <w:r>
        <w:rPr>
          <w:rStyle w:val="Odwoanieprzypisudolnego"/>
        </w:rPr>
        <w:footnoteRef/>
      </w:r>
      <w:r>
        <w:t xml:space="preserve"> Prowadzonego przez Pomorskiego Wojewódzkiego Konserwatora Zabytków.</w:t>
      </w:r>
    </w:p>
  </w:footnote>
  <w:footnote w:id="17">
    <w:p w14:paraId="1B15BDED" w14:textId="77777777" w:rsidR="005C34BF" w:rsidRDefault="005C34BF" w:rsidP="00F93CF4">
      <w:pPr>
        <w:pStyle w:val="Tekstprzypisudolnego"/>
      </w:pPr>
      <w:r>
        <w:rPr>
          <w:rStyle w:val="Odwoanieprzypisudolnego"/>
        </w:rPr>
        <w:footnoteRef/>
      </w:r>
      <w:r>
        <w:t xml:space="preserve"> </w:t>
      </w:r>
      <w:r w:rsidRPr="009F0C44">
        <w:t>Dz. Urz. UE C 326 z 26.10.2012, str. 391</w:t>
      </w:r>
    </w:p>
  </w:footnote>
  <w:footnote w:id="18">
    <w:p w14:paraId="2C23E213" w14:textId="77777777" w:rsidR="005C34BF" w:rsidRDefault="005C34BF" w:rsidP="00F93CF4">
      <w:pPr>
        <w:pStyle w:val="Tekstprzypisudolnego"/>
      </w:pPr>
      <w:r>
        <w:rPr>
          <w:rStyle w:val="Odwoanieprzypisudolnego"/>
        </w:rPr>
        <w:footnoteRef/>
      </w:r>
      <w:r>
        <w:t xml:space="preserve"> </w:t>
      </w:r>
      <w:r w:rsidRPr="009F0C44">
        <w:t>Dz. U. z 2012 r. poz. 1169, z</w:t>
      </w:r>
      <w:r>
        <w:t>e</w:t>
      </w:r>
      <w:r w:rsidRPr="009F0C44">
        <w:t>. zm.</w:t>
      </w:r>
    </w:p>
  </w:footnote>
  <w:footnote w:id="19">
    <w:p w14:paraId="77A4B67C" w14:textId="77777777" w:rsidR="005C34BF" w:rsidRDefault="005C34BF">
      <w:pPr>
        <w:pStyle w:val="Tekstprzypisudolnego"/>
      </w:pPr>
      <w:r>
        <w:rPr>
          <w:rStyle w:val="Odwoanieprzypisudolnego"/>
        </w:rPr>
        <w:footnoteRef/>
      </w:r>
      <w:r>
        <w:t xml:space="preserve"> Dostępnych pod adresem: </w:t>
      </w:r>
      <w:hyperlink r:id="rId6" w:history="1">
        <w:r w:rsidRPr="00516985">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20">
    <w:p w14:paraId="04F9AD1C" w14:textId="77777777" w:rsidR="005C34BF" w:rsidRDefault="005C34BF">
      <w:pPr>
        <w:pStyle w:val="Tekstprzypisudolnego"/>
      </w:pPr>
      <w:r>
        <w:rPr>
          <w:rStyle w:val="Odwoanieprzypisudolnego"/>
        </w:rPr>
        <w:footnoteRef/>
      </w:r>
      <w:r>
        <w:t xml:space="preserve"> D</w:t>
      </w:r>
      <w:r w:rsidRPr="00C44DFF">
        <w:t>ostępny</w:t>
      </w:r>
      <w:r>
        <w:t>m</w:t>
      </w:r>
      <w:r w:rsidRPr="00C44DFF">
        <w:t xml:space="preserve"> pod adresem: </w:t>
      </w:r>
      <w:hyperlink r:id="rId7" w:history="1">
        <w:r w:rsidRPr="00A359E0">
          <w:rPr>
            <w:rStyle w:val="Hipercze"/>
          </w:rPr>
          <w:t>https://www.gov.pl/attachment/245704fe-0c29-49fb-b797-ffe4ba8bbe69</w:t>
        </w:r>
      </w:hyperlink>
      <w:r>
        <w:t xml:space="preserve"> </w:t>
      </w:r>
    </w:p>
  </w:footnote>
  <w:footnote w:id="21">
    <w:p w14:paraId="7972BA99" w14:textId="77777777" w:rsidR="005C34BF" w:rsidRDefault="005C34BF">
      <w:pPr>
        <w:pStyle w:val="Tekstprzypisudolnego"/>
      </w:pPr>
      <w:r>
        <w:rPr>
          <w:rStyle w:val="Odwoanieprzypisudolnego"/>
        </w:rPr>
        <w:footnoteRef/>
      </w:r>
      <w:r>
        <w:t xml:space="preserve"> Dostępnych pod adresem: </w:t>
      </w:r>
      <w:hyperlink r:id="rId8" w:history="1">
        <w:r w:rsidRPr="00516985">
          <w:rPr>
            <w:rStyle w:val="Hipercze"/>
          </w:rPr>
          <w:t>https://eur-lex.europa.eu/legal-content/PL/TXT/?uri=CELEX%3A52016XC0723%2801%29</w:t>
        </w:r>
      </w:hyperlink>
      <w:r>
        <w:t xml:space="preserve"> </w:t>
      </w:r>
    </w:p>
  </w:footnote>
  <w:footnote w:id="22">
    <w:p w14:paraId="416D7EF6" w14:textId="77777777" w:rsidR="005C34BF" w:rsidRDefault="005C34BF">
      <w:pPr>
        <w:pStyle w:val="Tekstprzypisudolnego"/>
      </w:pPr>
      <w:r>
        <w:rPr>
          <w:rStyle w:val="Odwoanieprzypisudolnego"/>
        </w:rPr>
        <w:footnoteRef/>
      </w:r>
      <w:r>
        <w:t xml:space="preserve"> </w:t>
      </w:r>
      <w:bookmarkStart w:id="26" w:name="_Hlk140233677"/>
      <w:r>
        <w:t xml:space="preserve">Dostępnym na stronie </w:t>
      </w:r>
      <w:r w:rsidRPr="00994426">
        <w:t>Agencji Praw Podstawowych Unii Europejskiej</w:t>
      </w:r>
      <w:r>
        <w:t xml:space="preserve"> pod adresem: </w:t>
      </w:r>
      <w:hyperlink r:id="rId9" w:history="1">
        <w:r w:rsidRPr="0063479A">
          <w:rPr>
            <w:rStyle w:val="Hipercze"/>
          </w:rPr>
          <w:t>https://fra.europa.eu/sites/default/files/fra_uploads/fra-2018-charter-guidance_pl.pdf</w:t>
        </w:r>
      </w:hyperlink>
      <w:r>
        <w:t xml:space="preserve"> </w:t>
      </w:r>
      <w:bookmarkEnd w:id="26"/>
    </w:p>
  </w:footnote>
  <w:footnote w:id="23">
    <w:p w14:paraId="20AC751E" w14:textId="77777777" w:rsidR="005C34BF" w:rsidRDefault="005C34BF">
      <w:pPr>
        <w:pStyle w:val="Tekstprzypisudolnego"/>
      </w:pPr>
      <w:r>
        <w:rPr>
          <w:rStyle w:val="Odwoanieprzypisudolnego"/>
        </w:rPr>
        <w:footnoteRef/>
      </w:r>
      <w:r>
        <w:t xml:space="preserve"> Dostępnej pod adresem: </w:t>
      </w:r>
      <w:hyperlink r:id="rId10" w:history="1">
        <w:r w:rsidRPr="00516985">
          <w:rPr>
            <w:rStyle w:val="Hipercze"/>
          </w:rPr>
          <w:t>https://www.rpo.pomorskie.eu/-/zasada-dnsh-w-programie-fundusze-europejskie-dla-pomorza-2021-2027</w:t>
        </w:r>
      </w:hyperlink>
      <w:r>
        <w:t xml:space="preserve"> </w:t>
      </w:r>
    </w:p>
  </w:footnote>
  <w:footnote w:id="24">
    <w:p w14:paraId="1315B9E5" w14:textId="77777777" w:rsidR="005C34BF" w:rsidRDefault="005C34BF">
      <w:pPr>
        <w:pStyle w:val="Tekstprzypisudolnego"/>
      </w:pPr>
      <w:r>
        <w:rPr>
          <w:rStyle w:val="Odwoanieprzypisudolnego"/>
        </w:rPr>
        <w:footnoteRef/>
      </w:r>
      <w:r>
        <w:t xml:space="preserve"> </w:t>
      </w:r>
      <w:hyperlink r:id="rId11" w:history="1">
        <w:r w:rsidRPr="00767B31">
          <w:rPr>
            <w:rStyle w:val="Hipercze"/>
            <w:lang w:eastAsia="ja-JP"/>
          </w:rPr>
          <w:t>http://funduszeeuropejskie.gov.pl/</w:t>
        </w:r>
      </w:hyperlink>
    </w:p>
  </w:footnote>
  <w:footnote w:id="25">
    <w:p w14:paraId="4389504C" w14:textId="77777777" w:rsidR="005C34BF" w:rsidRDefault="005C34BF">
      <w:pPr>
        <w:pStyle w:val="Tekstprzypisudolnego"/>
      </w:pPr>
      <w:r>
        <w:rPr>
          <w:rStyle w:val="Odwoanieprzypisudolnego"/>
        </w:rPr>
        <w:footnoteRef/>
      </w:r>
      <w:r>
        <w:t xml:space="preserve"> </w:t>
      </w:r>
      <w:hyperlink r:id="rId12" w:history="1">
        <w:r w:rsidRPr="009E3791">
          <w:rPr>
            <w:rStyle w:val="Hipercze"/>
            <w:lang w:eastAsia="ja-JP"/>
          </w:rPr>
          <w:t>http://funduszeeuropejskie.gov.pl/</w:t>
        </w:r>
      </w:hyperlink>
    </w:p>
  </w:footnote>
  <w:footnote w:id="26">
    <w:p w14:paraId="05DA3FBE" w14:textId="77777777" w:rsidR="005C34BF" w:rsidRDefault="005C34BF" w:rsidP="00DC4AE0">
      <w:pPr>
        <w:pStyle w:val="Tekstprzypisudolnego"/>
      </w:pPr>
      <w:r>
        <w:rPr>
          <w:rStyle w:val="Odwoanieprzypisudolnego"/>
        </w:rPr>
        <w:footnoteRef/>
      </w:r>
      <w:r>
        <w:t xml:space="preserve"> Dostępnych pod adresem: </w:t>
      </w:r>
      <w:hyperlink r:id="rId13" w:history="1">
        <w:r w:rsidRPr="0035257E">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27">
    <w:p w14:paraId="20CBFE1E" w14:textId="77777777" w:rsidR="005C34BF" w:rsidRDefault="005C34BF">
      <w:pPr>
        <w:pStyle w:val="Tekstprzypisudolnego"/>
      </w:pPr>
      <w:r>
        <w:rPr>
          <w:rStyle w:val="Odwoanieprzypisudolnego"/>
        </w:rPr>
        <w:footnoteRef/>
      </w:r>
      <w:r>
        <w:t xml:space="preserve"> </w:t>
      </w:r>
      <w:hyperlink r:id="rId14"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253F" w14:textId="77777777" w:rsidR="005C34BF" w:rsidRPr="007827D3" w:rsidRDefault="005C34BF"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6F1A4283" wp14:editId="5D769FFD">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AB1472"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7CE2BCE"/>
    <w:multiLevelType w:val="hybridMultilevel"/>
    <w:tmpl w:val="EEFA88D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E1459"/>
    <w:multiLevelType w:val="hybridMultilevel"/>
    <w:tmpl w:val="B3E873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A75F2B"/>
    <w:multiLevelType w:val="hybridMultilevel"/>
    <w:tmpl w:val="1A46301A"/>
    <w:lvl w:ilvl="0" w:tplc="A3545E3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223B00"/>
    <w:multiLevelType w:val="hybridMultilevel"/>
    <w:tmpl w:val="68668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0886F6C"/>
    <w:multiLevelType w:val="hybridMultilevel"/>
    <w:tmpl w:val="85C65C3A"/>
    <w:lvl w:ilvl="0" w:tplc="04150019">
      <w:start w:val="1"/>
      <w:numFmt w:val="lowerLetter"/>
      <w:lvlText w:val="%1."/>
      <w:lvlJc w:val="left"/>
      <w:pPr>
        <w:ind w:left="720" w:hanging="360"/>
      </w:pPr>
      <w:rPr>
        <w:rFonts w:hint="default"/>
        <w:b w:val="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0FD61FD"/>
    <w:multiLevelType w:val="hybridMultilevel"/>
    <w:tmpl w:val="FFCCC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33A45"/>
    <w:multiLevelType w:val="hybridMultilevel"/>
    <w:tmpl w:val="5A584E58"/>
    <w:lvl w:ilvl="0" w:tplc="04150003">
      <w:start w:val="1"/>
      <w:numFmt w:val="bullet"/>
      <w:lvlText w:val="o"/>
      <w:lvlJc w:val="left"/>
      <w:pPr>
        <w:ind w:left="1774" w:hanging="360"/>
      </w:pPr>
      <w:rPr>
        <w:rFonts w:ascii="Courier New" w:hAnsi="Courier New" w:cs="Courier New" w:hint="default"/>
      </w:rPr>
    </w:lvl>
    <w:lvl w:ilvl="1" w:tplc="04150003" w:tentative="1">
      <w:start w:val="1"/>
      <w:numFmt w:val="bullet"/>
      <w:lvlText w:val="o"/>
      <w:lvlJc w:val="left"/>
      <w:pPr>
        <w:ind w:left="2494" w:hanging="360"/>
      </w:pPr>
      <w:rPr>
        <w:rFonts w:ascii="Courier New" w:hAnsi="Courier New" w:cs="Courier New" w:hint="default"/>
      </w:rPr>
    </w:lvl>
    <w:lvl w:ilvl="2" w:tplc="04150005" w:tentative="1">
      <w:start w:val="1"/>
      <w:numFmt w:val="bullet"/>
      <w:lvlText w:val=""/>
      <w:lvlJc w:val="left"/>
      <w:pPr>
        <w:ind w:left="3214" w:hanging="360"/>
      </w:pPr>
      <w:rPr>
        <w:rFonts w:ascii="Wingdings" w:hAnsi="Wingdings" w:hint="default"/>
      </w:rPr>
    </w:lvl>
    <w:lvl w:ilvl="3" w:tplc="04150001" w:tentative="1">
      <w:start w:val="1"/>
      <w:numFmt w:val="bullet"/>
      <w:lvlText w:val=""/>
      <w:lvlJc w:val="left"/>
      <w:pPr>
        <w:ind w:left="3934" w:hanging="360"/>
      </w:pPr>
      <w:rPr>
        <w:rFonts w:ascii="Symbol" w:hAnsi="Symbol" w:hint="default"/>
      </w:rPr>
    </w:lvl>
    <w:lvl w:ilvl="4" w:tplc="04150003" w:tentative="1">
      <w:start w:val="1"/>
      <w:numFmt w:val="bullet"/>
      <w:lvlText w:val="o"/>
      <w:lvlJc w:val="left"/>
      <w:pPr>
        <w:ind w:left="4654" w:hanging="360"/>
      </w:pPr>
      <w:rPr>
        <w:rFonts w:ascii="Courier New" w:hAnsi="Courier New" w:cs="Courier New" w:hint="default"/>
      </w:rPr>
    </w:lvl>
    <w:lvl w:ilvl="5" w:tplc="04150005" w:tentative="1">
      <w:start w:val="1"/>
      <w:numFmt w:val="bullet"/>
      <w:lvlText w:val=""/>
      <w:lvlJc w:val="left"/>
      <w:pPr>
        <w:ind w:left="5374" w:hanging="360"/>
      </w:pPr>
      <w:rPr>
        <w:rFonts w:ascii="Wingdings" w:hAnsi="Wingdings" w:hint="default"/>
      </w:rPr>
    </w:lvl>
    <w:lvl w:ilvl="6" w:tplc="04150001" w:tentative="1">
      <w:start w:val="1"/>
      <w:numFmt w:val="bullet"/>
      <w:lvlText w:val=""/>
      <w:lvlJc w:val="left"/>
      <w:pPr>
        <w:ind w:left="6094" w:hanging="360"/>
      </w:pPr>
      <w:rPr>
        <w:rFonts w:ascii="Symbol" w:hAnsi="Symbol" w:hint="default"/>
      </w:rPr>
    </w:lvl>
    <w:lvl w:ilvl="7" w:tplc="04150003" w:tentative="1">
      <w:start w:val="1"/>
      <w:numFmt w:val="bullet"/>
      <w:lvlText w:val="o"/>
      <w:lvlJc w:val="left"/>
      <w:pPr>
        <w:ind w:left="6814" w:hanging="360"/>
      </w:pPr>
      <w:rPr>
        <w:rFonts w:ascii="Courier New" w:hAnsi="Courier New" w:cs="Courier New" w:hint="default"/>
      </w:rPr>
    </w:lvl>
    <w:lvl w:ilvl="8" w:tplc="04150005" w:tentative="1">
      <w:start w:val="1"/>
      <w:numFmt w:val="bullet"/>
      <w:lvlText w:val=""/>
      <w:lvlJc w:val="left"/>
      <w:pPr>
        <w:ind w:left="7534" w:hanging="360"/>
      </w:pPr>
      <w:rPr>
        <w:rFonts w:ascii="Wingdings" w:hAnsi="Wingdings" w:hint="default"/>
      </w:rPr>
    </w:lvl>
  </w:abstractNum>
  <w:abstractNum w:abstractNumId="11"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1244F"/>
    <w:multiLevelType w:val="hybridMultilevel"/>
    <w:tmpl w:val="59D23C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1544339"/>
    <w:multiLevelType w:val="hybridMultilevel"/>
    <w:tmpl w:val="025CBCE4"/>
    <w:lvl w:ilvl="0" w:tplc="AD8EB8F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C6B3B"/>
    <w:multiLevelType w:val="hybridMultilevel"/>
    <w:tmpl w:val="0C44E8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CC12FD"/>
    <w:multiLevelType w:val="hybridMultilevel"/>
    <w:tmpl w:val="3DD0B61C"/>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97554"/>
    <w:multiLevelType w:val="hybridMultilevel"/>
    <w:tmpl w:val="4F421550"/>
    <w:lvl w:ilvl="0" w:tplc="04150019">
      <w:start w:val="1"/>
      <w:numFmt w:val="lowerLetter"/>
      <w:lvlText w:val="%1."/>
      <w:lvlJc w:val="left"/>
      <w:pPr>
        <w:ind w:left="1571" w:hanging="360"/>
      </w:pPr>
    </w:lvl>
    <w:lvl w:ilvl="1" w:tplc="04150001">
      <w:start w:val="1"/>
      <w:numFmt w:val="bullet"/>
      <w:lvlText w:val=""/>
      <w:lvlJc w:val="left"/>
      <w:pPr>
        <w:ind w:left="2291" w:hanging="360"/>
      </w:pPr>
      <w:rPr>
        <w:rFonts w:ascii="Symbol" w:hAnsi="Symbol"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40441AE"/>
    <w:multiLevelType w:val="hybridMultilevel"/>
    <w:tmpl w:val="7EDC2BD6"/>
    <w:lvl w:ilvl="0" w:tplc="04150001">
      <w:start w:val="1"/>
      <w:numFmt w:val="bullet"/>
      <w:lvlText w:val=""/>
      <w:lvlJc w:val="left"/>
      <w:pPr>
        <w:tabs>
          <w:tab w:val="num" w:pos="1238"/>
        </w:tabs>
        <w:ind w:left="1238" w:hanging="360"/>
      </w:pPr>
      <w:rPr>
        <w:rFonts w:ascii="Symbol" w:hAnsi="Symbol" w:hint="default"/>
      </w:rPr>
    </w:lvl>
    <w:lvl w:ilvl="1" w:tplc="04150003">
      <w:start w:val="1"/>
      <w:numFmt w:val="decimal"/>
      <w:lvlText w:val="%2."/>
      <w:lvlJc w:val="left"/>
      <w:pPr>
        <w:tabs>
          <w:tab w:val="num" w:pos="1598"/>
        </w:tabs>
        <w:ind w:left="1598" w:hanging="360"/>
      </w:pPr>
    </w:lvl>
    <w:lvl w:ilvl="2" w:tplc="04150005">
      <w:start w:val="1"/>
      <w:numFmt w:val="decimal"/>
      <w:lvlText w:val="%3."/>
      <w:lvlJc w:val="left"/>
      <w:pPr>
        <w:tabs>
          <w:tab w:val="num" w:pos="2318"/>
        </w:tabs>
        <w:ind w:left="2318" w:hanging="360"/>
      </w:pPr>
    </w:lvl>
    <w:lvl w:ilvl="3" w:tplc="04150001">
      <w:start w:val="1"/>
      <w:numFmt w:val="decimal"/>
      <w:lvlText w:val="%4."/>
      <w:lvlJc w:val="left"/>
      <w:pPr>
        <w:tabs>
          <w:tab w:val="num" w:pos="3038"/>
        </w:tabs>
        <w:ind w:left="3038" w:hanging="360"/>
      </w:pPr>
    </w:lvl>
    <w:lvl w:ilvl="4" w:tplc="04150003">
      <w:start w:val="1"/>
      <w:numFmt w:val="decimal"/>
      <w:lvlText w:val="%5."/>
      <w:lvlJc w:val="left"/>
      <w:pPr>
        <w:tabs>
          <w:tab w:val="num" w:pos="3758"/>
        </w:tabs>
        <w:ind w:left="3758" w:hanging="360"/>
      </w:pPr>
    </w:lvl>
    <w:lvl w:ilvl="5" w:tplc="04150005">
      <w:start w:val="1"/>
      <w:numFmt w:val="decimal"/>
      <w:lvlText w:val="%6."/>
      <w:lvlJc w:val="left"/>
      <w:pPr>
        <w:tabs>
          <w:tab w:val="num" w:pos="4478"/>
        </w:tabs>
        <w:ind w:left="4478" w:hanging="360"/>
      </w:pPr>
    </w:lvl>
    <w:lvl w:ilvl="6" w:tplc="04150001">
      <w:start w:val="1"/>
      <w:numFmt w:val="decimal"/>
      <w:lvlText w:val="%7."/>
      <w:lvlJc w:val="left"/>
      <w:pPr>
        <w:tabs>
          <w:tab w:val="num" w:pos="5198"/>
        </w:tabs>
        <w:ind w:left="5198" w:hanging="360"/>
      </w:pPr>
    </w:lvl>
    <w:lvl w:ilvl="7" w:tplc="04150003">
      <w:start w:val="1"/>
      <w:numFmt w:val="decimal"/>
      <w:lvlText w:val="%8."/>
      <w:lvlJc w:val="left"/>
      <w:pPr>
        <w:tabs>
          <w:tab w:val="num" w:pos="5918"/>
        </w:tabs>
        <w:ind w:left="5918" w:hanging="360"/>
      </w:pPr>
    </w:lvl>
    <w:lvl w:ilvl="8" w:tplc="04150005">
      <w:start w:val="1"/>
      <w:numFmt w:val="decimal"/>
      <w:lvlText w:val="%9."/>
      <w:lvlJc w:val="left"/>
      <w:pPr>
        <w:tabs>
          <w:tab w:val="num" w:pos="6638"/>
        </w:tabs>
        <w:ind w:left="6638" w:hanging="360"/>
      </w:pPr>
    </w:lvl>
  </w:abstractNum>
  <w:abstractNum w:abstractNumId="20"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3341DC"/>
    <w:multiLevelType w:val="hybridMultilevel"/>
    <w:tmpl w:val="B9F2196C"/>
    <w:lvl w:ilvl="0" w:tplc="04150019">
      <w:start w:val="1"/>
      <w:numFmt w:val="lowerLetter"/>
      <w:lvlText w:val="%1."/>
      <w:lvlJc w:val="left"/>
      <w:pPr>
        <w:ind w:left="720" w:hanging="360"/>
      </w:pPr>
    </w:lvl>
    <w:lvl w:ilvl="1" w:tplc="C9CAEB2E">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762E4F"/>
    <w:multiLevelType w:val="hybridMultilevel"/>
    <w:tmpl w:val="6D3AD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040956"/>
    <w:multiLevelType w:val="multilevel"/>
    <w:tmpl w:val="63202D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49AC0FBB"/>
    <w:multiLevelType w:val="hybridMultilevel"/>
    <w:tmpl w:val="52E81E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FB57E9"/>
    <w:multiLevelType w:val="hybridMultilevel"/>
    <w:tmpl w:val="0FD815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01">
      <w:start w:val="1"/>
      <w:numFmt w:val="bullet"/>
      <w:lvlText w:val=""/>
      <w:lvlJc w:val="left"/>
      <w:pPr>
        <w:ind w:left="4320" w:hanging="180"/>
      </w:pPr>
      <w:rPr>
        <w:rFonts w:ascii="Symbol" w:hAnsi="Symbol"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860DB1"/>
    <w:multiLevelType w:val="hybridMultilevel"/>
    <w:tmpl w:val="97AAD124"/>
    <w:lvl w:ilvl="0" w:tplc="9B129B3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FE302BE"/>
    <w:multiLevelType w:val="hybridMultilevel"/>
    <w:tmpl w:val="5890E03A"/>
    <w:lvl w:ilvl="0" w:tplc="92A2F1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AF1617"/>
    <w:multiLevelType w:val="hybridMultilevel"/>
    <w:tmpl w:val="5890E03A"/>
    <w:lvl w:ilvl="0" w:tplc="92A2F1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8260FD"/>
    <w:multiLevelType w:val="hybridMultilevel"/>
    <w:tmpl w:val="31285420"/>
    <w:lvl w:ilvl="0" w:tplc="04150003">
      <w:start w:val="1"/>
      <w:numFmt w:val="bullet"/>
      <w:lvlText w:val="o"/>
      <w:lvlJc w:val="left"/>
      <w:pPr>
        <w:ind w:left="1774" w:hanging="360"/>
      </w:pPr>
      <w:rPr>
        <w:rFonts w:ascii="Courier New" w:hAnsi="Courier New" w:cs="Courier New" w:hint="default"/>
      </w:rPr>
    </w:lvl>
    <w:lvl w:ilvl="1" w:tplc="04150003" w:tentative="1">
      <w:start w:val="1"/>
      <w:numFmt w:val="bullet"/>
      <w:lvlText w:val="o"/>
      <w:lvlJc w:val="left"/>
      <w:pPr>
        <w:ind w:left="2494" w:hanging="360"/>
      </w:pPr>
      <w:rPr>
        <w:rFonts w:ascii="Courier New" w:hAnsi="Courier New" w:cs="Courier New" w:hint="default"/>
      </w:rPr>
    </w:lvl>
    <w:lvl w:ilvl="2" w:tplc="04150005">
      <w:start w:val="1"/>
      <w:numFmt w:val="bullet"/>
      <w:lvlText w:val=""/>
      <w:lvlJc w:val="left"/>
      <w:pPr>
        <w:ind w:left="3214" w:hanging="360"/>
      </w:pPr>
      <w:rPr>
        <w:rFonts w:ascii="Wingdings" w:hAnsi="Wingdings" w:hint="default"/>
      </w:rPr>
    </w:lvl>
    <w:lvl w:ilvl="3" w:tplc="04150001" w:tentative="1">
      <w:start w:val="1"/>
      <w:numFmt w:val="bullet"/>
      <w:lvlText w:val=""/>
      <w:lvlJc w:val="left"/>
      <w:pPr>
        <w:ind w:left="3934" w:hanging="360"/>
      </w:pPr>
      <w:rPr>
        <w:rFonts w:ascii="Symbol" w:hAnsi="Symbol" w:hint="default"/>
      </w:rPr>
    </w:lvl>
    <w:lvl w:ilvl="4" w:tplc="04150003" w:tentative="1">
      <w:start w:val="1"/>
      <w:numFmt w:val="bullet"/>
      <w:lvlText w:val="o"/>
      <w:lvlJc w:val="left"/>
      <w:pPr>
        <w:ind w:left="4654" w:hanging="360"/>
      </w:pPr>
      <w:rPr>
        <w:rFonts w:ascii="Courier New" w:hAnsi="Courier New" w:cs="Courier New" w:hint="default"/>
      </w:rPr>
    </w:lvl>
    <w:lvl w:ilvl="5" w:tplc="04150005" w:tentative="1">
      <w:start w:val="1"/>
      <w:numFmt w:val="bullet"/>
      <w:lvlText w:val=""/>
      <w:lvlJc w:val="left"/>
      <w:pPr>
        <w:ind w:left="5374" w:hanging="360"/>
      </w:pPr>
      <w:rPr>
        <w:rFonts w:ascii="Wingdings" w:hAnsi="Wingdings" w:hint="default"/>
      </w:rPr>
    </w:lvl>
    <w:lvl w:ilvl="6" w:tplc="04150001" w:tentative="1">
      <w:start w:val="1"/>
      <w:numFmt w:val="bullet"/>
      <w:lvlText w:val=""/>
      <w:lvlJc w:val="left"/>
      <w:pPr>
        <w:ind w:left="6094" w:hanging="360"/>
      </w:pPr>
      <w:rPr>
        <w:rFonts w:ascii="Symbol" w:hAnsi="Symbol" w:hint="default"/>
      </w:rPr>
    </w:lvl>
    <w:lvl w:ilvl="7" w:tplc="04150003" w:tentative="1">
      <w:start w:val="1"/>
      <w:numFmt w:val="bullet"/>
      <w:lvlText w:val="o"/>
      <w:lvlJc w:val="left"/>
      <w:pPr>
        <w:ind w:left="6814" w:hanging="360"/>
      </w:pPr>
      <w:rPr>
        <w:rFonts w:ascii="Courier New" w:hAnsi="Courier New" w:cs="Courier New" w:hint="default"/>
      </w:rPr>
    </w:lvl>
    <w:lvl w:ilvl="8" w:tplc="04150005" w:tentative="1">
      <w:start w:val="1"/>
      <w:numFmt w:val="bullet"/>
      <w:lvlText w:val=""/>
      <w:lvlJc w:val="left"/>
      <w:pPr>
        <w:ind w:left="7534" w:hanging="360"/>
      </w:pPr>
      <w:rPr>
        <w:rFonts w:ascii="Wingdings" w:hAnsi="Wingdings" w:hint="default"/>
      </w:rPr>
    </w:lvl>
  </w:abstractNum>
  <w:abstractNum w:abstractNumId="38" w15:restartNumberingAfterBreak="0">
    <w:nsid w:val="66DD0B97"/>
    <w:multiLevelType w:val="hybridMultilevel"/>
    <w:tmpl w:val="9D58D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8780F2D"/>
    <w:multiLevelType w:val="hybridMultilevel"/>
    <w:tmpl w:val="38C8B8DC"/>
    <w:lvl w:ilvl="0" w:tplc="99B2E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5C7A6A"/>
    <w:multiLevelType w:val="hybridMultilevel"/>
    <w:tmpl w:val="2E503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4"/>
  </w:num>
  <w:num w:numId="4">
    <w:abstractNumId w:val="18"/>
  </w:num>
  <w:num w:numId="5">
    <w:abstractNumId w:val="1"/>
  </w:num>
  <w:num w:numId="6">
    <w:abstractNumId w:val="30"/>
  </w:num>
  <w:num w:numId="7">
    <w:abstractNumId w:val="41"/>
  </w:num>
  <w:num w:numId="8">
    <w:abstractNumId w:val="22"/>
  </w:num>
  <w:num w:numId="9">
    <w:abstractNumId w:val="23"/>
  </w:num>
  <w:num w:numId="10">
    <w:abstractNumId w:val="25"/>
  </w:num>
  <w:num w:numId="11">
    <w:abstractNumId w:val="34"/>
  </w:num>
  <w:num w:numId="12">
    <w:abstractNumId w:val="17"/>
  </w:num>
  <w:num w:numId="13">
    <w:abstractNumId w:val="38"/>
  </w:num>
  <w:num w:numId="14">
    <w:abstractNumId w:val="15"/>
  </w:num>
  <w:num w:numId="15">
    <w:abstractNumId w:val="6"/>
  </w:num>
  <w:num w:numId="16">
    <w:abstractNumId w:val="33"/>
  </w:num>
  <w:num w:numId="17">
    <w:abstractNumId w:val="32"/>
  </w:num>
  <w:num w:numId="18">
    <w:abstractNumId w:val="27"/>
  </w:num>
  <w:num w:numId="19">
    <w:abstractNumId w:val="21"/>
  </w:num>
  <w:num w:numId="20">
    <w:abstractNumId w:val="40"/>
  </w:num>
  <w:num w:numId="21">
    <w:abstractNumId w:val="12"/>
  </w:num>
  <w:num w:numId="22">
    <w:abstractNumId w:val="42"/>
  </w:num>
  <w:num w:numId="23">
    <w:abstractNumId w:val="28"/>
  </w:num>
  <w:num w:numId="24">
    <w:abstractNumId w:val="9"/>
  </w:num>
  <w:num w:numId="25">
    <w:abstractNumId w:val="14"/>
  </w:num>
  <w:num w:numId="26">
    <w:abstractNumId w:val="11"/>
  </w:num>
  <w:num w:numId="27">
    <w:abstractNumId w:val="13"/>
  </w:num>
  <w:num w:numId="28">
    <w:abstractNumId w:val="8"/>
  </w:num>
  <w:num w:numId="29">
    <w:abstractNumId w:val="35"/>
  </w:num>
  <w:num w:numId="30">
    <w:abstractNumId w:val="5"/>
  </w:num>
  <w:num w:numId="31">
    <w:abstractNumId w:val="36"/>
  </w:num>
  <w:num w:numId="32">
    <w:abstractNumId w:val="44"/>
  </w:num>
  <w:num w:numId="33">
    <w:abstractNumId w:val="16"/>
  </w:num>
  <w:num w:numId="34">
    <w:abstractNumId w:val="3"/>
  </w:num>
  <w:num w:numId="35">
    <w:abstractNumId w:val="29"/>
  </w:num>
  <w:num w:numId="36">
    <w:abstractNumId w:val="26"/>
  </w:num>
  <w:num w:numId="37">
    <w:abstractNumId w:val="43"/>
  </w:num>
  <w:num w:numId="38">
    <w:abstractNumId w:val="20"/>
  </w:num>
  <w:num w:numId="39">
    <w:abstractNumId w:val="19"/>
  </w:num>
  <w:num w:numId="40">
    <w:abstractNumId w:val="37"/>
  </w:num>
  <w:num w:numId="41">
    <w:abstractNumId w:val="10"/>
  </w:num>
  <w:num w:numId="42">
    <w:abstractNumId w:val="31"/>
  </w:num>
  <w:num w:numId="43">
    <w:abstractNumId w:val="2"/>
  </w:num>
  <w:num w:numId="44">
    <w:abstractNumId w:val="24"/>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4E2EC7C-30E1-406E-864E-DF9A261B51D6}"/>
  </w:docVars>
  <w:rsids>
    <w:rsidRoot w:val="00054814"/>
    <w:rsid w:val="00000A16"/>
    <w:rsid w:val="0000253A"/>
    <w:rsid w:val="000044EF"/>
    <w:rsid w:val="000066C3"/>
    <w:rsid w:val="000111FD"/>
    <w:rsid w:val="00011848"/>
    <w:rsid w:val="00011D52"/>
    <w:rsid w:val="00013F73"/>
    <w:rsid w:val="000153BE"/>
    <w:rsid w:val="0001567D"/>
    <w:rsid w:val="00015785"/>
    <w:rsid w:val="00015FD2"/>
    <w:rsid w:val="0001657E"/>
    <w:rsid w:val="000179DD"/>
    <w:rsid w:val="00022329"/>
    <w:rsid w:val="00023565"/>
    <w:rsid w:val="00024B36"/>
    <w:rsid w:val="0002600D"/>
    <w:rsid w:val="00026B04"/>
    <w:rsid w:val="00027646"/>
    <w:rsid w:val="0003399B"/>
    <w:rsid w:val="00033EC0"/>
    <w:rsid w:val="00035A0D"/>
    <w:rsid w:val="00036549"/>
    <w:rsid w:val="000375A9"/>
    <w:rsid w:val="00037BC4"/>
    <w:rsid w:val="00042296"/>
    <w:rsid w:val="00043332"/>
    <w:rsid w:val="00043436"/>
    <w:rsid w:val="0004415A"/>
    <w:rsid w:val="000463E1"/>
    <w:rsid w:val="000471F5"/>
    <w:rsid w:val="00047322"/>
    <w:rsid w:val="00050563"/>
    <w:rsid w:val="0005088E"/>
    <w:rsid w:val="0005143C"/>
    <w:rsid w:val="0005210F"/>
    <w:rsid w:val="00052D21"/>
    <w:rsid w:val="000546C5"/>
    <w:rsid w:val="00054814"/>
    <w:rsid w:val="00055F20"/>
    <w:rsid w:val="00057016"/>
    <w:rsid w:val="000579FC"/>
    <w:rsid w:val="00060FCE"/>
    <w:rsid w:val="00061F20"/>
    <w:rsid w:val="00062520"/>
    <w:rsid w:val="00063F68"/>
    <w:rsid w:val="000644FF"/>
    <w:rsid w:val="00067644"/>
    <w:rsid w:val="00067CB3"/>
    <w:rsid w:val="00070363"/>
    <w:rsid w:val="000707B0"/>
    <w:rsid w:val="00073B10"/>
    <w:rsid w:val="00074086"/>
    <w:rsid w:val="00076335"/>
    <w:rsid w:val="00077EBA"/>
    <w:rsid w:val="00080D83"/>
    <w:rsid w:val="00082018"/>
    <w:rsid w:val="0008319D"/>
    <w:rsid w:val="00083647"/>
    <w:rsid w:val="00083963"/>
    <w:rsid w:val="0008459C"/>
    <w:rsid w:val="0009133A"/>
    <w:rsid w:val="00091DB0"/>
    <w:rsid w:val="00092374"/>
    <w:rsid w:val="00092F55"/>
    <w:rsid w:val="000944C7"/>
    <w:rsid w:val="00095C3F"/>
    <w:rsid w:val="0009682E"/>
    <w:rsid w:val="000A0207"/>
    <w:rsid w:val="000A0309"/>
    <w:rsid w:val="000A2239"/>
    <w:rsid w:val="000A2352"/>
    <w:rsid w:val="000A3623"/>
    <w:rsid w:val="000B0056"/>
    <w:rsid w:val="000B0234"/>
    <w:rsid w:val="000B2811"/>
    <w:rsid w:val="000B4011"/>
    <w:rsid w:val="000B451E"/>
    <w:rsid w:val="000B465D"/>
    <w:rsid w:val="000C0613"/>
    <w:rsid w:val="000C2DBE"/>
    <w:rsid w:val="000C4B79"/>
    <w:rsid w:val="000C4C61"/>
    <w:rsid w:val="000C4D06"/>
    <w:rsid w:val="000C5301"/>
    <w:rsid w:val="000C59BC"/>
    <w:rsid w:val="000C779C"/>
    <w:rsid w:val="000D0328"/>
    <w:rsid w:val="000D14C0"/>
    <w:rsid w:val="000D2079"/>
    <w:rsid w:val="000D283E"/>
    <w:rsid w:val="000D366F"/>
    <w:rsid w:val="000D3ECD"/>
    <w:rsid w:val="000D506E"/>
    <w:rsid w:val="000E00B7"/>
    <w:rsid w:val="000E0E0D"/>
    <w:rsid w:val="000E0E89"/>
    <w:rsid w:val="000E23D1"/>
    <w:rsid w:val="000E2A4F"/>
    <w:rsid w:val="000E31FC"/>
    <w:rsid w:val="000E756A"/>
    <w:rsid w:val="000F28FB"/>
    <w:rsid w:val="000F438C"/>
    <w:rsid w:val="000F582A"/>
    <w:rsid w:val="000F62F3"/>
    <w:rsid w:val="000F77E1"/>
    <w:rsid w:val="000F7A55"/>
    <w:rsid w:val="00100670"/>
    <w:rsid w:val="00104E12"/>
    <w:rsid w:val="0010560A"/>
    <w:rsid w:val="00106F65"/>
    <w:rsid w:val="00106FCA"/>
    <w:rsid w:val="00107DDC"/>
    <w:rsid w:val="00111712"/>
    <w:rsid w:val="00113E67"/>
    <w:rsid w:val="00114368"/>
    <w:rsid w:val="00115657"/>
    <w:rsid w:val="00120DA2"/>
    <w:rsid w:val="00121D5B"/>
    <w:rsid w:val="001230B6"/>
    <w:rsid w:val="001236F8"/>
    <w:rsid w:val="00124C2E"/>
    <w:rsid w:val="00124D4A"/>
    <w:rsid w:val="00125B5F"/>
    <w:rsid w:val="00125B6E"/>
    <w:rsid w:val="00127B5A"/>
    <w:rsid w:val="00127D1A"/>
    <w:rsid w:val="00130B23"/>
    <w:rsid w:val="0013338D"/>
    <w:rsid w:val="001337C5"/>
    <w:rsid w:val="0013416B"/>
    <w:rsid w:val="00134276"/>
    <w:rsid w:val="0013505A"/>
    <w:rsid w:val="00136B16"/>
    <w:rsid w:val="00137911"/>
    <w:rsid w:val="00142250"/>
    <w:rsid w:val="0014286D"/>
    <w:rsid w:val="001435AD"/>
    <w:rsid w:val="001458E1"/>
    <w:rsid w:val="00151BA6"/>
    <w:rsid w:val="00152354"/>
    <w:rsid w:val="00152FCD"/>
    <w:rsid w:val="00162C4E"/>
    <w:rsid w:val="00163D7E"/>
    <w:rsid w:val="00163EE0"/>
    <w:rsid w:val="00164213"/>
    <w:rsid w:val="0016753D"/>
    <w:rsid w:val="00172B53"/>
    <w:rsid w:val="00172D82"/>
    <w:rsid w:val="00173D23"/>
    <w:rsid w:val="00174531"/>
    <w:rsid w:val="00174B3C"/>
    <w:rsid w:val="00176459"/>
    <w:rsid w:val="00177CB9"/>
    <w:rsid w:val="00181570"/>
    <w:rsid w:val="00183AF1"/>
    <w:rsid w:val="00184502"/>
    <w:rsid w:val="00185E07"/>
    <w:rsid w:val="001863AD"/>
    <w:rsid w:val="001878B0"/>
    <w:rsid w:val="001907E1"/>
    <w:rsid w:val="00190835"/>
    <w:rsid w:val="001917FB"/>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5A30"/>
    <w:rsid w:val="001A6C6A"/>
    <w:rsid w:val="001B042D"/>
    <w:rsid w:val="001B210F"/>
    <w:rsid w:val="001B268E"/>
    <w:rsid w:val="001B30A2"/>
    <w:rsid w:val="001B40F2"/>
    <w:rsid w:val="001B62D8"/>
    <w:rsid w:val="001B70B7"/>
    <w:rsid w:val="001B7460"/>
    <w:rsid w:val="001B794B"/>
    <w:rsid w:val="001C1144"/>
    <w:rsid w:val="001C31B2"/>
    <w:rsid w:val="001C5209"/>
    <w:rsid w:val="001C5AF6"/>
    <w:rsid w:val="001C6050"/>
    <w:rsid w:val="001C6895"/>
    <w:rsid w:val="001C731D"/>
    <w:rsid w:val="001D003C"/>
    <w:rsid w:val="001D067F"/>
    <w:rsid w:val="001D0AE7"/>
    <w:rsid w:val="001D2D99"/>
    <w:rsid w:val="001D2EA4"/>
    <w:rsid w:val="001D38A9"/>
    <w:rsid w:val="001D3CCE"/>
    <w:rsid w:val="001D4FDD"/>
    <w:rsid w:val="001D5E23"/>
    <w:rsid w:val="001D5F00"/>
    <w:rsid w:val="001D664F"/>
    <w:rsid w:val="001D7863"/>
    <w:rsid w:val="001E059E"/>
    <w:rsid w:val="001E0941"/>
    <w:rsid w:val="001E41C3"/>
    <w:rsid w:val="001E5FD5"/>
    <w:rsid w:val="001E71C2"/>
    <w:rsid w:val="001E7BA3"/>
    <w:rsid w:val="001E7F8E"/>
    <w:rsid w:val="001F30EC"/>
    <w:rsid w:val="001F49C7"/>
    <w:rsid w:val="001F5463"/>
    <w:rsid w:val="001F55F3"/>
    <w:rsid w:val="001F5EBC"/>
    <w:rsid w:val="001F648A"/>
    <w:rsid w:val="001F6AC4"/>
    <w:rsid w:val="001F7B3D"/>
    <w:rsid w:val="001F7B82"/>
    <w:rsid w:val="0020078F"/>
    <w:rsid w:val="00205F44"/>
    <w:rsid w:val="0021022B"/>
    <w:rsid w:val="00212E18"/>
    <w:rsid w:val="0021549D"/>
    <w:rsid w:val="00215865"/>
    <w:rsid w:val="00221D0E"/>
    <w:rsid w:val="0022260D"/>
    <w:rsid w:val="0023077B"/>
    <w:rsid w:val="0023184E"/>
    <w:rsid w:val="00231BF6"/>
    <w:rsid w:val="00232ECC"/>
    <w:rsid w:val="00233BD3"/>
    <w:rsid w:val="00235110"/>
    <w:rsid w:val="00235B6A"/>
    <w:rsid w:val="00236764"/>
    <w:rsid w:val="00237E70"/>
    <w:rsid w:val="00240AED"/>
    <w:rsid w:val="00241C1F"/>
    <w:rsid w:val="002425AE"/>
    <w:rsid w:val="0024325B"/>
    <w:rsid w:val="0024334D"/>
    <w:rsid w:val="00244261"/>
    <w:rsid w:val="002448ED"/>
    <w:rsid w:val="00245EDC"/>
    <w:rsid w:val="00246E7D"/>
    <w:rsid w:val="002537AD"/>
    <w:rsid w:val="00255588"/>
    <w:rsid w:val="0025649C"/>
    <w:rsid w:val="00256E61"/>
    <w:rsid w:val="00257AA9"/>
    <w:rsid w:val="00261324"/>
    <w:rsid w:val="002624F2"/>
    <w:rsid w:val="002626EA"/>
    <w:rsid w:val="00262D68"/>
    <w:rsid w:val="00264298"/>
    <w:rsid w:val="002666E7"/>
    <w:rsid w:val="0026684A"/>
    <w:rsid w:val="00266A7C"/>
    <w:rsid w:val="00266CCF"/>
    <w:rsid w:val="00267595"/>
    <w:rsid w:val="002707D0"/>
    <w:rsid w:val="00271C48"/>
    <w:rsid w:val="00272B44"/>
    <w:rsid w:val="00273295"/>
    <w:rsid w:val="00275292"/>
    <w:rsid w:val="00275AF8"/>
    <w:rsid w:val="002762E7"/>
    <w:rsid w:val="002771A6"/>
    <w:rsid w:val="00277CE9"/>
    <w:rsid w:val="002809D2"/>
    <w:rsid w:val="002852CB"/>
    <w:rsid w:val="00286D97"/>
    <w:rsid w:val="00287086"/>
    <w:rsid w:val="00287447"/>
    <w:rsid w:val="00287AAF"/>
    <w:rsid w:val="00291574"/>
    <w:rsid w:val="002919BD"/>
    <w:rsid w:val="00294C65"/>
    <w:rsid w:val="00296ED3"/>
    <w:rsid w:val="00297AE1"/>
    <w:rsid w:val="00297CE3"/>
    <w:rsid w:val="002A031B"/>
    <w:rsid w:val="002A1175"/>
    <w:rsid w:val="002A382C"/>
    <w:rsid w:val="002A3C31"/>
    <w:rsid w:val="002A57BD"/>
    <w:rsid w:val="002B200E"/>
    <w:rsid w:val="002B2180"/>
    <w:rsid w:val="002B3F9D"/>
    <w:rsid w:val="002B4784"/>
    <w:rsid w:val="002B56F8"/>
    <w:rsid w:val="002B5CF4"/>
    <w:rsid w:val="002C0894"/>
    <w:rsid w:val="002C08A2"/>
    <w:rsid w:val="002C2F29"/>
    <w:rsid w:val="002C4161"/>
    <w:rsid w:val="002C6347"/>
    <w:rsid w:val="002C6EE9"/>
    <w:rsid w:val="002D017D"/>
    <w:rsid w:val="002D0333"/>
    <w:rsid w:val="002D1E37"/>
    <w:rsid w:val="002D2061"/>
    <w:rsid w:val="002D2105"/>
    <w:rsid w:val="002D461E"/>
    <w:rsid w:val="002D7B52"/>
    <w:rsid w:val="002E511C"/>
    <w:rsid w:val="002E573A"/>
    <w:rsid w:val="002E68CF"/>
    <w:rsid w:val="002F2983"/>
    <w:rsid w:val="002F3DB5"/>
    <w:rsid w:val="002F400E"/>
    <w:rsid w:val="002F549D"/>
    <w:rsid w:val="002F5998"/>
    <w:rsid w:val="002F6CF9"/>
    <w:rsid w:val="002F7251"/>
    <w:rsid w:val="002F744A"/>
    <w:rsid w:val="00300AC8"/>
    <w:rsid w:val="0030101F"/>
    <w:rsid w:val="0030511D"/>
    <w:rsid w:val="0030558D"/>
    <w:rsid w:val="003059D2"/>
    <w:rsid w:val="003061B7"/>
    <w:rsid w:val="003064C0"/>
    <w:rsid w:val="00310EC6"/>
    <w:rsid w:val="003110B6"/>
    <w:rsid w:val="00311A18"/>
    <w:rsid w:val="00311E89"/>
    <w:rsid w:val="00312131"/>
    <w:rsid w:val="00313243"/>
    <w:rsid w:val="00314CAC"/>
    <w:rsid w:val="0031641E"/>
    <w:rsid w:val="0032009F"/>
    <w:rsid w:val="00320AAC"/>
    <w:rsid w:val="003220B5"/>
    <w:rsid w:val="003223C7"/>
    <w:rsid w:val="00325198"/>
    <w:rsid w:val="00327BF3"/>
    <w:rsid w:val="00330C30"/>
    <w:rsid w:val="00331FC7"/>
    <w:rsid w:val="003343AE"/>
    <w:rsid w:val="003344CD"/>
    <w:rsid w:val="00334D45"/>
    <w:rsid w:val="00334DF7"/>
    <w:rsid w:val="00336053"/>
    <w:rsid w:val="00336480"/>
    <w:rsid w:val="00337634"/>
    <w:rsid w:val="00341009"/>
    <w:rsid w:val="003413F9"/>
    <w:rsid w:val="00342096"/>
    <w:rsid w:val="00345BDE"/>
    <w:rsid w:val="0035085B"/>
    <w:rsid w:val="0035269E"/>
    <w:rsid w:val="00353571"/>
    <w:rsid w:val="0035482A"/>
    <w:rsid w:val="00354A27"/>
    <w:rsid w:val="00355652"/>
    <w:rsid w:val="00355E01"/>
    <w:rsid w:val="0035794E"/>
    <w:rsid w:val="003617F6"/>
    <w:rsid w:val="003619F2"/>
    <w:rsid w:val="00362CDA"/>
    <w:rsid w:val="00363803"/>
    <w:rsid w:val="00365820"/>
    <w:rsid w:val="0036753F"/>
    <w:rsid w:val="003718AA"/>
    <w:rsid w:val="00373965"/>
    <w:rsid w:val="00375689"/>
    <w:rsid w:val="0037631F"/>
    <w:rsid w:val="003836A1"/>
    <w:rsid w:val="003860F6"/>
    <w:rsid w:val="0038776E"/>
    <w:rsid w:val="00391330"/>
    <w:rsid w:val="00394FD9"/>
    <w:rsid w:val="003A40B6"/>
    <w:rsid w:val="003A50CE"/>
    <w:rsid w:val="003A6D46"/>
    <w:rsid w:val="003B005A"/>
    <w:rsid w:val="003B42F7"/>
    <w:rsid w:val="003C251C"/>
    <w:rsid w:val="003C3499"/>
    <w:rsid w:val="003C4797"/>
    <w:rsid w:val="003C4B63"/>
    <w:rsid w:val="003C554F"/>
    <w:rsid w:val="003D136C"/>
    <w:rsid w:val="003D3A26"/>
    <w:rsid w:val="003D4234"/>
    <w:rsid w:val="003D5435"/>
    <w:rsid w:val="003D5548"/>
    <w:rsid w:val="003D5E1B"/>
    <w:rsid w:val="003D601A"/>
    <w:rsid w:val="003E4FDE"/>
    <w:rsid w:val="003E50A1"/>
    <w:rsid w:val="003E50FE"/>
    <w:rsid w:val="003E60AB"/>
    <w:rsid w:val="003E666C"/>
    <w:rsid w:val="003F5BE3"/>
    <w:rsid w:val="003F762A"/>
    <w:rsid w:val="003F7E12"/>
    <w:rsid w:val="0040044E"/>
    <w:rsid w:val="0040149C"/>
    <w:rsid w:val="0040237B"/>
    <w:rsid w:val="0040256C"/>
    <w:rsid w:val="00402AA8"/>
    <w:rsid w:val="00404231"/>
    <w:rsid w:val="004053C0"/>
    <w:rsid w:val="00414478"/>
    <w:rsid w:val="0042225E"/>
    <w:rsid w:val="00422715"/>
    <w:rsid w:val="00422F20"/>
    <w:rsid w:val="00423158"/>
    <w:rsid w:val="004270EF"/>
    <w:rsid w:val="004344FF"/>
    <w:rsid w:val="00437C0E"/>
    <w:rsid w:val="00440131"/>
    <w:rsid w:val="00440AC7"/>
    <w:rsid w:val="00443000"/>
    <w:rsid w:val="00443D78"/>
    <w:rsid w:val="004445C0"/>
    <w:rsid w:val="00444C6A"/>
    <w:rsid w:val="00445278"/>
    <w:rsid w:val="004459C1"/>
    <w:rsid w:val="00445FBE"/>
    <w:rsid w:val="00446EA0"/>
    <w:rsid w:val="00447857"/>
    <w:rsid w:val="00447A16"/>
    <w:rsid w:val="00450AF3"/>
    <w:rsid w:val="0045365B"/>
    <w:rsid w:val="004544E8"/>
    <w:rsid w:val="004572FF"/>
    <w:rsid w:val="004627ED"/>
    <w:rsid w:val="00463D31"/>
    <w:rsid w:val="00464000"/>
    <w:rsid w:val="0046504F"/>
    <w:rsid w:val="00471A60"/>
    <w:rsid w:val="004740A7"/>
    <w:rsid w:val="0047443C"/>
    <w:rsid w:val="00477A46"/>
    <w:rsid w:val="004815CE"/>
    <w:rsid w:val="0048190C"/>
    <w:rsid w:val="004837EA"/>
    <w:rsid w:val="004846C5"/>
    <w:rsid w:val="00490595"/>
    <w:rsid w:val="004928B0"/>
    <w:rsid w:val="00492BD3"/>
    <w:rsid w:val="004935E9"/>
    <w:rsid w:val="00493CE9"/>
    <w:rsid w:val="00496C16"/>
    <w:rsid w:val="004A16D0"/>
    <w:rsid w:val="004A1F4A"/>
    <w:rsid w:val="004A26C1"/>
    <w:rsid w:val="004A34AE"/>
    <w:rsid w:val="004A49AF"/>
    <w:rsid w:val="004A5602"/>
    <w:rsid w:val="004B04CF"/>
    <w:rsid w:val="004B0D9E"/>
    <w:rsid w:val="004B2DD8"/>
    <w:rsid w:val="004B3369"/>
    <w:rsid w:val="004B5C40"/>
    <w:rsid w:val="004B70BD"/>
    <w:rsid w:val="004C03B1"/>
    <w:rsid w:val="004C165C"/>
    <w:rsid w:val="004C1706"/>
    <w:rsid w:val="004C1AFD"/>
    <w:rsid w:val="004C3BE1"/>
    <w:rsid w:val="004C3FA0"/>
    <w:rsid w:val="004C43E4"/>
    <w:rsid w:val="004C44C1"/>
    <w:rsid w:val="004C600D"/>
    <w:rsid w:val="004C7326"/>
    <w:rsid w:val="004C738C"/>
    <w:rsid w:val="004C797C"/>
    <w:rsid w:val="004D22AF"/>
    <w:rsid w:val="004D33BB"/>
    <w:rsid w:val="004D3840"/>
    <w:rsid w:val="004D3DE3"/>
    <w:rsid w:val="004D3F1B"/>
    <w:rsid w:val="004D453A"/>
    <w:rsid w:val="004D4C4F"/>
    <w:rsid w:val="004E3698"/>
    <w:rsid w:val="004E4392"/>
    <w:rsid w:val="004E470E"/>
    <w:rsid w:val="004E6FEF"/>
    <w:rsid w:val="004E70CC"/>
    <w:rsid w:val="004E7A27"/>
    <w:rsid w:val="004F0B2A"/>
    <w:rsid w:val="004F205B"/>
    <w:rsid w:val="004F3643"/>
    <w:rsid w:val="004F4940"/>
    <w:rsid w:val="004F4948"/>
    <w:rsid w:val="004F4D5F"/>
    <w:rsid w:val="004F6969"/>
    <w:rsid w:val="004F7C4B"/>
    <w:rsid w:val="00501F84"/>
    <w:rsid w:val="0050248A"/>
    <w:rsid w:val="005035E1"/>
    <w:rsid w:val="0050371B"/>
    <w:rsid w:val="00504BD1"/>
    <w:rsid w:val="00505018"/>
    <w:rsid w:val="005054AC"/>
    <w:rsid w:val="00505E10"/>
    <w:rsid w:val="005060C2"/>
    <w:rsid w:val="005063CC"/>
    <w:rsid w:val="00506F9F"/>
    <w:rsid w:val="0051058F"/>
    <w:rsid w:val="00510837"/>
    <w:rsid w:val="00511023"/>
    <w:rsid w:val="00511032"/>
    <w:rsid w:val="005143B7"/>
    <w:rsid w:val="0052111D"/>
    <w:rsid w:val="0052319D"/>
    <w:rsid w:val="00523451"/>
    <w:rsid w:val="0052647A"/>
    <w:rsid w:val="00526CAE"/>
    <w:rsid w:val="00526ECA"/>
    <w:rsid w:val="005315EF"/>
    <w:rsid w:val="005349F0"/>
    <w:rsid w:val="0053514E"/>
    <w:rsid w:val="00535FF7"/>
    <w:rsid w:val="005361E4"/>
    <w:rsid w:val="005405B2"/>
    <w:rsid w:val="0054196D"/>
    <w:rsid w:val="005454A7"/>
    <w:rsid w:val="005466EE"/>
    <w:rsid w:val="005477DD"/>
    <w:rsid w:val="00547B94"/>
    <w:rsid w:val="00550E71"/>
    <w:rsid w:val="0055215C"/>
    <w:rsid w:val="00557BDB"/>
    <w:rsid w:val="00560770"/>
    <w:rsid w:val="00561EB6"/>
    <w:rsid w:val="005643D8"/>
    <w:rsid w:val="00564664"/>
    <w:rsid w:val="00564DE2"/>
    <w:rsid w:val="00564EBE"/>
    <w:rsid w:val="00565CDA"/>
    <w:rsid w:val="0056747C"/>
    <w:rsid w:val="00570853"/>
    <w:rsid w:val="00570B3C"/>
    <w:rsid w:val="005723F7"/>
    <w:rsid w:val="0057421B"/>
    <w:rsid w:val="0057450B"/>
    <w:rsid w:val="005760A9"/>
    <w:rsid w:val="0058129A"/>
    <w:rsid w:val="00581D60"/>
    <w:rsid w:val="00586ED7"/>
    <w:rsid w:val="00587D83"/>
    <w:rsid w:val="00594464"/>
    <w:rsid w:val="005944E0"/>
    <w:rsid w:val="00595BB5"/>
    <w:rsid w:val="00595DBE"/>
    <w:rsid w:val="005969D5"/>
    <w:rsid w:val="00596E2C"/>
    <w:rsid w:val="005A0C49"/>
    <w:rsid w:val="005A112B"/>
    <w:rsid w:val="005A4271"/>
    <w:rsid w:val="005A650D"/>
    <w:rsid w:val="005B0FB1"/>
    <w:rsid w:val="005B3B26"/>
    <w:rsid w:val="005B56F7"/>
    <w:rsid w:val="005B6345"/>
    <w:rsid w:val="005B72BA"/>
    <w:rsid w:val="005C34BF"/>
    <w:rsid w:val="005C6A29"/>
    <w:rsid w:val="005C7D30"/>
    <w:rsid w:val="005D1683"/>
    <w:rsid w:val="005D2D58"/>
    <w:rsid w:val="005D4636"/>
    <w:rsid w:val="005D5489"/>
    <w:rsid w:val="005D5C6C"/>
    <w:rsid w:val="005E00A2"/>
    <w:rsid w:val="005E03AC"/>
    <w:rsid w:val="005E0ADF"/>
    <w:rsid w:val="005E165F"/>
    <w:rsid w:val="005E2CE2"/>
    <w:rsid w:val="005E2DD9"/>
    <w:rsid w:val="005E4060"/>
    <w:rsid w:val="005E543F"/>
    <w:rsid w:val="005E5BB6"/>
    <w:rsid w:val="005E717B"/>
    <w:rsid w:val="005E724C"/>
    <w:rsid w:val="005F13A5"/>
    <w:rsid w:val="005F1EDC"/>
    <w:rsid w:val="005F2689"/>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22781"/>
    <w:rsid w:val="00623FC2"/>
    <w:rsid w:val="006252E4"/>
    <w:rsid w:val="00626A8F"/>
    <w:rsid w:val="006302E6"/>
    <w:rsid w:val="006304E1"/>
    <w:rsid w:val="0063077B"/>
    <w:rsid w:val="00630E47"/>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A0"/>
    <w:rsid w:val="00640BFF"/>
    <w:rsid w:val="006414EB"/>
    <w:rsid w:val="00643C08"/>
    <w:rsid w:val="0064564A"/>
    <w:rsid w:val="00646DA2"/>
    <w:rsid w:val="00646F11"/>
    <w:rsid w:val="00647025"/>
    <w:rsid w:val="00650085"/>
    <w:rsid w:val="00650106"/>
    <w:rsid w:val="00650EF4"/>
    <w:rsid w:val="0065139C"/>
    <w:rsid w:val="0065260D"/>
    <w:rsid w:val="00653611"/>
    <w:rsid w:val="00653888"/>
    <w:rsid w:val="00653A98"/>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7869"/>
    <w:rsid w:val="00680822"/>
    <w:rsid w:val="006828A4"/>
    <w:rsid w:val="00683F8E"/>
    <w:rsid w:val="0068645B"/>
    <w:rsid w:val="0069115D"/>
    <w:rsid w:val="006915A0"/>
    <w:rsid w:val="00691F2C"/>
    <w:rsid w:val="0069381D"/>
    <w:rsid w:val="00694536"/>
    <w:rsid w:val="0069621B"/>
    <w:rsid w:val="006A07A1"/>
    <w:rsid w:val="006A1903"/>
    <w:rsid w:val="006A4C58"/>
    <w:rsid w:val="006A72FB"/>
    <w:rsid w:val="006A7AEC"/>
    <w:rsid w:val="006A7B67"/>
    <w:rsid w:val="006B055D"/>
    <w:rsid w:val="006B76A1"/>
    <w:rsid w:val="006C051F"/>
    <w:rsid w:val="006C4E76"/>
    <w:rsid w:val="006C767D"/>
    <w:rsid w:val="006D29BA"/>
    <w:rsid w:val="006D2CAB"/>
    <w:rsid w:val="006D71E8"/>
    <w:rsid w:val="006D7D6E"/>
    <w:rsid w:val="006E0506"/>
    <w:rsid w:val="006E0E2D"/>
    <w:rsid w:val="006E2540"/>
    <w:rsid w:val="006E2831"/>
    <w:rsid w:val="006E2B03"/>
    <w:rsid w:val="006E2D96"/>
    <w:rsid w:val="006E36AD"/>
    <w:rsid w:val="006E42C2"/>
    <w:rsid w:val="006E50A1"/>
    <w:rsid w:val="006F065F"/>
    <w:rsid w:val="006F209E"/>
    <w:rsid w:val="006F227B"/>
    <w:rsid w:val="006F3FB6"/>
    <w:rsid w:val="006F4170"/>
    <w:rsid w:val="006F5A92"/>
    <w:rsid w:val="006F7D01"/>
    <w:rsid w:val="006F7D9C"/>
    <w:rsid w:val="00701228"/>
    <w:rsid w:val="00701D5C"/>
    <w:rsid w:val="007022C9"/>
    <w:rsid w:val="007055DA"/>
    <w:rsid w:val="007058C8"/>
    <w:rsid w:val="007072B8"/>
    <w:rsid w:val="00710003"/>
    <w:rsid w:val="00710429"/>
    <w:rsid w:val="00712553"/>
    <w:rsid w:val="00712702"/>
    <w:rsid w:val="00713BA2"/>
    <w:rsid w:val="00714413"/>
    <w:rsid w:val="0071521A"/>
    <w:rsid w:val="00715337"/>
    <w:rsid w:val="00716381"/>
    <w:rsid w:val="00716674"/>
    <w:rsid w:val="00721535"/>
    <w:rsid w:val="00722B79"/>
    <w:rsid w:val="0072397D"/>
    <w:rsid w:val="00723CC9"/>
    <w:rsid w:val="007248C2"/>
    <w:rsid w:val="00725023"/>
    <w:rsid w:val="007259EC"/>
    <w:rsid w:val="00726AC4"/>
    <w:rsid w:val="00727F50"/>
    <w:rsid w:val="00727F94"/>
    <w:rsid w:val="00731A2A"/>
    <w:rsid w:val="00731F27"/>
    <w:rsid w:val="007337EB"/>
    <w:rsid w:val="007355E6"/>
    <w:rsid w:val="00735B03"/>
    <w:rsid w:val="00735DA9"/>
    <w:rsid w:val="00736733"/>
    <w:rsid w:val="00737061"/>
    <w:rsid w:val="00737D73"/>
    <w:rsid w:val="00741ECC"/>
    <w:rsid w:val="007421AE"/>
    <w:rsid w:val="007425B7"/>
    <w:rsid w:val="00742A5D"/>
    <w:rsid w:val="00742B36"/>
    <w:rsid w:val="00743130"/>
    <w:rsid w:val="007442D7"/>
    <w:rsid w:val="00745D18"/>
    <w:rsid w:val="00746096"/>
    <w:rsid w:val="0074645C"/>
    <w:rsid w:val="00747490"/>
    <w:rsid w:val="00751199"/>
    <w:rsid w:val="0075279F"/>
    <w:rsid w:val="007546C4"/>
    <w:rsid w:val="00756E3D"/>
    <w:rsid w:val="00757914"/>
    <w:rsid w:val="007600EA"/>
    <w:rsid w:val="00760F47"/>
    <w:rsid w:val="00761E3A"/>
    <w:rsid w:val="00761EE2"/>
    <w:rsid w:val="00766C9E"/>
    <w:rsid w:val="00772060"/>
    <w:rsid w:val="0077233E"/>
    <w:rsid w:val="00773510"/>
    <w:rsid w:val="00774092"/>
    <w:rsid w:val="00776530"/>
    <w:rsid w:val="00780757"/>
    <w:rsid w:val="007827D3"/>
    <w:rsid w:val="0078301B"/>
    <w:rsid w:val="00785FCE"/>
    <w:rsid w:val="007867C9"/>
    <w:rsid w:val="00787DA8"/>
    <w:rsid w:val="007907C9"/>
    <w:rsid w:val="007907DE"/>
    <w:rsid w:val="00790D6E"/>
    <w:rsid w:val="00791E8E"/>
    <w:rsid w:val="00793797"/>
    <w:rsid w:val="00793B48"/>
    <w:rsid w:val="007942B4"/>
    <w:rsid w:val="0079663F"/>
    <w:rsid w:val="007967EA"/>
    <w:rsid w:val="007976B0"/>
    <w:rsid w:val="00797799"/>
    <w:rsid w:val="00797D31"/>
    <w:rsid w:val="007A0109"/>
    <w:rsid w:val="007A3639"/>
    <w:rsid w:val="007A3B8A"/>
    <w:rsid w:val="007A4EAE"/>
    <w:rsid w:val="007A5A27"/>
    <w:rsid w:val="007A5BFB"/>
    <w:rsid w:val="007A792D"/>
    <w:rsid w:val="007B1784"/>
    <w:rsid w:val="007B181A"/>
    <w:rsid w:val="007B2500"/>
    <w:rsid w:val="007B3E39"/>
    <w:rsid w:val="007B5721"/>
    <w:rsid w:val="007B5741"/>
    <w:rsid w:val="007B68D2"/>
    <w:rsid w:val="007C733F"/>
    <w:rsid w:val="007D187A"/>
    <w:rsid w:val="007D216D"/>
    <w:rsid w:val="007D3BAD"/>
    <w:rsid w:val="007D3BE3"/>
    <w:rsid w:val="007D4A4B"/>
    <w:rsid w:val="007D5432"/>
    <w:rsid w:val="007D61D6"/>
    <w:rsid w:val="007D6E25"/>
    <w:rsid w:val="007E08D2"/>
    <w:rsid w:val="007E129A"/>
    <w:rsid w:val="007E18BE"/>
    <w:rsid w:val="007E1B19"/>
    <w:rsid w:val="007E28FB"/>
    <w:rsid w:val="007F0A1E"/>
    <w:rsid w:val="007F3623"/>
    <w:rsid w:val="007F4153"/>
    <w:rsid w:val="007F45A0"/>
    <w:rsid w:val="007F5459"/>
    <w:rsid w:val="007F7A78"/>
    <w:rsid w:val="008005DE"/>
    <w:rsid w:val="0080214D"/>
    <w:rsid w:val="00802D0A"/>
    <w:rsid w:val="00804573"/>
    <w:rsid w:val="00804C9C"/>
    <w:rsid w:val="00806787"/>
    <w:rsid w:val="0081143C"/>
    <w:rsid w:val="008116EB"/>
    <w:rsid w:val="00812CAE"/>
    <w:rsid w:val="00813087"/>
    <w:rsid w:val="00813D79"/>
    <w:rsid w:val="00814839"/>
    <w:rsid w:val="00817E91"/>
    <w:rsid w:val="00820620"/>
    <w:rsid w:val="00820ECF"/>
    <w:rsid w:val="00821FD4"/>
    <w:rsid w:val="008227C3"/>
    <w:rsid w:val="00822E07"/>
    <w:rsid w:val="008230BA"/>
    <w:rsid w:val="008247DA"/>
    <w:rsid w:val="008258C4"/>
    <w:rsid w:val="00826F25"/>
    <w:rsid w:val="00826F2A"/>
    <w:rsid w:val="00827311"/>
    <w:rsid w:val="008314EA"/>
    <w:rsid w:val="00832865"/>
    <w:rsid w:val="008333A9"/>
    <w:rsid w:val="00833CE0"/>
    <w:rsid w:val="00834894"/>
    <w:rsid w:val="00834BB4"/>
    <w:rsid w:val="00835187"/>
    <w:rsid w:val="00835812"/>
    <w:rsid w:val="00850522"/>
    <w:rsid w:val="00850CAA"/>
    <w:rsid w:val="00851AB7"/>
    <w:rsid w:val="0085218A"/>
    <w:rsid w:val="0085431B"/>
    <w:rsid w:val="00854734"/>
    <w:rsid w:val="00855929"/>
    <w:rsid w:val="0085783E"/>
    <w:rsid w:val="00857E14"/>
    <w:rsid w:val="008614A8"/>
    <w:rsid w:val="00861D6D"/>
    <w:rsid w:val="00863573"/>
    <w:rsid w:val="00864E0A"/>
    <w:rsid w:val="00872718"/>
    <w:rsid w:val="0087278F"/>
    <w:rsid w:val="00874244"/>
    <w:rsid w:val="00874430"/>
    <w:rsid w:val="00876326"/>
    <w:rsid w:val="0087683D"/>
    <w:rsid w:val="0088225E"/>
    <w:rsid w:val="00882AB0"/>
    <w:rsid w:val="008849C8"/>
    <w:rsid w:val="00890022"/>
    <w:rsid w:val="00890CD6"/>
    <w:rsid w:val="008918AF"/>
    <w:rsid w:val="00892821"/>
    <w:rsid w:val="008945D9"/>
    <w:rsid w:val="00894BC5"/>
    <w:rsid w:val="00896903"/>
    <w:rsid w:val="008A261F"/>
    <w:rsid w:val="008A3B5E"/>
    <w:rsid w:val="008A4354"/>
    <w:rsid w:val="008A566D"/>
    <w:rsid w:val="008B01A4"/>
    <w:rsid w:val="008B0BE7"/>
    <w:rsid w:val="008B0C98"/>
    <w:rsid w:val="008B11BD"/>
    <w:rsid w:val="008B3145"/>
    <w:rsid w:val="008B3E9B"/>
    <w:rsid w:val="008B55C3"/>
    <w:rsid w:val="008B5A7F"/>
    <w:rsid w:val="008C051D"/>
    <w:rsid w:val="008C1F22"/>
    <w:rsid w:val="008C688D"/>
    <w:rsid w:val="008C7155"/>
    <w:rsid w:val="008D0F39"/>
    <w:rsid w:val="008D31C0"/>
    <w:rsid w:val="008D34D5"/>
    <w:rsid w:val="008D4A6C"/>
    <w:rsid w:val="008D57CF"/>
    <w:rsid w:val="008D5F68"/>
    <w:rsid w:val="008D6B10"/>
    <w:rsid w:val="008D71F7"/>
    <w:rsid w:val="008D7626"/>
    <w:rsid w:val="008D7713"/>
    <w:rsid w:val="008E24DB"/>
    <w:rsid w:val="008E362B"/>
    <w:rsid w:val="008F16D2"/>
    <w:rsid w:val="008F4DCD"/>
    <w:rsid w:val="00901ACF"/>
    <w:rsid w:val="0090651E"/>
    <w:rsid w:val="00910212"/>
    <w:rsid w:val="00911B81"/>
    <w:rsid w:val="00912AF8"/>
    <w:rsid w:val="009132F5"/>
    <w:rsid w:val="00914225"/>
    <w:rsid w:val="00915191"/>
    <w:rsid w:val="00917E50"/>
    <w:rsid w:val="009204FF"/>
    <w:rsid w:val="00921E86"/>
    <w:rsid w:val="0092219D"/>
    <w:rsid w:val="00924129"/>
    <w:rsid w:val="00927E20"/>
    <w:rsid w:val="009300FD"/>
    <w:rsid w:val="00930693"/>
    <w:rsid w:val="00931224"/>
    <w:rsid w:val="00932584"/>
    <w:rsid w:val="009325B3"/>
    <w:rsid w:val="00933092"/>
    <w:rsid w:val="00935875"/>
    <w:rsid w:val="009361AA"/>
    <w:rsid w:val="00941AEC"/>
    <w:rsid w:val="009428A0"/>
    <w:rsid w:val="00942E46"/>
    <w:rsid w:val="009430A4"/>
    <w:rsid w:val="0094564C"/>
    <w:rsid w:val="00946874"/>
    <w:rsid w:val="009477FB"/>
    <w:rsid w:val="00950C53"/>
    <w:rsid w:val="00951190"/>
    <w:rsid w:val="00951FB2"/>
    <w:rsid w:val="00954A3F"/>
    <w:rsid w:val="009551DD"/>
    <w:rsid w:val="00955748"/>
    <w:rsid w:val="0095652E"/>
    <w:rsid w:val="009609E0"/>
    <w:rsid w:val="00960D60"/>
    <w:rsid w:val="00962020"/>
    <w:rsid w:val="00964394"/>
    <w:rsid w:val="00965854"/>
    <w:rsid w:val="00966F9C"/>
    <w:rsid w:val="00967125"/>
    <w:rsid w:val="00970E51"/>
    <w:rsid w:val="00972F72"/>
    <w:rsid w:val="00973B4F"/>
    <w:rsid w:val="009757EB"/>
    <w:rsid w:val="00976FA1"/>
    <w:rsid w:val="0097705C"/>
    <w:rsid w:val="009804BF"/>
    <w:rsid w:val="00980D8E"/>
    <w:rsid w:val="00982406"/>
    <w:rsid w:val="009855F8"/>
    <w:rsid w:val="00986A4C"/>
    <w:rsid w:val="00991305"/>
    <w:rsid w:val="009918D7"/>
    <w:rsid w:val="0099221D"/>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4210"/>
    <w:rsid w:val="009B4A2B"/>
    <w:rsid w:val="009B558E"/>
    <w:rsid w:val="009B696E"/>
    <w:rsid w:val="009B6D29"/>
    <w:rsid w:val="009C0208"/>
    <w:rsid w:val="009C04B6"/>
    <w:rsid w:val="009C04BE"/>
    <w:rsid w:val="009C288F"/>
    <w:rsid w:val="009C44A3"/>
    <w:rsid w:val="009C6A2A"/>
    <w:rsid w:val="009C6DBF"/>
    <w:rsid w:val="009C70E7"/>
    <w:rsid w:val="009C7CEE"/>
    <w:rsid w:val="009C7F85"/>
    <w:rsid w:val="009D0261"/>
    <w:rsid w:val="009D0674"/>
    <w:rsid w:val="009D10DB"/>
    <w:rsid w:val="009D247F"/>
    <w:rsid w:val="009D2621"/>
    <w:rsid w:val="009D5C1E"/>
    <w:rsid w:val="009D60FA"/>
    <w:rsid w:val="009D62F9"/>
    <w:rsid w:val="009D71C1"/>
    <w:rsid w:val="009D71FE"/>
    <w:rsid w:val="009E0451"/>
    <w:rsid w:val="009E1A6A"/>
    <w:rsid w:val="009E3AF8"/>
    <w:rsid w:val="009E5104"/>
    <w:rsid w:val="009E6AF8"/>
    <w:rsid w:val="009F13B5"/>
    <w:rsid w:val="009F1755"/>
    <w:rsid w:val="009F1A1A"/>
    <w:rsid w:val="009F20AF"/>
    <w:rsid w:val="009F292F"/>
    <w:rsid w:val="009F2CF0"/>
    <w:rsid w:val="009F2E8C"/>
    <w:rsid w:val="009F331D"/>
    <w:rsid w:val="009F3336"/>
    <w:rsid w:val="009F334E"/>
    <w:rsid w:val="009F5B4F"/>
    <w:rsid w:val="009F6E91"/>
    <w:rsid w:val="00A00DD9"/>
    <w:rsid w:val="00A04690"/>
    <w:rsid w:val="00A0542F"/>
    <w:rsid w:val="00A0589F"/>
    <w:rsid w:val="00A05C92"/>
    <w:rsid w:val="00A06E96"/>
    <w:rsid w:val="00A1140E"/>
    <w:rsid w:val="00A11BDB"/>
    <w:rsid w:val="00A135CA"/>
    <w:rsid w:val="00A14B5F"/>
    <w:rsid w:val="00A14BF8"/>
    <w:rsid w:val="00A1700B"/>
    <w:rsid w:val="00A17A70"/>
    <w:rsid w:val="00A23273"/>
    <w:rsid w:val="00A2449F"/>
    <w:rsid w:val="00A26DE0"/>
    <w:rsid w:val="00A32863"/>
    <w:rsid w:val="00A329B2"/>
    <w:rsid w:val="00A33A0C"/>
    <w:rsid w:val="00A349DC"/>
    <w:rsid w:val="00A355B2"/>
    <w:rsid w:val="00A360B2"/>
    <w:rsid w:val="00A36235"/>
    <w:rsid w:val="00A40CD7"/>
    <w:rsid w:val="00A40DD3"/>
    <w:rsid w:val="00A41070"/>
    <w:rsid w:val="00A41A3D"/>
    <w:rsid w:val="00A42CB5"/>
    <w:rsid w:val="00A43670"/>
    <w:rsid w:val="00A43FAC"/>
    <w:rsid w:val="00A449E6"/>
    <w:rsid w:val="00A479A3"/>
    <w:rsid w:val="00A5306E"/>
    <w:rsid w:val="00A54C08"/>
    <w:rsid w:val="00A57D74"/>
    <w:rsid w:val="00A57DB5"/>
    <w:rsid w:val="00A606FA"/>
    <w:rsid w:val="00A60E66"/>
    <w:rsid w:val="00A61189"/>
    <w:rsid w:val="00A61696"/>
    <w:rsid w:val="00A623B4"/>
    <w:rsid w:val="00A6592B"/>
    <w:rsid w:val="00A668C9"/>
    <w:rsid w:val="00A72A0D"/>
    <w:rsid w:val="00A73990"/>
    <w:rsid w:val="00A740BC"/>
    <w:rsid w:val="00A758E4"/>
    <w:rsid w:val="00A81CF4"/>
    <w:rsid w:val="00A8213F"/>
    <w:rsid w:val="00A82177"/>
    <w:rsid w:val="00A82802"/>
    <w:rsid w:val="00A82A7C"/>
    <w:rsid w:val="00A8311B"/>
    <w:rsid w:val="00A83FD1"/>
    <w:rsid w:val="00A85663"/>
    <w:rsid w:val="00A8654E"/>
    <w:rsid w:val="00A873B4"/>
    <w:rsid w:val="00A904A9"/>
    <w:rsid w:val="00A9111F"/>
    <w:rsid w:val="00A9551A"/>
    <w:rsid w:val="00A95574"/>
    <w:rsid w:val="00A9685B"/>
    <w:rsid w:val="00A97AAB"/>
    <w:rsid w:val="00AA0F6D"/>
    <w:rsid w:val="00AA1B72"/>
    <w:rsid w:val="00AA2664"/>
    <w:rsid w:val="00AA2F68"/>
    <w:rsid w:val="00AA5558"/>
    <w:rsid w:val="00AB046D"/>
    <w:rsid w:val="00AB0DEF"/>
    <w:rsid w:val="00AB2858"/>
    <w:rsid w:val="00AB3B7C"/>
    <w:rsid w:val="00AB522D"/>
    <w:rsid w:val="00AB6152"/>
    <w:rsid w:val="00AB620A"/>
    <w:rsid w:val="00AB6CE0"/>
    <w:rsid w:val="00AC1002"/>
    <w:rsid w:val="00AC1531"/>
    <w:rsid w:val="00AC1C34"/>
    <w:rsid w:val="00AC2D01"/>
    <w:rsid w:val="00AC3DC9"/>
    <w:rsid w:val="00AC6388"/>
    <w:rsid w:val="00AD1113"/>
    <w:rsid w:val="00AD5FDE"/>
    <w:rsid w:val="00AD7345"/>
    <w:rsid w:val="00AE0AC5"/>
    <w:rsid w:val="00AE1649"/>
    <w:rsid w:val="00AE3F90"/>
    <w:rsid w:val="00AE5C4A"/>
    <w:rsid w:val="00AE6413"/>
    <w:rsid w:val="00AE6835"/>
    <w:rsid w:val="00AE6CD3"/>
    <w:rsid w:val="00AF1ABD"/>
    <w:rsid w:val="00AF20F5"/>
    <w:rsid w:val="00AF5806"/>
    <w:rsid w:val="00AF6843"/>
    <w:rsid w:val="00B01F08"/>
    <w:rsid w:val="00B038C7"/>
    <w:rsid w:val="00B04584"/>
    <w:rsid w:val="00B054ED"/>
    <w:rsid w:val="00B059BA"/>
    <w:rsid w:val="00B05E8F"/>
    <w:rsid w:val="00B110F6"/>
    <w:rsid w:val="00B113D9"/>
    <w:rsid w:val="00B1313A"/>
    <w:rsid w:val="00B1456D"/>
    <w:rsid w:val="00B16560"/>
    <w:rsid w:val="00B16E8F"/>
    <w:rsid w:val="00B201FA"/>
    <w:rsid w:val="00B24B51"/>
    <w:rsid w:val="00B266A8"/>
    <w:rsid w:val="00B270B7"/>
    <w:rsid w:val="00B30401"/>
    <w:rsid w:val="00B31111"/>
    <w:rsid w:val="00B312FD"/>
    <w:rsid w:val="00B33C51"/>
    <w:rsid w:val="00B36997"/>
    <w:rsid w:val="00B36AE1"/>
    <w:rsid w:val="00B40325"/>
    <w:rsid w:val="00B40531"/>
    <w:rsid w:val="00B41CA4"/>
    <w:rsid w:val="00B42D56"/>
    <w:rsid w:val="00B4346A"/>
    <w:rsid w:val="00B43B46"/>
    <w:rsid w:val="00B444D8"/>
    <w:rsid w:val="00B45FCA"/>
    <w:rsid w:val="00B475CE"/>
    <w:rsid w:val="00B47722"/>
    <w:rsid w:val="00B51CF9"/>
    <w:rsid w:val="00B52954"/>
    <w:rsid w:val="00B53788"/>
    <w:rsid w:val="00B53A57"/>
    <w:rsid w:val="00B54201"/>
    <w:rsid w:val="00B557A5"/>
    <w:rsid w:val="00B561D5"/>
    <w:rsid w:val="00B57AFC"/>
    <w:rsid w:val="00B605D0"/>
    <w:rsid w:val="00B6316A"/>
    <w:rsid w:val="00B6637D"/>
    <w:rsid w:val="00B669BA"/>
    <w:rsid w:val="00B66A21"/>
    <w:rsid w:val="00B74D87"/>
    <w:rsid w:val="00B75068"/>
    <w:rsid w:val="00B774A9"/>
    <w:rsid w:val="00B80926"/>
    <w:rsid w:val="00B80B5C"/>
    <w:rsid w:val="00B8283C"/>
    <w:rsid w:val="00B8391D"/>
    <w:rsid w:val="00B83B97"/>
    <w:rsid w:val="00B84027"/>
    <w:rsid w:val="00B8464D"/>
    <w:rsid w:val="00B86101"/>
    <w:rsid w:val="00B8643C"/>
    <w:rsid w:val="00B87900"/>
    <w:rsid w:val="00B92998"/>
    <w:rsid w:val="00B92AD5"/>
    <w:rsid w:val="00B93650"/>
    <w:rsid w:val="00B96FC3"/>
    <w:rsid w:val="00B979D8"/>
    <w:rsid w:val="00BA15AF"/>
    <w:rsid w:val="00BA3322"/>
    <w:rsid w:val="00BA3B01"/>
    <w:rsid w:val="00BA4BD6"/>
    <w:rsid w:val="00BA558B"/>
    <w:rsid w:val="00BA58B1"/>
    <w:rsid w:val="00BA6639"/>
    <w:rsid w:val="00BA71CE"/>
    <w:rsid w:val="00BB00EC"/>
    <w:rsid w:val="00BB17A4"/>
    <w:rsid w:val="00BB31BC"/>
    <w:rsid w:val="00BB5583"/>
    <w:rsid w:val="00BB5E50"/>
    <w:rsid w:val="00BB70D3"/>
    <w:rsid w:val="00BB75B8"/>
    <w:rsid w:val="00BB76A7"/>
    <w:rsid w:val="00BB76D0"/>
    <w:rsid w:val="00BC192D"/>
    <w:rsid w:val="00BC1D55"/>
    <w:rsid w:val="00BC2405"/>
    <w:rsid w:val="00BC2E10"/>
    <w:rsid w:val="00BC2EA7"/>
    <w:rsid w:val="00BC363C"/>
    <w:rsid w:val="00BC4C20"/>
    <w:rsid w:val="00BC6BE2"/>
    <w:rsid w:val="00BD2CCB"/>
    <w:rsid w:val="00BD3F0F"/>
    <w:rsid w:val="00BD4269"/>
    <w:rsid w:val="00BD444C"/>
    <w:rsid w:val="00BD4B25"/>
    <w:rsid w:val="00BD4CE3"/>
    <w:rsid w:val="00BD641F"/>
    <w:rsid w:val="00BE09FF"/>
    <w:rsid w:val="00BE2F0C"/>
    <w:rsid w:val="00BE6B51"/>
    <w:rsid w:val="00BE6DB2"/>
    <w:rsid w:val="00BF2A56"/>
    <w:rsid w:val="00BF2FE1"/>
    <w:rsid w:val="00BF4147"/>
    <w:rsid w:val="00C01D75"/>
    <w:rsid w:val="00C02EB9"/>
    <w:rsid w:val="00C03694"/>
    <w:rsid w:val="00C04123"/>
    <w:rsid w:val="00C05487"/>
    <w:rsid w:val="00C10842"/>
    <w:rsid w:val="00C10DF5"/>
    <w:rsid w:val="00C11D55"/>
    <w:rsid w:val="00C1314B"/>
    <w:rsid w:val="00C14AE0"/>
    <w:rsid w:val="00C14B0A"/>
    <w:rsid w:val="00C15D4E"/>
    <w:rsid w:val="00C16DA5"/>
    <w:rsid w:val="00C17E93"/>
    <w:rsid w:val="00C20D68"/>
    <w:rsid w:val="00C24DF4"/>
    <w:rsid w:val="00C26904"/>
    <w:rsid w:val="00C30191"/>
    <w:rsid w:val="00C30EB5"/>
    <w:rsid w:val="00C31AE5"/>
    <w:rsid w:val="00C33C5A"/>
    <w:rsid w:val="00C3584F"/>
    <w:rsid w:val="00C37F8E"/>
    <w:rsid w:val="00C41511"/>
    <w:rsid w:val="00C4471C"/>
    <w:rsid w:val="00C44DFF"/>
    <w:rsid w:val="00C46FEB"/>
    <w:rsid w:val="00C4745B"/>
    <w:rsid w:val="00C52386"/>
    <w:rsid w:val="00C52656"/>
    <w:rsid w:val="00C53CC3"/>
    <w:rsid w:val="00C5772B"/>
    <w:rsid w:val="00C578F1"/>
    <w:rsid w:val="00C61743"/>
    <w:rsid w:val="00C61A6B"/>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80682"/>
    <w:rsid w:val="00C81190"/>
    <w:rsid w:val="00C8135B"/>
    <w:rsid w:val="00C82420"/>
    <w:rsid w:val="00C861E0"/>
    <w:rsid w:val="00C86B6A"/>
    <w:rsid w:val="00C870A0"/>
    <w:rsid w:val="00C87D67"/>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63CB"/>
    <w:rsid w:val="00CB0E72"/>
    <w:rsid w:val="00CB2AF4"/>
    <w:rsid w:val="00CB43FC"/>
    <w:rsid w:val="00CB66E2"/>
    <w:rsid w:val="00CB67E5"/>
    <w:rsid w:val="00CB7210"/>
    <w:rsid w:val="00CB7ADD"/>
    <w:rsid w:val="00CC0BDD"/>
    <w:rsid w:val="00CC118A"/>
    <w:rsid w:val="00CC3864"/>
    <w:rsid w:val="00CC58BB"/>
    <w:rsid w:val="00CC6953"/>
    <w:rsid w:val="00CD1B15"/>
    <w:rsid w:val="00CD1BD0"/>
    <w:rsid w:val="00CD375C"/>
    <w:rsid w:val="00CD39BE"/>
    <w:rsid w:val="00CD7915"/>
    <w:rsid w:val="00CE005B"/>
    <w:rsid w:val="00CE3785"/>
    <w:rsid w:val="00CE3F8A"/>
    <w:rsid w:val="00CE5F06"/>
    <w:rsid w:val="00CF0E5E"/>
    <w:rsid w:val="00CF0FE0"/>
    <w:rsid w:val="00CF2A13"/>
    <w:rsid w:val="00CF526F"/>
    <w:rsid w:val="00D0101A"/>
    <w:rsid w:val="00D0361A"/>
    <w:rsid w:val="00D04742"/>
    <w:rsid w:val="00D05C9D"/>
    <w:rsid w:val="00D07893"/>
    <w:rsid w:val="00D11E0C"/>
    <w:rsid w:val="00D11E9D"/>
    <w:rsid w:val="00D13409"/>
    <w:rsid w:val="00D15170"/>
    <w:rsid w:val="00D2053E"/>
    <w:rsid w:val="00D21D93"/>
    <w:rsid w:val="00D22737"/>
    <w:rsid w:val="00D234CE"/>
    <w:rsid w:val="00D24772"/>
    <w:rsid w:val="00D254FF"/>
    <w:rsid w:val="00D27870"/>
    <w:rsid w:val="00D3031C"/>
    <w:rsid w:val="00D30890"/>
    <w:rsid w:val="00D30ADD"/>
    <w:rsid w:val="00D313DF"/>
    <w:rsid w:val="00D31A32"/>
    <w:rsid w:val="00D320FC"/>
    <w:rsid w:val="00D32F41"/>
    <w:rsid w:val="00D33AAF"/>
    <w:rsid w:val="00D3563C"/>
    <w:rsid w:val="00D35D57"/>
    <w:rsid w:val="00D361BC"/>
    <w:rsid w:val="00D36384"/>
    <w:rsid w:val="00D408AC"/>
    <w:rsid w:val="00D42E4E"/>
    <w:rsid w:val="00D42FF9"/>
    <w:rsid w:val="00D43A0D"/>
    <w:rsid w:val="00D447BB"/>
    <w:rsid w:val="00D454DB"/>
    <w:rsid w:val="00D462F9"/>
    <w:rsid w:val="00D46867"/>
    <w:rsid w:val="00D474C8"/>
    <w:rsid w:val="00D50F42"/>
    <w:rsid w:val="00D526F3"/>
    <w:rsid w:val="00D53FE2"/>
    <w:rsid w:val="00D5400E"/>
    <w:rsid w:val="00D5422C"/>
    <w:rsid w:val="00D54638"/>
    <w:rsid w:val="00D56681"/>
    <w:rsid w:val="00D57F5B"/>
    <w:rsid w:val="00D63035"/>
    <w:rsid w:val="00D64325"/>
    <w:rsid w:val="00D64A51"/>
    <w:rsid w:val="00D65194"/>
    <w:rsid w:val="00D65EDC"/>
    <w:rsid w:val="00D679BA"/>
    <w:rsid w:val="00D7018D"/>
    <w:rsid w:val="00D70D4B"/>
    <w:rsid w:val="00D731FA"/>
    <w:rsid w:val="00D74F58"/>
    <w:rsid w:val="00D757B1"/>
    <w:rsid w:val="00D75E4D"/>
    <w:rsid w:val="00D768E7"/>
    <w:rsid w:val="00D770FB"/>
    <w:rsid w:val="00D82701"/>
    <w:rsid w:val="00D82F35"/>
    <w:rsid w:val="00D83644"/>
    <w:rsid w:val="00D837F1"/>
    <w:rsid w:val="00D84BDC"/>
    <w:rsid w:val="00D851EC"/>
    <w:rsid w:val="00D90184"/>
    <w:rsid w:val="00D90657"/>
    <w:rsid w:val="00D90802"/>
    <w:rsid w:val="00D92961"/>
    <w:rsid w:val="00D93D4B"/>
    <w:rsid w:val="00D9595F"/>
    <w:rsid w:val="00D97A2E"/>
    <w:rsid w:val="00DA061F"/>
    <w:rsid w:val="00DA10F6"/>
    <w:rsid w:val="00DA1B3F"/>
    <w:rsid w:val="00DA2034"/>
    <w:rsid w:val="00DA2D75"/>
    <w:rsid w:val="00DA3DC4"/>
    <w:rsid w:val="00DA48CF"/>
    <w:rsid w:val="00DA4EDE"/>
    <w:rsid w:val="00DA515E"/>
    <w:rsid w:val="00DB1140"/>
    <w:rsid w:val="00DB254C"/>
    <w:rsid w:val="00DB3419"/>
    <w:rsid w:val="00DB430A"/>
    <w:rsid w:val="00DB4F35"/>
    <w:rsid w:val="00DB5617"/>
    <w:rsid w:val="00DB567E"/>
    <w:rsid w:val="00DB5981"/>
    <w:rsid w:val="00DB7147"/>
    <w:rsid w:val="00DB78FD"/>
    <w:rsid w:val="00DC0CAA"/>
    <w:rsid w:val="00DC28C9"/>
    <w:rsid w:val="00DC2DD5"/>
    <w:rsid w:val="00DC3A1E"/>
    <w:rsid w:val="00DC49EC"/>
    <w:rsid w:val="00DC4AE0"/>
    <w:rsid w:val="00DC51CE"/>
    <w:rsid w:val="00DC5BFC"/>
    <w:rsid w:val="00DC733E"/>
    <w:rsid w:val="00DD0EB6"/>
    <w:rsid w:val="00DD16D5"/>
    <w:rsid w:val="00DD1A4C"/>
    <w:rsid w:val="00DD1EA5"/>
    <w:rsid w:val="00DD3CC7"/>
    <w:rsid w:val="00DE1AD6"/>
    <w:rsid w:val="00DE1D46"/>
    <w:rsid w:val="00DE6289"/>
    <w:rsid w:val="00DE65AB"/>
    <w:rsid w:val="00DE681F"/>
    <w:rsid w:val="00DE7137"/>
    <w:rsid w:val="00DE751B"/>
    <w:rsid w:val="00DF000A"/>
    <w:rsid w:val="00DF4485"/>
    <w:rsid w:val="00DF57BE"/>
    <w:rsid w:val="00DF5906"/>
    <w:rsid w:val="00DF5BDF"/>
    <w:rsid w:val="00E00CD4"/>
    <w:rsid w:val="00E00F84"/>
    <w:rsid w:val="00E012B0"/>
    <w:rsid w:val="00E0339B"/>
    <w:rsid w:val="00E0453C"/>
    <w:rsid w:val="00E051D5"/>
    <w:rsid w:val="00E0524C"/>
    <w:rsid w:val="00E05B6B"/>
    <w:rsid w:val="00E06500"/>
    <w:rsid w:val="00E100C7"/>
    <w:rsid w:val="00E10E9C"/>
    <w:rsid w:val="00E11901"/>
    <w:rsid w:val="00E12016"/>
    <w:rsid w:val="00E140A9"/>
    <w:rsid w:val="00E15607"/>
    <w:rsid w:val="00E1594B"/>
    <w:rsid w:val="00E17754"/>
    <w:rsid w:val="00E20807"/>
    <w:rsid w:val="00E20A9D"/>
    <w:rsid w:val="00E20ACE"/>
    <w:rsid w:val="00E21AB2"/>
    <w:rsid w:val="00E25EFD"/>
    <w:rsid w:val="00E26535"/>
    <w:rsid w:val="00E272BE"/>
    <w:rsid w:val="00E274AD"/>
    <w:rsid w:val="00E303E1"/>
    <w:rsid w:val="00E31850"/>
    <w:rsid w:val="00E31E52"/>
    <w:rsid w:val="00E32F01"/>
    <w:rsid w:val="00E33B8E"/>
    <w:rsid w:val="00E351F0"/>
    <w:rsid w:val="00E369A3"/>
    <w:rsid w:val="00E405B1"/>
    <w:rsid w:val="00E43728"/>
    <w:rsid w:val="00E4514E"/>
    <w:rsid w:val="00E452ED"/>
    <w:rsid w:val="00E45751"/>
    <w:rsid w:val="00E464FC"/>
    <w:rsid w:val="00E50589"/>
    <w:rsid w:val="00E5236E"/>
    <w:rsid w:val="00E55179"/>
    <w:rsid w:val="00E557DE"/>
    <w:rsid w:val="00E57060"/>
    <w:rsid w:val="00E573B6"/>
    <w:rsid w:val="00E60B73"/>
    <w:rsid w:val="00E61027"/>
    <w:rsid w:val="00E6382B"/>
    <w:rsid w:val="00E657C8"/>
    <w:rsid w:val="00E71AED"/>
    <w:rsid w:val="00E73344"/>
    <w:rsid w:val="00E77869"/>
    <w:rsid w:val="00E77870"/>
    <w:rsid w:val="00E80440"/>
    <w:rsid w:val="00E80D7C"/>
    <w:rsid w:val="00E81E82"/>
    <w:rsid w:val="00E8677F"/>
    <w:rsid w:val="00E871E0"/>
    <w:rsid w:val="00E87616"/>
    <w:rsid w:val="00E913F8"/>
    <w:rsid w:val="00E92564"/>
    <w:rsid w:val="00E937A9"/>
    <w:rsid w:val="00E95B0D"/>
    <w:rsid w:val="00EA0D25"/>
    <w:rsid w:val="00EA1972"/>
    <w:rsid w:val="00EA226E"/>
    <w:rsid w:val="00EA2586"/>
    <w:rsid w:val="00EA26B2"/>
    <w:rsid w:val="00EA5C16"/>
    <w:rsid w:val="00EA62FB"/>
    <w:rsid w:val="00EA7D40"/>
    <w:rsid w:val="00EB4125"/>
    <w:rsid w:val="00EB41C1"/>
    <w:rsid w:val="00EB4349"/>
    <w:rsid w:val="00EC0585"/>
    <w:rsid w:val="00EC0B2B"/>
    <w:rsid w:val="00EC3994"/>
    <w:rsid w:val="00EC3F74"/>
    <w:rsid w:val="00EC4239"/>
    <w:rsid w:val="00EC4D0F"/>
    <w:rsid w:val="00EC5FBF"/>
    <w:rsid w:val="00EC6964"/>
    <w:rsid w:val="00EC7F20"/>
    <w:rsid w:val="00ED099F"/>
    <w:rsid w:val="00ED3366"/>
    <w:rsid w:val="00ED3609"/>
    <w:rsid w:val="00ED4900"/>
    <w:rsid w:val="00ED5F91"/>
    <w:rsid w:val="00EE1005"/>
    <w:rsid w:val="00EE2489"/>
    <w:rsid w:val="00EE2B51"/>
    <w:rsid w:val="00EE519D"/>
    <w:rsid w:val="00EE51F5"/>
    <w:rsid w:val="00EE5569"/>
    <w:rsid w:val="00EE759B"/>
    <w:rsid w:val="00EF000D"/>
    <w:rsid w:val="00EF164C"/>
    <w:rsid w:val="00EF6BC8"/>
    <w:rsid w:val="00EF7020"/>
    <w:rsid w:val="00EF76C4"/>
    <w:rsid w:val="00F003BF"/>
    <w:rsid w:val="00F019CB"/>
    <w:rsid w:val="00F05940"/>
    <w:rsid w:val="00F066B4"/>
    <w:rsid w:val="00F06F34"/>
    <w:rsid w:val="00F07FF1"/>
    <w:rsid w:val="00F10404"/>
    <w:rsid w:val="00F12D16"/>
    <w:rsid w:val="00F14107"/>
    <w:rsid w:val="00F15071"/>
    <w:rsid w:val="00F17793"/>
    <w:rsid w:val="00F20D82"/>
    <w:rsid w:val="00F211D5"/>
    <w:rsid w:val="00F216EC"/>
    <w:rsid w:val="00F23B9D"/>
    <w:rsid w:val="00F2783B"/>
    <w:rsid w:val="00F27C75"/>
    <w:rsid w:val="00F33D6A"/>
    <w:rsid w:val="00F3407E"/>
    <w:rsid w:val="00F3669D"/>
    <w:rsid w:val="00F40372"/>
    <w:rsid w:val="00F41AD4"/>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7B7A"/>
    <w:rsid w:val="00F61187"/>
    <w:rsid w:val="00F612FB"/>
    <w:rsid w:val="00F63E1C"/>
    <w:rsid w:val="00F652E4"/>
    <w:rsid w:val="00F66218"/>
    <w:rsid w:val="00F675F7"/>
    <w:rsid w:val="00F700A0"/>
    <w:rsid w:val="00F70823"/>
    <w:rsid w:val="00F72226"/>
    <w:rsid w:val="00F75A58"/>
    <w:rsid w:val="00F77A46"/>
    <w:rsid w:val="00F81331"/>
    <w:rsid w:val="00F83012"/>
    <w:rsid w:val="00F83F5B"/>
    <w:rsid w:val="00F84F08"/>
    <w:rsid w:val="00F87647"/>
    <w:rsid w:val="00F90AF0"/>
    <w:rsid w:val="00F90F59"/>
    <w:rsid w:val="00F93B8B"/>
    <w:rsid w:val="00F93CF4"/>
    <w:rsid w:val="00F93D19"/>
    <w:rsid w:val="00F954CC"/>
    <w:rsid w:val="00F95792"/>
    <w:rsid w:val="00F9768E"/>
    <w:rsid w:val="00FA0A90"/>
    <w:rsid w:val="00FA1185"/>
    <w:rsid w:val="00FA1BC2"/>
    <w:rsid w:val="00FA1F10"/>
    <w:rsid w:val="00FA364C"/>
    <w:rsid w:val="00FA7A73"/>
    <w:rsid w:val="00FB18A5"/>
    <w:rsid w:val="00FB3C84"/>
    <w:rsid w:val="00FB4476"/>
    <w:rsid w:val="00FB5706"/>
    <w:rsid w:val="00FB5A00"/>
    <w:rsid w:val="00FB5E4E"/>
    <w:rsid w:val="00FC04B7"/>
    <w:rsid w:val="00FC1B7D"/>
    <w:rsid w:val="00FC6371"/>
    <w:rsid w:val="00FC6F45"/>
    <w:rsid w:val="00FC78C8"/>
    <w:rsid w:val="00FD12F5"/>
    <w:rsid w:val="00FD3CFB"/>
    <w:rsid w:val="00FE02BB"/>
    <w:rsid w:val="00FE0A6C"/>
    <w:rsid w:val="00FE0A8C"/>
    <w:rsid w:val="00FE1EA6"/>
    <w:rsid w:val="00FE3885"/>
    <w:rsid w:val="00FE48B8"/>
    <w:rsid w:val="00FE700A"/>
    <w:rsid w:val="00FE7172"/>
    <w:rsid w:val="00FF076E"/>
    <w:rsid w:val="00FF0B6B"/>
    <w:rsid w:val="00FF0EE4"/>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D753C6B"/>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0C5301"/>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0C5301"/>
    <w:rPr>
      <w:rFonts w:asciiTheme="minorHAnsi" w:eastAsia="MS Mincho" w:hAnsiTheme="minorHAnsi" w:cstheme="majorBidi"/>
      <w:b/>
      <w:bCs/>
      <w:sz w:val="24"/>
      <w:szCs w:val="24"/>
      <w:lang w:eastAsia="ja-JP"/>
    </w:rPr>
  </w:style>
  <w:style w:type="character" w:customStyle="1" w:styleId="AkapitzlistZnak">
    <w:name w:val="Akapit z listą Znak"/>
    <w:link w:val="Akapitzlist"/>
    <w:uiPriority w:val="34"/>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220001079" TargetMode="External"/><Relationship Id="rId18" Type="http://schemas.openxmlformats.org/officeDocument/2006/relationships/hyperlink" Target="https://www.funduszeeuropejskie.gov.pl/strony/o-funduszach/fundusze-na-lata-2021-2027/prawo-i-dokumenty/wytyczne/wytyczne-dotyczace-wyboru-projektow-na-lata-2021-2027/" TargetMode="External"/><Relationship Id="rId26"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9" Type="http://schemas.openxmlformats.org/officeDocument/2006/relationships/theme" Target="theme/theme1.xml"/><Relationship Id="rId2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4" Type="http://schemas.openxmlformats.org/officeDocument/2006/relationships/hyperlink" Target="mailto:a.wrona@pomorskie.eu" TargetMode="External"/><Relationship Id="rId7" Type="http://schemas.openxmlformats.org/officeDocument/2006/relationships/footnotes" Target="footnotes.xml"/><Relationship Id="rId12" Type="http://schemas.openxmlformats.org/officeDocument/2006/relationships/hyperlink" Target="https://eur-lex.europa.eu/legal-content/PL/TXT/?uri=CELEX:32021R1060" TargetMode="External"/><Relationship Id="rId17" Type="http://schemas.openxmlformats.org/officeDocument/2006/relationships/hyperlink" Target="https://www.rpo.pomorskie.eu/documents/10184/618334/5a.+Za%C5%82.+do+uchwa%C5%82y+nr+5_II_23+Kryteria+wyboru+projekt%C3%B3w+dla+Dz.+6.10+Infrastruktura+kultury.pdf/29ea4d38-3bce-4c94-8eef-ac601587c6e8" TargetMode="External"/><Relationship Id="rId25" Type="http://schemas.openxmlformats.org/officeDocument/2006/relationships/hyperlink" Target="https://www.gov.pl/attachment/f93d6e59-948c-4c77-9647-ef58c83aada7" TargetMode="External"/><Relationship Id="rId33" Type="http://schemas.openxmlformats.org/officeDocument/2006/relationships/hyperlink" Target="mailto:d.pysko@pomorskie.e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po.pomorskie.eu/documents/10184/596106/Za%C5%82.+do+uchwa%C5%82y+nr+2_I_23+-+Metodyka+wyboru+projekt%C3%B3w+FEP.pdf/81519d13-8c5d-4a02-a936-61720017ad8e" TargetMode="External"/><Relationship Id="rId20" Type="http://schemas.openxmlformats.org/officeDocument/2006/relationships/hyperlink" Target="https://www.funduszeeuropejskie.gov.pl/strony/o-funduszach/fundusze-na-lata-2021-2027/prawo-i-dokumenty/wytyczne/wytyczne-dotyczace-kwalifikowalnosci-2021-2027/" TargetMode="External"/><Relationship Id="rId29" Type="http://schemas.openxmlformats.org/officeDocument/2006/relationships/hyperlink" Target="https://www.gov.pl/web/kultura/davos-quality-syst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po.pomorskie.eu/documents/10184/618334/5a.+Za%C5%82.+do+uchwa%C5%82y+nr+5_II_23+Kryteria+wyboru+projekt%C3%B3w+dla+Dz.+6.10+Infrastruktura+kultury.pdf/29ea4d38-3bce-4c94-8eef-ac601587c6e8" TargetMode="External"/><Relationship Id="rId24" Type="http://schemas.openxmlformats.org/officeDocument/2006/relationships/hyperlink" Target="https://www.gov.pl/attachment/245704fe-0c29-49fb-b797-ffe4ba8bbe69" TargetMode="External"/><Relationship Id="rId32" Type="http://schemas.openxmlformats.org/officeDocument/2006/relationships/hyperlink" Target="mailto:k.dziewi&#261;tkowska@pomorskie.eu"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po.pomorskie.eu/-/szczegolowy-opis-priorytetow-programu-regionalnego-fundusze-europejskie-dla-pomorza-na-lata-2021-2027-z-4-lipca-2023-r-" TargetMode="External"/><Relationship Id="rId23" Type="http://schemas.openxmlformats.org/officeDocument/2006/relationships/hyperlink" Target="https://fra.europa.eu/sites/default/files/fra_uploads/fra-2018-charter-guidance_pl.pdf" TargetMode="External"/><Relationship Id="rId28" Type="http://schemas.openxmlformats.org/officeDocument/2006/relationships/hyperlink" Target="https://baukultur--production--storage.s3.amazonaws.com/baukultur/2022-06-17-174034--dbqs-en.pdf"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31" Type="http://schemas.openxmlformats.org/officeDocument/2006/relationships/hyperlink" Target="mailto:n.blazowska@pomorskie.eu"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www.rpo.pomorskie.eu/-/program-fundusze-europejskie-dla-pomorza-2021-2027" TargetMode="External"/><Relationship Id="rId22" Type="http://schemas.openxmlformats.org/officeDocument/2006/relationships/hyperlink" Target="https://eur-lex.europa.eu/legal-content/PL/TXT/?uri=CELEX%3A52016XC0723%2801%29" TargetMode="External"/><Relationship Id="rId27" Type="http://schemas.openxmlformats.org/officeDocument/2006/relationships/hyperlink" Target="https://www.rpo.pomorskie.eu/-/zasada-dnsh-w-programie-fundusze-europejskie-dla-pomorza-2021-2027" TargetMode="External"/><Relationship Id="rId30" Type="http://schemas.openxmlformats.org/officeDocument/2006/relationships/hyperlink" Target="https://openarchive.icomos.org/id/eprint/2436/1/EUQS_revised-2020_EN_ebook.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uri=CELEX%3A52016XC0723%2801%29" TargetMode="External"/><Relationship Id="rId13"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3" Type="http://schemas.openxmlformats.org/officeDocument/2006/relationships/hyperlink" Target="https://openarchive.icomos.org/id/eprint/2436/1/EUQS_revised-2020_EN_ebook.pdf" TargetMode="External"/><Relationship Id="rId7" Type="http://schemas.openxmlformats.org/officeDocument/2006/relationships/hyperlink" Target="https://www.gov.pl/attachment/245704fe-0c29-49fb-b797-ffe4ba8bbe69" TargetMode="External"/><Relationship Id="rId12" Type="http://schemas.openxmlformats.org/officeDocument/2006/relationships/hyperlink" Target="http://funduszeeuropejskie.gov.pl/" TargetMode="External"/><Relationship Id="rId2" Type="http://schemas.openxmlformats.org/officeDocument/2006/relationships/hyperlink" Target="https://www.gov.pl/web/kultura/davos-quality-system" TargetMode="External"/><Relationship Id="rId1" Type="http://schemas.openxmlformats.org/officeDocument/2006/relationships/hyperlink" Target="https://baukultur--production--storage.s3.amazonaws.com/baukultur/2022-06-17-174034--dbqs-en.pdf" TargetMode="External"/><Relationship Id="rId6"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1" Type="http://schemas.openxmlformats.org/officeDocument/2006/relationships/hyperlink" Target="http://funduszeeuropejskie.gov.pl/" TargetMode="External"/><Relationship Id="rId5" Type="http://schemas.openxmlformats.org/officeDocument/2006/relationships/hyperlink" Target="https://eur-lex.europa.eu/legal-content/PL/TXT/PDF/?uri=CELEX:52016XC0719%2805%29&amp;from=EN" TargetMode="External"/><Relationship Id="rId10" Type="http://schemas.openxmlformats.org/officeDocument/2006/relationships/hyperlink" Target="https://www.rpo.pomorskie.eu/-/zasada-dnsh-w-programie-fundusze-europejskie-dla-pomorza-2021-2027" TargetMode="External"/><Relationship Id="rId4" Type="http://schemas.openxmlformats.org/officeDocument/2006/relationships/hyperlink" Target="https://bazakonkurencyjnosci.funduszeeuropejskie.gov.pl/" TargetMode="External"/><Relationship Id="rId9" Type="http://schemas.openxmlformats.org/officeDocument/2006/relationships/hyperlink" Target="https://fra.europa.eu/sites/default/files/fra_uploads/fra-2018-charter-guidance_pl.pdf" TargetMode="External"/><Relationship Id="rId14"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2EC7C-30E1-406E-864E-DF9A261B51D6}">
  <ds:schemaRefs>
    <ds:schemaRef ds:uri="http://www.w3.org/2001/XMLSchema"/>
  </ds:schemaRefs>
</ds:datastoreItem>
</file>

<file path=customXml/itemProps2.xml><?xml version="1.0" encoding="utf-8"?>
<ds:datastoreItem xmlns:ds="http://schemas.openxmlformats.org/officeDocument/2006/customXml" ds:itemID="{2709B922-5037-48C2-B002-6A0CE487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TotalTime>
  <Pages>26</Pages>
  <Words>6571</Words>
  <Characters>52756</Characters>
  <Application>Microsoft Office Word</Application>
  <DocSecurity>0</DocSecurity>
  <Lines>439</Lines>
  <Paragraphs>118</Paragraphs>
  <ScaleCrop>false</ScaleCrop>
  <HeadingPairs>
    <vt:vector size="2" baseType="variant">
      <vt:variant>
        <vt:lpstr>Tytuł</vt:lpstr>
      </vt:variant>
      <vt:variant>
        <vt:i4>1</vt:i4>
      </vt:variant>
    </vt:vector>
  </HeadingPairs>
  <TitlesOfParts>
    <vt:vector size="1" baseType="lpstr">
      <vt:lpstr>Załącznik do uchwały nr .../.../... ZWP z dn. 27.07.2023 r.</vt:lpstr>
    </vt:vector>
  </TitlesOfParts>
  <Company>UMWP</Company>
  <LinksUpToDate>false</LinksUpToDate>
  <CharactersWithSpaces>59209</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888/469/23 ZWP z dn. 27.07.2023 r.</dc:title>
  <dc:subject>Regulamin wyboru projektów - nabór dla Dz. 6.10.</dc:subject>
  <dc:creator>Surudo Agnieszka</dc:creator>
  <cp:keywords>uchwała ZWP; regulamin wyboru projektów</cp:keywords>
  <cp:lastModifiedBy>Mróz Agata</cp:lastModifiedBy>
  <cp:revision>2</cp:revision>
  <cp:lastPrinted>2023-07-06T11:59:00Z</cp:lastPrinted>
  <dcterms:created xsi:type="dcterms:W3CDTF">2023-07-27T09:51:00Z</dcterms:created>
  <dcterms:modified xsi:type="dcterms:W3CDTF">2023-07-27T09:51:00Z</dcterms:modified>
</cp:coreProperties>
</file>