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14E2E293"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9F3F90">
        <w:rPr>
          <w:rFonts w:asciiTheme="minorHAnsi" w:hAnsiTheme="minorHAnsi" w:cstheme="minorHAnsi"/>
          <w:bCs/>
          <w:szCs w:val="24"/>
        </w:rPr>
        <w:t xml:space="preserve"> 5</w:t>
      </w:r>
      <w:bookmarkStart w:id="1" w:name="_GoBack"/>
      <w:bookmarkEnd w:id="1"/>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7F54CED6" w:rsidR="00FC2E94" w:rsidRPr="0038775D" w:rsidRDefault="00BA6481" w:rsidP="00EC236F">
      <w:pPr>
        <w:spacing w:before="6480"/>
        <w:jc w:val="center"/>
      </w:pPr>
      <w:r w:rsidRPr="007A36C5">
        <w:t>Gdańsk</w:t>
      </w:r>
      <w:r w:rsidR="005D569B">
        <w:t>,</w:t>
      </w:r>
      <w:r>
        <w:t xml:space="preserve"> </w:t>
      </w:r>
      <w:r w:rsidR="005838F1">
        <w:t>07</w:t>
      </w:r>
      <w:r w:rsidR="00754219">
        <w:t xml:space="preserve"> </w:t>
      </w:r>
      <w:r>
        <w:t>luty 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300F0C43"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w:t>
        </w:r>
        <w:r w:rsidR="00A27012" w:rsidRPr="00A27012">
          <w:rPr>
            <w:smallCaps w:val="0"/>
            <w:noProof/>
            <w:webHidden/>
            <w:sz w:val="22"/>
            <w:szCs w:val="22"/>
          </w:rPr>
          <w:fldChar w:fldCharType="end"/>
        </w:r>
      </w:hyperlink>
    </w:p>
    <w:p w14:paraId="69956DA8" w14:textId="5B708357" w:rsidR="00A27012" w:rsidRPr="00A27012" w:rsidRDefault="009F3F90">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4</w:t>
        </w:r>
        <w:r w:rsidR="00A27012" w:rsidRPr="00A27012">
          <w:rPr>
            <w:smallCaps w:val="0"/>
            <w:noProof/>
            <w:webHidden/>
            <w:sz w:val="22"/>
            <w:szCs w:val="22"/>
          </w:rPr>
          <w:fldChar w:fldCharType="end"/>
        </w:r>
      </w:hyperlink>
    </w:p>
    <w:p w14:paraId="249CB155" w14:textId="65F465AF" w:rsidR="00A27012" w:rsidRPr="00A27012" w:rsidRDefault="009F3F90">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9</w:t>
        </w:r>
        <w:r w:rsidR="00A27012" w:rsidRPr="00A27012">
          <w:rPr>
            <w:smallCaps w:val="0"/>
            <w:noProof/>
            <w:webHidden/>
            <w:sz w:val="22"/>
            <w:szCs w:val="22"/>
          </w:rPr>
          <w:fldChar w:fldCharType="end"/>
        </w:r>
      </w:hyperlink>
    </w:p>
    <w:p w14:paraId="2A4BC18D" w14:textId="209CAE3E" w:rsidR="00A27012" w:rsidRPr="00A27012" w:rsidRDefault="009F3F90">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12</w:t>
        </w:r>
        <w:r w:rsidR="00A27012" w:rsidRPr="00A27012">
          <w:rPr>
            <w:smallCaps w:val="0"/>
            <w:noProof/>
            <w:webHidden/>
            <w:sz w:val="22"/>
            <w:szCs w:val="22"/>
          </w:rPr>
          <w:fldChar w:fldCharType="end"/>
        </w:r>
      </w:hyperlink>
    </w:p>
    <w:p w14:paraId="374D167D" w14:textId="5434FC40" w:rsidR="00A27012" w:rsidRPr="00A27012" w:rsidRDefault="009F3F90">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16</w:t>
        </w:r>
        <w:r w:rsidR="00A27012" w:rsidRPr="00A27012">
          <w:rPr>
            <w:smallCaps w:val="0"/>
            <w:noProof/>
            <w:webHidden/>
            <w:sz w:val="22"/>
            <w:szCs w:val="22"/>
          </w:rPr>
          <w:fldChar w:fldCharType="end"/>
        </w:r>
      </w:hyperlink>
    </w:p>
    <w:p w14:paraId="23649234" w14:textId="085259A2" w:rsidR="00A27012" w:rsidRPr="00A27012" w:rsidRDefault="009F3F90">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22</w:t>
        </w:r>
        <w:r w:rsidR="00A27012" w:rsidRPr="00A27012">
          <w:rPr>
            <w:smallCaps w:val="0"/>
            <w:noProof/>
            <w:webHidden/>
            <w:sz w:val="22"/>
            <w:szCs w:val="22"/>
          </w:rPr>
          <w:fldChar w:fldCharType="end"/>
        </w:r>
      </w:hyperlink>
    </w:p>
    <w:p w14:paraId="644991BB" w14:textId="2F492377" w:rsidR="00A27012" w:rsidRPr="00A27012" w:rsidRDefault="009F3F90">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37</w:t>
        </w:r>
        <w:r w:rsidR="00A27012" w:rsidRPr="00A27012">
          <w:rPr>
            <w:smallCaps w:val="0"/>
            <w:noProof/>
            <w:webHidden/>
            <w:sz w:val="22"/>
            <w:szCs w:val="22"/>
          </w:rPr>
          <w:fldChar w:fldCharType="end"/>
        </w:r>
      </w:hyperlink>
    </w:p>
    <w:p w14:paraId="75689FA7" w14:textId="3EA95B44" w:rsidR="00A27012" w:rsidRPr="00A27012" w:rsidRDefault="009F3F90">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38</w:t>
        </w:r>
        <w:r w:rsidR="00A27012" w:rsidRPr="00A27012">
          <w:rPr>
            <w:smallCaps w:val="0"/>
            <w:noProof/>
            <w:webHidden/>
            <w:sz w:val="22"/>
            <w:szCs w:val="22"/>
          </w:rPr>
          <w:fldChar w:fldCharType="end"/>
        </w:r>
      </w:hyperlink>
    </w:p>
    <w:p w14:paraId="49C1B903" w14:textId="7B4F5BC1" w:rsidR="00A27012" w:rsidRPr="00A27012" w:rsidRDefault="009F3F90">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39</w:t>
        </w:r>
        <w:r w:rsidR="00A27012" w:rsidRPr="00A27012">
          <w:rPr>
            <w:smallCaps w:val="0"/>
            <w:noProof/>
            <w:webHidden/>
            <w:sz w:val="22"/>
            <w:szCs w:val="22"/>
          </w:rPr>
          <w:fldChar w:fldCharType="end"/>
        </w:r>
      </w:hyperlink>
    </w:p>
    <w:p w14:paraId="27E37EEF" w14:textId="7F2F7738" w:rsidR="00A27012" w:rsidRPr="00A27012" w:rsidRDefault="009F3F90">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44</w:t>
        </w:r>
        <w:r w:rsidR="00A27012" w:rsidRPr="00A27012">
          <w:rPr>
            <w:smallCaps w:val="0"/>
            <w:noProof/>
            <w:webHidden/>
            <w:sz w:val="22"/>
            <w:szCs w:val="22"/>
          </w:rPr>
          <w:fldChar w:fldCharType="end"/>
        </w:r>
      </w:hyperlink>
    </w:p>
    <w:p w14:paraId="5D895E4E" w14:textId="16AE7DF0" w:rsidR="00A27012" w:rsidRPr="00A27012" w:rsidRDefault="009F3F90">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141094" w:rsidRPr="00A27012">
          <w:rPr>
            <w:smallCaps w:val="0"/>
            <w:noProof/>
            <w:webHidden/>
            <w:sz w:val="22"/>
            <w:szCs w:val="22"/>
          </w:rPr>
          <w:t>53</w:t>
        </w:r>
        <w:r w:rsidR="00A27012" w:rsidRPr="00A27012">
          <w:rPr>
            <w:smallCaps w:val="0"/>
            <w:noProof/>
            <w:webHidden/>
            <w:sz w:val="22"/>
            <w:szCs w:val="22"/>
          </w:rPr>
          <w:fldChar w:fldCharType="end"/>
        </w:r>
      </w:hyperlink>
    </w:p>
    <w:p w14:paraId="79F3BB1C" w14:textId="19E8EBF7" w:rsidR="00A27012" w:rsidRPr="00A27012" w:rsidRDefault="009F3F90">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165E2D24" w14:textId="033A1810" w:rsidR="00A27012" w:rsidRPr="00A27012" w:rsidRDefault="009F3F90">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35F67D3E" w14:textId="73A49192" w:rsidR="00A27012" w:rsidRPr="00A27012" w:rsidRDefault="009F3F90">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4C2F9215" w14:textId="1A40422E" w:rsidR="00A27012" w:rsidRDefault="009F3F90">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58120512"/>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58120514"/>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7E3F4597"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5"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5"/>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5FA2254A"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 i 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6"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7" w:name="_Toc132924299"/>
      <w:bookmarkStart w:id="18" w:name="_Toc158120515"/>
      <w:bookmarkEnd w:id="16"/>
      <w:r w:rsidRPr="0038775D">
        <w:rPr>
          <w:rFonts w:asciiTheme="minorHAnsi" w:hAnsiTheme="minorHAnsi" w:cstheme="minorHAnsi"/>
        </w:rPr>
        <w:t>Wskaźniki projektu</w:t>
      </w:r>
      <w:bookmarkEnd w:id="17"/>
      <w:bookmarkEnd w:id="18"/>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9" w:name="_Hlk137718614"/>
      <w:r w:rsidRPr="0038775D">
        <w:rPr>
          <w:rFonts w:asciiTheme="minorHAnsi" w:eastAsia="Calibri" w:hAnsiTheme="minorHAnsi" w:cstheme="minorHAnsi"/>
          <w:b/>
          <w:bCs/>
        </w:rPr>
        <w:t>Inne wspólne wskaźniki produktu</w:t>
      </w:r>
      <w:bookmarkEnd w:id="19"/>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20" w:name="_Hlk138413533"/>
      <w:r w:rsidR="006E1DBE" w:rsidRPr="0038775D">
        <w:rPr>
          <w:rFonts w:asciiTheme="minorHAnsi" w:eastAsia="Calibri" w:hAnsiTheme="minorHAnsi" w:cstheme="minorHAnsi"/>
          <w:szCs w:val="24"/>
        </w:rPr>
        <w:t>:</w:t>
      </w:r>
    </w:p>
    <w:bookmarkEnd w:id="20"/>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2A1050B5" w:rsidR="003401AD" w:rsidRDefault="00FC779B" w:rsidP="003401AD">
      <w:pPr>
        <w:rPr>
          <w:rFonts w:asciiTheme="minorHAnsi" w:hAnsiTheme="minorHAnsi" w:cstheme="minorHAnsi"/>
        </w:rPr>
      </w:pPr>
      <w:r w:rsidRPr="001E36F5">
        <w:rPr>
          <w:rFonts w:asciiTheme="minorHAnsi" w:hAnsiTheme="minorHAnsi" w:cstheme="minorHAnsi"/>
        </w:rPr>
        <w:t xml:space="preserve"> 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zakładanego dla danej kwoty efektu w całości będzie oznaczać niekwalifikowalność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E7624F">
      <w:pPr>
        <w:pStyle w:val="Nagwek3"/>
      </w:pPr>
      <w:r w:rsidRPr="0038775D">
        <w:lastRenderedPageBreak/>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lastRenderedPageBreak/>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lastRenderedPageBreak/>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lastRenderedPageBreak/>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28" w:name="_Limity_w_budżecie"/>
      <w:bookmarkEnd w:id="28"/>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33A43EE3" w:rsidR="003401AD" w:rsidRPr="00A5083A" w:rsidRDefault="00044C3E" w:rsidP="003401AD">
      <w:pPr>
        <w:rPr>
          <w:rFonts w:asciiTheme="minorHAnsi" w:hAnsiTheme="minorHAnsi" w:cstheme="minorHAnsi"/>
        </w:rPr>
      </w:pPr>
      <w:r w:rsidRPr="0038775D">
        <w:rPr>
          <w:rFonts w:asciiTheme="minorHAnsi" w:hAnsiTheme="minorHAnsi" w:cstheme="minorHAnsi"/>
          <w:b/>
        </w:rPr>
        <w:lastRenderedPageBreak/>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limitu cross-financingu w ramach projektu wlicza się oprócz wydatków odznaczonych w ramach kosztów bezpośrednich </w:t>
      </w:r>
      <w:r w:rsidR="00FC779B" w:rsidRPr="001E36F5">
        <w:rPr>
          <w:rFonts w:asciiTheme="minorHAnsi" w:hAnsiTheme="minorHAnsi" w:cstheme="minorHAnsi"/>
          <w:color w:val="203864"/>
          <w:szCs w:val="24"/>
        </w:rPr>
        <w:t xml:space="preserve">jako limit </w:t>
      </w:r>
      <w:r w:rsidR="00FC779B" w:rsidRPr="001E36F5">
        <w:rPr>
          <w:rFonts w:asciiTheme="minorHAnsi" w:hAnsiTheme="minorHAnsi" w:cstheme="minorHAnsi"/>
          <w:szCs w:val="24"/>
        </w:rPr>
        <w:t xml:space="preserve">„cross-financing” również </w:t>
      </w:r>
      <w:r w:rsidR="00FC779B" w:rsidRPr="001E36F5">
        <w:rPr>
          <w:rFonts w:asciiTheme="minorHAnsi" w:hAnsiTheme="minorHAnsi" w:cstheme="minorHAnsi"/>
          <w:color w:val="203864"/>
          <w:szCs w:val="24"/>
        </w:rPr>
        <w:t xml:space="preserve">koszty pośrednie wyłącznie od kosztów bezpośrednich, w których wybrano limit </w:t>
      </w:r>
      <w:r w:rsidR="00FC779B" w:rsidRPr="001E36F5">
        <w:rPr>
          <w:rFonts w:asciiTheme="minorHAnsi" w:hAnsiTheme="minorHAnsi" w:cstheme="minorHAnsi"/>
          <w:szCs w:val="24"/>
        </w:rPr>
        <w:t>„cross-financing</w:t>
      </w:r>
      <w:r w:rsidR="00FC779B">
        <w:rPr>
          <w:rFonts w:asciiTheme="minorHAnsi" w:hAnsiTheme="minorHAnsi" w:cstheme="minorHAnsi"/>
          <w:szCs w:val="24"/>
        </w:rPr>
        <w:t>”</w:t>
      </w:r>
      <w:r w:rsidR="00FC779B" w:rsidRPr="001E36F5">
        <w:rPr>
          <w:rFonts w:asciiTheme="minorHAnsi" w:hAnsiTheme="minorHAnsi" w:cstheme="minorHAnsi"/>
          <w:szCs w:val="24"/>
        </w:rPr>
        <w:t>. Wartość wydatków objętych limitem cross – financingu w kosztach bezpośrednich wraz z wartością kosztów - pośrednich przypisanych do wydatku dotyczącego cross-financingu zostanie ujęta sumarycznie w podsumowaniu budżetu i nie może przekroczyć limitu cross – financingu określonego w regulaminie naboru.</w:t>
      </w:r>
      <w:r w:rsidR="00FC779B">
        <w:rPr>
          <w:rFonts w:asciiTheme="minorHAnsi" w:hAnsiTheme="minorHAnsi" w:cstheme="minorHAnsi"/>
        </w:rPr>
        <w:t xml:space="preserve"> </w:t>
      </w:r>
      <w:r w:rsidR="00FC779B" w:rsidRPr="0059707D">
        <w:rPr>
          <w:b/>
          <w:color w:val="203864"/>
        </w:rPr>
        <w:t xml:space="preserve"> </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Pomoc publiczna </w:t>
      </w:r>
      <w:r w:rsidRPr="0038775D">
        <w:rPr>
          <w:rFonts w:asciiTheme="minorHAnsi" w:hAnsiTheme="minorHAnsi" w:cstheme="minorHAnsi"/>
        </w:rPr>
        <w:t>– pomoc publiczna w rozumieniu</w:t>
      </w:r>
      <w:bookmarkStart w:id="29"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29"/>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87D1838"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lastRenderedPageBreak/>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0" w:name="_Toc132924302"/>
      <w:bookmarkStart w:id="31" w:name="_Toc158120518"/>
      <w:r w:rsidRPr="0038775D">
        <w:t>Podsumowanie budżetu</w:t>
      </w:r>
      <w:bookmarkEnd w:id="30"/>
      <w:bookmarkEnd w:id="31"/>
      <w:r w:rsidRPr="0038775D">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4E0264B0">
            <wp:extent cx="4754579" cy="3990975"/>
            <wp:effectExtent l="0" t="0" r="825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864904" cy="4083581"/>
                    </a:xfrm>
                    <a:prstGeom prst="rect">
                      <a:avLst/>
                    </a:prstGeom>
                  </pic:spPr>
                </pic:pic>
              </a:graphicData>
            </a:graphic>
          </wp:inline>
        </w:drawing>
      </w:r>
    </w:p>
    <w:p w14:paraId="0CCA036E" w14:textId="5189A49F" w:rsidR="00041ABC" w:rsidRPr="0038775D" w:rsidRDefault="00B72268" w:rsidP="00E83500">
      <w:pPr>
        <w:pStyle w:val="Nagwek2"/>
      </w:pPr>
      <w:bookmarkStart w:id="32" w:name="_Toc158120519"/>
      <w:r w:rsidRPr="0038775D">
        <w:lastRenderedPageBreak/>
        <w:t>Źródła finansowania</w:t>
      </w:r>
      <w:bookmarkEnd w:id="32"/>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3" w:name="_Uzasadnienia_wydatków"/>
      <w:bookmarkStart w:id="34" w:name="_Toc132924303"/>
      <w:bookmarkStart w:id="35" w:name="_Toc158120520"/>
      <w:bookmarkEnd w:id="33"/>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4"/>
      <w:bookmarkEnd w:id="35"/>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6"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6"/>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2C5D2A9D"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xml:space="preserve">) w wysokości 20 tys. zł. Sale są w posiadaniu beneficjenta, a wysokość wkładu własnego została oszacowana w 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7"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8"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39" w:name="_Hlk140231759"/>
      <w:bookmarkStart w:id="40" w:name="_Hlk140219236"/>
      <w:bookmarkEnd w:id="38"/>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7"/>
      <w:bookmarkEnd w:id="39"/>
      <w:bookmarkEnd w:id="40"/>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1" w:name="_Hlk138070149"/>
      <w:bookmarkStart w:id="42"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1"/>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2"/>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3" w:name="_Hlk141700457"/>
      <w:r w:rsidR="00DD1E21" w:rsidRPr="0038775D">
        <w:rPr>
          <w:rFonts w:asciiTheme="minorHAnsi" w:eastAsia="Calibri" w:hAnsiTheme="minorHAnsi" w:cstheme="minorHAnsi"/>
          <w:lang w:eastAsia="en-US"/>
        </w:rPr>
        <w:t>TFUE</w:t>
      </w:r>
      <w:bookmarkEnd w:id="43"/>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4" w:name="_Toc132924304"/>
      <w:bookmarkStart w:id="45" w:name="_Toc158120521"/>
      <w:r w:rsidRPr="0038775D">
        <w:rPr>
          <w:rFonts w:asciiTheme="minorHAnsi" w:hAnsiTheme="minorHAnsi" w:cstheme="minorHAnsi"/>
        </w:rPr>
        <w:t>Potencjał do realizacji projektu</w:t>
      </w:r>
      <w:bookmarkEnd w:id="44"/>
      <w:bookmarkEnd w:id="45"/>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w:t>
      </w:r>
      <w:r w:rsidR="00962399">
        <w:rPr>
          <w:rFonts w:asciiTheme="minorHAnsi" w:hAnsiTheme="minorHAnsi" w:cstheme="minorHAnsi"/>
          <w:b/>
          <w:lang w:eastAsia="en-US"/>
        </w:rPr>
        <w:t>n</w:t>
      </w:r>
      <w:r w:rsidRPr="0038775D">
        <w:rPr>
          <w:rFonts w:asciiTheme="minorHAnsi" w:hAnsiTheme="minorHAnsi" w:cstheme="minorHAnsi"/>
          <w:b/>
          <w:lang w:eastAsia="en-US"/>
        </w:rPr>
        <w: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5D0BDD6D" w14:textId="77777777" w:rsidR="00FC779B" w:rsidRDefault="00FC779B" w:rsidP="00FC779B">
      <w:pPr>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p>
    <w:p w14:paraId="2B3A95CF" w14:textId="683830CC" w:rsidR="00FC779B" w:rsidRDefault="00FC779B" w:rsidP="00FC779B">
      <w:pPr>
        <w:rPr>
          <w:rFonts w:asciiTheme="minorHAnsi" w:hAnsiTheme="minorHAnsi" w:cstheme="minorHAnsi"/>
        </w:rPr>
      </w:pPr>
    </w:p>
    <w:p w14:paraId="0191FFAB" w14:textId="77777777" w:rsidR="00FC779B" w:rsidRPr="001E36F5" w:rsidRDefault="00FC779B" w:rsidP="00FC779B">
      <w:pPr>
        <w:spacing w:line="288" w:lineRule="auto"/>
        <w:rPr>
          <w:rFonts w:asciiTheme="minorHAnsi" w:hAnsiTheme="minorHAnsi" w:cstheme="minorHAnsi"/>
        </w:rPr>
      </w:pPr>
      <w:bookmarkStart w:id="46" w:name="_Hlk157690953"/>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6"/>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lastRenderedPageBreak/>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7777777" w:rsidR="00FC779B" w:rsidRPr="0038775D" w:rsidRDefault="00FC779B" w:rsidP="00FC779B">
      <w:pPr>
        <w:rPr>
          <w:rFonts w:asciiTheme="minorHAnsi" w:hAnsiTheme="minorHAnsi" w:cstheme="minorHAnsi"/>
          <w:b/>
          <w:bCs/>
        </w:rPr>
      </w:pPr>
      <w:r w:rsidRPr="0038775D">
        <w:rPr>
          <w:rFonts w:asciiTheme="minorHAnsi" w:hAnsiTheme="minorHAnsi" w:cstheme="minorHAnsi"/>
        </w:rPr>
        <w:t>Wkład własny odróżnij od amortyzacji, czy wkładu własnego finansowego, który stanowi opłacenie przez Ciebie 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w:t>
      </w:r>
      <w:r w:rsidRPr="0038775D">
        <w:rPr>
          <w:rFonts w:asciiTheme="minorHAnsi" w:hAnsiTheme="minorHAnsi" w:cstheme="minorHAnsi"/>
          <w:szCs w:val="22"/>
        </w:rPr>
        <w:lastRenderedPageBreak/>
        <w:t>proporcji – tzn. w przypadku, gdy Wnioskodawca wykazuje obrót za okres krótszy niż rok, 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lastRenderedPageBreak/>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lastRenderedPageBreak/>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891D61">
      <w:pPr>
        <w:numPr>
          <w:ilvl w:val="0"/>
          <w:numId w:val="10"/>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lastRenderedPageBreak/>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58120522"/>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 xml:space="preserve">stosunkuj się do kwestii zgodności z przepisami antydyskryminacyjnymi poprzez zadeklarowanie przestrzegania przepisów </w:t>
      </w:r>
      <w:r w:rsidR="00DD03D8" w:rsidRPr="0038775D">
        <w:rPr>
          <w:rFonts w:asciiTheme="minorHAnsi" w:eastAsiaTheme="minorHAnsi" w:hAnsiTheme="minorHAnsi" w:cstheme="minorHAnsi"/>
          <w:lang w:eastAsia="en-US"/>
        </w:rPr>
        <w:lastRenderedPageBreak/>
        <w:t>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E17878">
      <w:pPr>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4334A18D"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 umowy o dofinansowanie w przypadku projektów) pozwalające na jego identyfikację w 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(ePUAP).</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385A0374" w:rsidR="00575E28" w:rsidRPr="0038775D" w:rsidRDefault="00575E28" w:rsidP="008F5BCE">
      <w:pPr>
        <w:pStyle w:val="Nagwek2"/>
        <w:spacing w:line="324" w:lineRule="auto"/>
        <w:rPr>
          <w:rFonts w:asciiTheme="minorHAnsi" w:hAnsiTheme="minorHAnsi" w:cstheme="minorHAnsi"/>
        </w:rPr>
      </w:pPr>
      <w:bookmarkStart w:id="53" w:name="_Toc158120523"/>
      <w:bookmarkEnd w:id="51"/>
      <w:r w:rsidRPr="0038775D">
        <w:rPr>
          <w:rFonts w:asciiTheme="minorHAnsi" w:hAnsiTheme="minorHAnsi" w:cstheme="minorHAnsi"/>
        </w:rPr>
        <w:lastRenderedPageBreak/>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58120524"/>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6" w:name="_Toc158120525"/>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58120526"/>
      <w:r w:rsidRPr="0038775D">
        <w:rPr>
          <w:rFonts w:asciiTheme="minorHAnsi" w:hAnsiTheme="minorHAnsi" w:cstheme="minorHAnsi"/>
        </w:rPr>
        <w:lastRenderedPageBreak/>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D569B" w:rsidRDefault="005D569B" w:rsidP="00EA2A6A">
      <w:pPr>
        <w:spacing w:line="240" w:lineRule="auto"/>
      </w:pPr>
      <w:r>
        <w:separator/>
      </w:r>
    </w:p>
  </w:endnote>
  <w:endnote w:type="continuationSeparator" w:id="0">
    <w:p w14:paraId="01CD40E1" w14:textId="77777777" w:rsidR="005D569B" w:rsidRDefault="005D569B" w:rsidP="00EA2A6A">
      <w:pPr>
        <w:spacing w:line="240" w:lineRule="auto"/>
      </w:pPr>
      <w:r>
        <w:continuationSeparator/>
      </w:r>
    </w:p>
  </w:endnote>
  <w:endnote w:type="continuationNotice" w:id="1">
    <w:p w14:paraId="7D993459" w14:textId="77777777" w:rsidR="005D569B" w:rsidRDefault="005D56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D569B" w:rsidRDefault="005D569B" w:rsidP="00BA31A6">
    <w:pPr>
      <w:pStyle w:val="Stopka"/>
      <w:jc w:val="center"/>
    </w:pPr>
  </w:p>
  <w:p w14:paraId="6FCB0728" w14:textId="77777777" w:rsidR="005D569B" w:rsidRDefault="005D56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D569B" w:rsidRDefault="005D569B">
        <w:pPr>
          <w:pStyle w:val="Stopka"/>
          <w:jc w:val="right"/>
        </w:pPr>
        <w:r>
          <w:fldChar w:fldCharType="begin"/>
        </w:r>
        <w:r>
          <w:instrText>PAGE   \* MERGEFORMAT</w:instrText>
        </w:r>
        <w:r>
          <w:fldChar w:fldCharType="separate"/>
        </w:r>
        <w:r>
          <w:t>2</w:t>
        </w:r>
        <w:r>
          <w:fldChar w:fldCharType="end"/>
        </w:r>
      </w:p>
    </w:sdtContent>
  </w:sdt>
  <w:p w14:paraId="10CF9E3E" w14:textId="77777777" w:rsidR="005D569B" w:rsidRDefault="005D56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D569B" w:rsidRDefault="005D569B">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D569B" w:rsidRDefault="005D569B" w:rsidP="00EA2A6A">
      <w:pPr>
        <w:spacing w:line="240" w:lineRule="auto"/>
      </w:pPr>
      <w:r>
        <w:separator/>
      </w:r>
    </w:p>
  </w:footnote>
  <w:footnote w:type="continuationSeparator" w:id="0">
    <w:p w14:paraId="1DC41BB9" w14:textId="77777777" w:rsidR="005D569B" w:rsidRDefault="005D569B" w:rsidP="00EA2A6A">
      <w:pPr>
        <w:spacing w:line="240" w:lineRule="auto"/>
      </w:pPr>
      <w:r>
        <w:continuationSeparator/>
      </w:r>
    </w:p>
  </w:footnote>
  <w:footnote w:type="continuationNotice" w:id="1">
    <w:p w14:paraId="3919C16F" w14:textId="77777777" w:rsidR="005D569B" w:rsidRDefault="005D569B">
      <w:pPr>
        <w:spacing w:before="0" w:after="0" w:line="240" w:lineRule="auto"/>
      </w:pPr>
    </w:p>
  </w:footnote>
  <w:footnote w:id="2">
    <w:p w14:paraId="72D80430" w14:textId="538F64BA"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D569B" w:rsidRPr="00BE0BC1" w:rsidRDefault="005D569B"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D569B" w:rsidRDefault="005D569B"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D569B" w:rsidRDefault="005D569B"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5D569B" w:rsidRPr="00D2062E" w:rsidRDefault="005D569B"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D569B" w:rsidRDefault="005D569B" w:rsidP="00BA31A6">
    <w:pPr>
      <w:pStyle w:val="Nagwek"/>
      <w:jc w:val="center"/>
    </w:pPr>
  </w:p>
  <w:p w14:paraId="717D906F" w14:textId="77777777" w:rsidR="005D569B" w:rsidRDefault="005D56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D569B" w:rsidRDefault="005D569B" w:rsidP="00BA31A6">
    <w:pPr>
      <w:pStyle w:val="Nagwek"/>
      <w:jc w:val="center"/>
    </w:pPr>
  </w:p>
  <w:p w14:paraId="4F0FE03A" w14:textId="77777777" w:rsidR="005D569B" w:rsidRDefault="005D56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D569B" w:rsidRDefault="005D569B"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D1CA770-E310-4CC9-9F2B-C3D8BAC00DFF}"/>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1AD"/>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3F90"/>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C785F"/>
    <w:rsid w:val="00CD27D3"/>
    <w:rsid w:val="00CD50DD"/>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A770-E310-4CC9-9F2B-C3D8BAC00DFF}">
  <ds:schemaRefs>
    <ds:schemaRef ds:uri="http://www.w3.org/2001/XMLSchema"/>
  </ds:schemaRefs>
</ds:datastoreItem>
</file>

<file path=customXml/itemProps2.xml><?xml version="1.0" encoding="utf-8"?>
<ds:datastoreItem xmlns:ds="http://schemas.openxmlformats.org/officeDocument/2006/customXml" ds:itemID="{751D7881-9FC8-4F71-A24C-E99BF7896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15166</Words>
  <Characters>90998</Characters>
  <Application>Microsoft Office Word</Application>
  <DocSecurity>0</DocSecurity>
  <Lines>758</Lines>
  <Paragraphs>211</Paragraphs>
  <ScaleCrop>false</ScaleCrop>
  <HeadingPairs>
    <vt:vector size="2" baseType="variant">
      <vt:variant>
        <vt:lpstr>Tytuł</vt:lpstr>
      </vt:variant>
      <vt:variant>
        <vt:i4>1</vt:i4>
      </vt:variant>
    </vt:vector>
  </HeadingPairs>
  <TitlesOfParts>
    <vt:vector size="1" baseType="lpstr">
      <vt:lpstr>Instrukcja wersja pełna 7 luty 2024 </vt:lpstr>
    </vt:vector>
  </TitlesOfParts>
  <Company/>
  <LinksUpToDate>false</LinksUpToDate>
  <CharactersWithSpaces>105953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Busłowicz Milena</cp:lastModifiedBy>
  <cp:revision>3</cp:revision>
  <cp:lastPrinted>2023-07-14T10:33:00Z</cp:lastPrinted>
  <dcterms:created xsi:type="dcterms:W3CDTF">2024-02-07T11:03:00Z</dcterms:created>
  <dcterms:modified xsi:type="dcterms:W3CDTF">2024-02-19T10:33:00Z</dcterms:modified>
</cp:coreProperties>
</file>