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851F40D" w:rsidR="005876C3" w:rsidRPr="00416622" w:rsidRDefault="00776434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</w:t>
      </w:r>
      <w:r w:rsidR="00BD35D8" w:rsidRPr="004166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5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40618E12" w:rsidR="005876C3" w:rsidRDefault="00BD35D8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konferencyjna </w:t>
      </w:r>
      <w:r w:rsidR="00776434">
        <w:rPr>
          <w:rFonts w:asciiTheme="minorHAnsi" w:hAnsiTheme="minorHAnsi" w:cstheme="minorHAnsi"/>
        </w:rPr>
        <w:t>Centrum Edukacyjno-Wdrożeniowego w Chojnicach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7880FA44" w14:textId="4773D078" w:rsidR="0061574E" w:rsidRPr="0061574E" w:rsidRDefault="00776434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776434">
        <w:rPr>
          <w:rFonts w:ascii="Calibri" w:hAnsi="Calibri" w:cs="Calibri"/>
          <w:b/>
          <w:sz w:val="28"/>
          <w:szCs w:val="28"/>
        </w:rPr>
        <w:t>Fundusze Europejskie dla przedsiębiorców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BC96B82" w:rsidR="0061574E" w:rsidRPr="00FE1E8E" w:rsidRDefault="00BD35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0840685" w:rsidR="0061574E" w:rsidRPr="00FE1E8E" w:rsidRDefault="00BD35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776434">
        <w:rPr>
          <w:rFonts w:ascii="Calibri" w:hAnsi="Calibri" w:cs="Calibri"/>
          <w:szCs w:val="22"/>
        </w:rPr>
        <w:t>To już 20 lat! – informacje o wstąpieniu do Unii Europejskiej</w:t>
      </w:r>
    </w:p>
    <w:p w14:paraId="39C15291" w14:textId="63B8666C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1</w:t>
      </w:r>
      <w:r w:rsidR="009A204B" w:rsidRPr="00FE1E8E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r w:rsidR="00776434">
        <w:rPr>
          <w:rFonts w:ascii="Calibri" w:hAnsi="Calibri" w:cs="Calibri"/>
          <w:bCs/>
          <w:szCs w:val="20"/>
        </w:rPr>
        <w:t>Funduszy Europejskich dla Pomorza</w:t>
      </w:r>
    </w:p>
    <w:p w14:paraId="4EDC3996" w14:textId="4E4CE26D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0" w:name="_Hlk138765839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1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1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43CAA704" w:rsidR="0061574E" w:rsidRPr="00FE1E8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10:45 – 11.15</w:t>
      </w:r>
      <w:r w:rsidR="0061574E" w:rsidRPr="00FE1E8E">
        <w:rPr>
          <w:rFonts w:ascii="Calibri" w:hAnsi="Calibri" w:cs="Calibri"/>
          <w:szCs w:val="22"/>
        </w:rPr>
        <w:tab/>
      </w:r>
      <w:r w:rsidR="00776434">
        <w:rPr>
          <w:rFonts w:ascii="Calibri" w:hAnsi="Calibri" w:cs="Calibri"/>
          <w:szCs w:val="22"/>
        </w:rPr>
        <w:t>Innowacyjność w projektach – gdzie szukać finansowania</w:t>
      </w:r>
    </w:p>
    <w:p w14:paraId="6C501191" w14:textId="4DACF81A" w:rsid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0"/>
      <w:r w:rsidR="009A204B" w:rsidRPr="00FE1E8E">
        <w:rPr>
          <w:rFonts w:ascii="Calibri" w:hAnsi="Calibri" w:cs="Calibri"/>
          <w:szCs w:val="22"/>
        </w:rPr>
        <w:t>– 1</w:t>
      </w:r>
      <w:r w:rsidR="00BD35D8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Pr="00FE1E8E">
        <w:rPr>
          <w:rFonts w:ascii="Calibri" w:hAnsi="Calibri" w:cs="Calibri"/>
          <w:szCs w:val="22"/>
        </w:rPr>
        <w:tab/>
      </w:r>
      <w:r w:rsidR="00776434">
        <w:rPr>
          <w:rFonts w:ascii="Calibri" w:hAnsi="Calibri" w:cs="Calibri"/>
          <w:szCs w:val="22"/>
        </w:rPr>
        <w:t>Mechanizmy zwrotne w finansowaniu działań</w:t>
      </w:r>
    </w:p>
    <w:p w14:paraId="25599297" w14:textId="6567BB1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11.30 – 12.00     Środki na działania związane z energochłonnością – czyli termo i nie tylko</w:t>
      </w:r>
      <w:r w:rsidR="009B272C">
        <w:rPr>
          <w:rFonts w:ascii="Calibri" w:hAnsi="Calibri" w:cs="Calibri"/>
          <w:szCs w:val="22"/>
        </w:rPr>
        <w:t>.</w:t>
      </w:r>
    </w:p>
    <w:p w14:paraId="15698C16" w14:textId="0B21A970" w:rsidR="009B272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C344" w14:textId="77777777" w:rsidR="00361E07" w:rsidRDefault="00361E07">
      <w:r>
        <w:separator/>
      </w:r>
    </w:p>
  </w:endnote>
  <w:endnote w:type="continuationSeparator" w:id="0">
    <w:p w14:paraId="6117558C" w14:textId="77777777" w:rsidR="00361E07" w:rsidRDefault="00361E07">
      <w:r>
        <w:continuationSeparator/>
      </w:r>
    </w:p>
  </w:endnote>
  <w:endnote w:type="continuationNotice" w:id="1">
    <w:p w14:paraId="5E60AA27" w14:textId="77777777" w:rsidR="00361E07" w:rsidRDefault="003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88DC" w14:textId="77777777" w:rsidR="00361E07" w:rsidRDefault="00361E07">
      <w:r>
        <w:separator/>
      </w:r>
    </w:p>
  </w:footnote>
  <w:footnote w:type="continuationSeparator" w:id="0">
    <w:p w14:paraId="0D344314" w14:textId="77777777" w:rsidR="00361E07" w:rsidRDefault="00361E07">
      <w:r>
        <w:continuationSeparator/>
      </w:r>
    </w:p>
  </w:footnote>
  <w:footnote w:type="continuationNotice" w:id="1">
    <w:p w14:paraId="37D38CA6" w14:textId="77777777" w:rsidR="00361E07" w:rsidRDefault="003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646110443" name="Obraz 16461104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42388B19">
          <wp:extent cx="7327900" cy="835025"/>
          <wp:effectExtent l="0" t="0" r="635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97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4</cp:revision>
  <cp:lastPrinted>2023-07-24T08:43:00Z</cp:lastPrinted>
  <dcterms:created xsi:type="dcterms:W3CDTF">2024-04-23T08:11:00Z</dcterms:created>
  <dcterms:modified xsi:type="dcterms:W3CDTF">2024-04-25T05:08:00Z</dcterms:modified>
</cp:coreProperties>
</file>