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EC" w:rsidRPr="00312C71" w:rsidRDefault="00052937" w:rsidP="00312C71">
      <w:pPr>
        <w:spacing w:line="360" w:lineRule="auto"/>
        <w:jc w:val="center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>Nabór nr FEPM.05.06-IZ.00-001/24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outlineLvl w:val="2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i odpowiedzi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Pytania dotyczące naboru należy kierować najpóźniej do dnia zakończenia naboru wniosków na adres poczty elektronicznej: </w:t>
      </w:r>
      <w:hyperlink r:id="rId6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zatrudnienie.efs@pomorskie.eu</w:t>
        </w:r>
      </w:hyperlink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UWAGA!!!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Każde pytanie ze strony wnioskodawcy jest rozpatrywane indywidualnie przez IZ FEP.</w:t>
      </w:r>
    </w:p>
    <w:p w:rsidR="00B62776" w:rsidRPr="00312C71" w:rsidRDefault="00B62776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E737A1" w:rsidRPr="00312C71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SOWA</w:t>
      </w:r>
    </w:p>
    <w:p w:rsidR="00E737A1" w:rsidRPr="008122A4" w:rsidRDefault="00E737A1" w:rsidP="008122A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Jaki jest sposób składania wniosku o dofinansowanie oraz załącznika</w:t>
      </w:r>
      <w:r w:rsidR="008122A4"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/załączników?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Odp. z dnia 2</w:t>
      </w:r>
      <w:r w:rsidR="00F36859"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6</w:t>
      </w: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.04.2024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Wniosek oraz wymagany załącznik należy złożyć  wyłącznie za pośrednictwem aplikacji SOWA EFS (</w:t>
      </w:r>
      <w:hyperlink r:id="rId7" w:history="1">
        <w:r w:rsidRPr="00312C71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https://sowa2021.efs.gov.pl</w:t>
        </w:r>
      </w:hyperlink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)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Załącznik do wniosku o dofinansowanie projektu (zał. nr 29 do Regulaminu wyboru projektu)– Oświadczenie Wnioskodawcy dot. kryteriów wyboru projektów i zapoznania się z Regulaminem wyboru projektów   należy jednokrotnie podpisać podpisem kwalifikowanym przez osobę/osoby upoważnioną/e do reprezentowania Wnioskodawcy.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Istotne jest, aby nie modyfikować treści załącznika.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Oświadczenie musi być podpisane podpisem kwalifikowanym. Aby podpisać dokument podpisem kwalifikowanym należy posiadać jeden z podpisów kwalifikowanych, kupiony u jednego z certyfikowanych dostawców wymienionych w rejestrze Narodowego Centrum Certyfikacji.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</w:p>
    <w:p w:rsidR="00E737A1" w:rsidRPr="00312C71" w:rsidRDefault="00E737A1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Załącznik do formularza wniosku musi stanowić jeden plik z dopuszczalnym rozszerzeniem: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xls,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xlsx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pdf,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docx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png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, „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txt,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mp4 oraz archiwa zip i 7z. Dopuszczalne są także pliki podpisane 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kwalifikowanym podpisem elektronicznym w formatach TSL,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XMLsig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PadES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CadES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, ASIC,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XMLenc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.</w:t>
      </w:r>
    </w:p>
    <w:p w:rsidR="008122A4" w:rsidRPr="008122A4" w:rsidRDefault="008122A4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color w:val="212529"/>
          <w:sz w:val="24"/>
          <w:szCs w:val="24"/>
          <w:lang w:eastAsia="pl-PL"/>
        </w:rPr>
      </w:pPr>
      <w:r w:rsidRPr="008122A4">
        <w:rPr>
          <w:rFonts w:eastAsia="Times New Roman" w:cstheme="minorHAnsi"/>
          <w:b/>
          <w:color w:val="212529"/>
          <w:sz w:val="24"/>
          <w:szCs w:val="24"/>
          <w:lang w:eastAsia="pl-PL"/>
        </w:rPr>
        <w:t>Dodatkowe załączniki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W przypadku, gdy </w:t>
      </w:r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podmiot ubiegający się o pomoc publiczną lub pomoc de </w:t>
      </w:r>
      <w:proofErr w:type="spellStart"/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b/>
          <w:color w:val="212529"/>
          <w:sz w:val="24"/>
          <w:szCs w:val="24"/>
          <w:lang w:eastAsia="pl-PL"/>
        </w:rPr>
        <w:t xml:space="preserve"> jest jednocześnie wnioskodawcą, ma obowiązek 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załączyć dodatkowe załączniki do wniosku podlegające ocenie/weryfikacji w ramach oceny kryterium wykonalności finansowej na etapie oceny merytorycznej, które ION dopuszcza do uzupełnienia na etapie negocjacji, zgodnie z poniższym wyszczególnieniem: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1.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załączniki dla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:</w:t>
      </w:r>
    </w:p>
    <w:p w:rsidR="000133A3" w:rsidRPr="00312C71" w:rsidRDefault="000133A3" w:rsidP="00CC3ADB">
      <w:pPr>
        <w:shd w:val="clear" w:color="auto" w:fill="FFFFFF"/>
        <w:spacing w:after="100" w:afterAutospacing="1" w:line="360" w:lineRule="auto"/>
        <w:ind w:left="709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a)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kopie zaświadczeń o otrzymanej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, jakie otrzymał w roku, w którym ubiega się o pomoc, oraz w ciągu 2 poprzedzających go lat podatkowych, albo oświadczenie o wielkości tej pomocy otrzymanej w tym okresie, albo oświadczenie o nieotrzymaniu takiej pomocy w tym okresie, o których mowa w art. 37 ust. 1 pkt 1 ustawy z dnia 30 kwietnia 2004 r. o postępowaniu w sprawach dotyczących pomocy publicznej;</w:t>
      </w:r>
    </w:p>
    <w:p w:rsidR="000133A3" w:rsidRPr="00312C71" w:rsidRDefault="000133A3" w:rsidP="00CC3ADB">
      <w:pPr>
        <w:shd w:val="clear" w:color="auto" w:fill="FFFFFF"/>
        <w:spacing w:after="100" w:afterAutospacing="1" w:line="360" w:lineRule="auto"/>
        <w:ind w:left="709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b)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 xml:space="preserve">informacje, o których mowa w art. 37 ust. 1 pkt 2 ustawy z dnia 30 kwietnia 2004 r. o postępowaniu w sprawach dotyczących pomocy publicznej. Zakres niezbędnych informacji określa rozporządzenie Rady Ministrów z dnia 29 marca 2010 r. w sprawie zakresu informacji przedstawianych przez podmiot ubiegający się o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(Dz. U. z 2024 r. poz. 40);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2.</w:t>
      </w: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ab/>
        <w:t>załączniki dla pomocy publicznej</w:t>
      </w:r>
      <w:bookmarkStart w:id="0" w:name="_GoBack"/>
      <w:bookmarkEnd w:id="0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- informacje dotyczące wnioskodawcy i prowadzonej przez niego działalności gospodarczej oraz informacje o otrzymanej pomocy publicznej. Zakres niezbędnych informacji określa rozporządzenie Rady Ministrów z dnia 29 marca 2010 r. w sprawie zakresu informacji przedstawianych przez podmiot ubiegający się o pomoc inną niż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w rolnictwie lub rybołówstwie (Dz. U. z 2010 r. nr 53, poz. 312), zmienione rozporządzeniem z dnia 16 grudnia 2010 r. (Dz. U. z 2010 r. nr 254, poz. 1704), zmienione rozporządzeniem z dnia 2 lutego 2016 r. (Dz. U. z 2016 r. poz. 238) oraz rozporządzeniem z dnia 27 lipca 2020 r. (Dz. U. z 2020 r. poz. 1338).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Oświadczenia wskazane w pkt 1 lit. a oraz informacje wskazane w pkt 1 lit. b lub pkt 2 wnioskodawca składa w formie skanów podpisanych dokumentów przez osobę/y uprawnioną/e do reprezentowania wnioskodawcy wskazaną/e w sekcji wniosku - Dodatkowe informacje.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lastRenderedPageBreak/>
        <w:t xml:space="preserve">Oryginał lub kopie potwierdzone za zgodność z oryginałem ww. dokumentów dotyczących pomocy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lub innej pomocy niż pomoc de </w:t>
      </w:r>
      <w:proofErr w:type="spellStart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>minimis</w:t>
      </w:r>
      <w:proofErr w:type="spellEnd"/>
      <w:r w:rsidRPr="00312C71">
        <w:rPr>
          <w:rFonts w:eastAsia="Times New Roman" w:cstheme="minorHAnsi"/>
          <w:color w:val="212529"/>
          <w:sz w:val="24"/>
          <w:szCs w:val="24"/>
          <w:lang w:eastAsia="pl-PL"/>
        </w:rPr>
        <w:t xml:space="preserve"> ION będzie wymagała na etapie podpisywania umowy o dofinansowanie.</w:t>
      </w:r>
    </w:p>
    <w:p w:rsidR="000133A3" w:rsidRPr="00312C71" w:rsidRDefault="000133A3" w:rsidP="00312C71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sz w:val="24"/>
          <w:szCs w:val="24"/>
          <w:lang w:eastAsia="pl-PL"/>
        </w:rPr>
      </w:pPr>
    </w:p>
    <w:p w:rsidR="00E737A1" w:rsidRPr="00312C71" w:rsidRDefault="00E737A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TYP PROJEKTU</w:t>
      </w:r>
    </w:p>
    <w:p w:rsidR="008122A4" w:rsidRPr="008122A4" w:rsidRDefault="008122A4" w:rsidP="008122A4">
      <w:pPr>
        <w:spacing w:line="360" w:lineRule="auto"/>
        <w:ind w:left="709"/>
        <w:rPr>
          <w:b/>
          <w:sz w:val="24"/>
          <w:szCs w:val="24"/>
        </w:rPr>
      </w:pPr>
      <w:r w:rsidRPr="008122A4">
        <w:rPr>
          <w:b/>
          <w:sz w:val="24"/>
          <w:szCs w:val="24"/>
        </w:rPr>
        <w:t>2. Czy w projekcie składanym w odpowiedzi na nabór nr FEPM.05.06-IZ.00-001/24 jest możliwość realizacji wsparcia w zakresie podnoszenia kwalifikacji i kompetencji zawodowych pracodawców i ich pracowników?</w:t>
      </w:r>
    </w:p>
    <w:p w:rsidR="008122A4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  <w:r w:rsidRPr="00312C71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Odp. z dnia </w:t>
      </w:r>
      <w:r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26.04.2024 r.</w:t>
      </w:r>
    </w:p>
    <w:p w:rsidR="008122A4" w:rsidRPr="00846185" w:rsidRDefault="008122A4" w:rsidP="008122A4">
      <w:pPr>
        <w:shd w:val="clear" w:color="auto" w:fill="FFFFFF"/>
        <w:spacing w:after="100" w:afterAutospacing="1" w:line="36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Nie.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Zgodnie z kryterium formalnym specyficznym - </w:t>
      </w:r>
      <w:r w:rsidRPr="00846185">
        <w:rPr>
          <w:rFonts w:cstheme="minorHAnsi"/>
          <w:sz w:val="24"/>
          <w:szCs w:val="24"/>
        </w:rPr>
        <w:t xml:space="preserve">Zgodność ze szczegółowymi uwarunkowaniami określonymi dla naboru - </w:t>
      </w:r>
      <w:r w:rsidRPr="00846185">
        <w:rPr>
          <w:rFonts w:cstheme="minorHAnsi"/>
          <w:color w:val="000000" w:themeColor="text1"/>
          <w:sz w:val="24"/>
          <w:szCs w:val="24"/>
        </w:rPr>
        <w:t>działania w ramach projektu obejmują wyłącznie wsparcie pracodawców w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Pr="00846185">
        <w:rPr>
          <w:rFonts w:cstheme="minorHAnsi"/>
          <w:color w:val="000000" w:themeColor="text1"/>
          <w:sz w:val="24"/>
          <w:szCs w:val="24"/>
        </w:rPr>
        <w:t>zakresie adaptacji środowiska pracy do potrzeb różnych grup pracowników oraz wprowadzania elastycznych form zatrudnienia. Z tego względu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co podkreślono 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w podrozdziale 2.3.1 pkt 11 lit. b. 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>Regulaminu wyboru projektów w ramach programu regionalnego Fundusze Europejskie dla Pomorza 2021-2027 Działani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>e</w:t>
      </w:r>
      <w:r w:rsidRPr="0084618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5.6. Adaptacyjność pracowników i pracodawców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, </w:t>
      </w:r>
      <w:r w:rsidRPr="00846185">
        <w:rPr>
          <w:rFonts w:cstheme="minorHAnsi"/>
          <w:b/>
          <w:color w:val="000000" w:themeColor="text1"/>
          <w:sz w:val="24"/>
          <w:szCs w:val="24"/>
        </w:rPr>
        <w:t>w nabor</w:t>
      </w:r>
      <w:r>
        <w:rPr>
          <w:rFonts w:cstheme="minorHAnsi"/>
          <w:b/>
          <w:color w:val="000000" w:themeColor="text1"/>
          <w:sz w:val="24"/>
          <w:szCs w:val="24"/>
        </w:rPr>
        <w:t>ze</w:t>
      </w:r>
      <w:r w:rsidRPr="00846185">
        <w:rPr>
          <w:rFonts w:cstheme="minorHAnsi"/>
          <w:color w:val="000000" w:themeColor="text1"/>
          <w:sz w:val="24"/>
          <w:szCs w:val="24"/>
        </w:rPr>
        <w:t xml:space="preserve"> </w:t>
      </w:r>
      <w:r w:rsidRPr="00846185">
        <w:rPr>
          <w:b/>
          <w:sz w:val="24"/>
          <w:szCs w:val="24"/>
        </w:rPr>
        <w:t xml:space="preserve">nie jest możliwe sfinansowanie </w:t>
      </w:r>
      <w:r w:rsidRPr="00846185">
        <w:rPr>
          <w:sz w:val="24"/>
          <w:szCs w:val="24"/>
        </w:rPr>
        <w:t>szkoleń prowadzących do rozwoju umiejętności/kompetencji lub nabycia kwalifikacji.</w:t>
      </w:r>
    </w:p>
    <w:p w:rsidR="00C97BD5" w:rsidRPr="00312C71" w:rsidRDefault="00312C71" w:rsidP="00312C71">
      <w:pPr>
        <w:pStyle w:val="Nagwek1"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12C71">
        <w:rPr>
          <w:rFonts w:asciiTheme="minorHAnsi" w:eastAsia="Times New Roman" w:hAnsiTheme="minorHAnsi" w:cstheme="minorHAnsi"/>
          <w:sz w:val="24"/>
          <w:szCs w:val="24"/>
          <w:lang w:eastAsia="pl-PL"/>
        </w:rPr>
        <w:t>BUDŻET PROJEKTU</w:t>
      </w:r>
    </w:p>
    <w:p w:rsidR="00C97BD5" w:rsidRPr="00312C71" w:rsidRDefault="008122A4" w:rsidP="008122A4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97BD5" w:rsidRPr="00312C71">
        <w:rPr>
          <w:b/>
          <w:sz w:val="24"/>
          <w:szCs w:val="24"/>
        </w:rPr>
        <w:t xml:space="preserve">Kiedy występuje obowiązek rozliczania projektu uproszczonymi metodami oraz jaki jest limit dla projektu ryczałtowego w konkursie  5.6. </w:t>
      </w:r>
      <w:r w:rsidR="00312C71" w:rsidRPr="00312C71">
        <w:rPr>
          <w:b/>
          <w:sz w:val="24"/>
          <w:szCs w:val="24"/>
        </w:rPr>
        <w:t xml:space="preserve">Adaptacyjność pracowników  i pracodawców </w:t>
      </w:r>
      <w:r w:rsidR="00C97BD5" w:rsidRPr="00312C71">
        <w:rPr>
          <w:b/>
          <w:sz w:val="24"/>
          <w:szCs w:val="24"/>
        </w:rPr>
        <w:t>w ramach programu regionalnego FEP2021-2027?</w:t>
      </w:r>
    </w:p>
    <w:p w:rsidR="00C97BD5" w:rsidRPr="00312C71" w:rsidRDefault="00C97BD5" w:rsidP="00312C71">
      <w:pPr>
        <w:spacing w:line="360" w:lineRule="auto"/>
        <w:rPr>
          <w:b/>
          <w:sz w:val="24"/>
          <w:szCs w:val="24"/>
        </w:rPr>
      </w:pPr>
      <w:r w:rsidRPr="00312C71">
        <w:rPr>
          <w:b/>
          <w:sz w:val="24"/>
          <w:szCs w:val="24"/>
        </w:rPr>
        <w:t xml:space="preserve">Odp. z dnia </w:t>
      </w:r>
      <w:r w:rsidR="008122A4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26.04.2024 r.</w:t>
      </w:r>
    </w:p>
    <w:p w:rsidR="00C97BD5" w:rsidRPr="00312C71" w:rsidRDefault="00C97BD5" w:rsidP="00312C71">
      <w:pPr>
        <w:spacing w:line="360" w:lineRule="auto"/>
        <w:rPr>
          <w:sz w:val="24"/>
          <w:szCs w:val="24"/>
        </w:rPr>
      </w:pPr>
      <w:r w:rsidRPr="00312C71">
        <w:rPr>
          <w:sz w:val="24"/>
          <w:szCs w:val="24"/>
        </w:rPr>
        <w:t>Obowiązek stosowania metod uproszczonych dotyczy  projektów,  których łączny koszt wyrażony w PLN nie przekracza równowartości 200 000 EUR. Do wyliczenia tej kwoty brany jest kurs Euro  z dnia ogłoszenia naboru, który w przedmiotowym konkursie wynosił zgodnie z Regulaminem wyboru projektu, 4,</w:t>
      </w:r>
      <w:r w:rsidR="00312C71" w:rsidRPr="00312C71">
        <w:rPr>
          <w:sz w:val="24"/>
          <w:szCs w:val="24"/>
        </w:rPr>
        <w:t>3093</w:t>
      </w:r>
      <w:r w:rsidRPr="00312C71">
        <w:rPr>
          <w:sz w:val="24"/>
          <w:szCs w:val="24"/>
        </w:rPr>
        <w:t xml:space="preserve"> PLN . Zatem projekt którego wartość jest mniejsza lub równa  kwocie</w:t>
      </w:r>
      <w:r w:rsidR="00312C71" w:rsidRPr="00312C71">
        <w:rPr>
          <w:sz w:val="24"/>
          <w:szCs w:val="24"/>
        </w:rPr>
        <w:t xml:space="preserve"> 860 780</w:t>
      </w:r>
      <w:r w:rsidRPr="00312C71">
        <w:rPr>
          <w:sz w:val="24"/>
          <w:szCs w:val="24"/>
        </w:rPr>
        <w:t>,00 PLN (tj. 200 000 x 4,</w:t>
      </w:r>
      <w:r w:rsidR="00312C71" w:rsidRPr="00312C71">
        <w:rPr>
          <w:sz w:val="24"/>
          <w:szCs w:val="24"/>
        </w:rPr>
        <w:t>3093</w:t>
      </w:r>
      <w:r w:rsidRPr="00312C71">
        <w:rPr>
          <w:sz w:val="24"/>
          <w:szCs w:val="24"/>
        </w:rPr>
        <w:t>) obowiązkowo rozliczany jest na podstawie kwot ryczałtowych</w:t>
      </w:r>
    </w:p>
    <w:p w:rsidR="00C97BD5" w:rsidRPr="00312C71" w:rsidRDefault="00C97BD5" w:rsidP="00312C71">
      <w:pPr>
        <w:spacing w:line="360" w:lineRule="auto"/>
        <w:rPr>
          <w:b/>
          <w:sz w:val="24"/>
          <w:szCs w:val="24"/>
        </w:rPr>
      </w:pPr>
    </w:p>
    <w:p w:rsidR="00F36859" w:rsidRPr="00312C71" w:rsidRDefault="00F36859" w:rsidP="00312C71">
      <w:pPr>
        <w:pStyle w:val="Akapitzlist"/>
        <w:spacing w:line="360" w:lineRule="auto"/>
        <w:rPr>
          <w:b/>
          <w:sz w:val="24"/>
          <w:szCs w:val="24"/>
        </w:rPr>
      </w:pPr>
    </w:p>
    <w:sectPr w:rsidR="00F36859" w:rsidRPr="00312C71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C23"/>
    <w:multiLevelType w:val="hybridMultilevel"/>
    <w:tmpl w:val="CD78FEF4"/>
    <w:lvl w:ilvl="0" w:tplc="93EC5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D78BC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0DA4"/>
    <w:multiLevelType w:val="hybridMultilevel"/>
    <w:tmpl w:val="D7C058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B46941"/>
    <w:multiLevelType w:val="multilevel"/>
    <w:tmpl w:val="C45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81E99"/>
    <w:multiLevelType w:val="hybridMultilevel"/>
    <w:tmpl w:val="13E803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5B1B2B81-84E6-475B-BEAB-2531EFDC48C9}"/>
  </w:docVars>
  <w:rsids>
    <w:rsidRoot w:val="00052937"/>
    <w:rsid w:val="000133A3"/>
    <w:rsid w:val="00052937"/>
    <w:rsid w:val="000C36B3"/>
    <w:rsid w:val="00312C71"/>
    <w:rsid w:val="003B4889"/>
    <w:rsid w:val="005913D3"/>
    <w:rsid w:val="00617889"/>
    <w:rsid w:val="008122A4"/>
    <w:rsid w:val="0090180B"/>
    <w:rsid w:val="00B62776"/>
    <w:rsid w:val="00B8257D"/>
    <w:rsid w:val="00C87AEC"/>
    <w:rsid w:val="00C97BD5"/>
    <w:rsid w:val="00CC3ADB"/>
    <w:rsid w:val="00D12332"/>
    <w:rsid w:val="00E737A1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3CAC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7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wa2021.ef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trudnienie.efs@pomorski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1B2B81-84E6-475B-BEAB-2531EFDC48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13</cp:revision>
  <dcterms:created xsi:type="dcterms:W3CDTF">2024-04-18T07:34:00Z</dcterms:created>
  <dcterms:modified xsi:type="dcterms:W3CDTF">2024-04-25T11:05:00Z</dcterms:modified>
</cp:coreProperties>
</file>