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2C78" w14:textId="77777777" w:rsidR="0028570F" w:rsidRPr="00312C71" w:rsidRDefault="0028570F" w:rsidP="0028570F">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14:paraId="73EEA7C5" w14:textId="7E74D008"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6" w:history="1">
        <w:r w:rsidRPr="004E293F">
          <w:rPr>
            <w:rStyle w:val="Hipercze"/>
            <w:rFonts w:eastAsia="Times New Roman" w:cstheme="minorHAnsi"/>
            <w:sz w:val="24"/>
            <w:szCs w:val="24"/>
            <w:lang w:eastAsia="pl-PL"/>
          </w:rPr>
          <w:t>edukacja.efs@pomorskie.eu</w:t>
        </w:r>
      </w:hyperlink>
      <w:r w:rsidRPr="0028570F">
        <w:t xml:space="preserve"> </w:t>
      </w:r>
    </w:p>
    <w:p w14:paraId="25A728E7"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14:paraId="18D8F4F8"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14:paraId="563A99C5" w14:textId="77777777" w:rsidR="0028570F" w:rsidRDefault="0028570F" w:rsidP="0028570F">
      <w:pPr>
        <w:shd w:val="clear" w:color="auto" w:fill="FFFFFF"/>
        <w:spacing w:after="100" w:afterAutospacing="1" w:line="360" w:lineRule="auto"/>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14:paraId="52E9D480" w14:textId="77777777" w:rsidR="0028570F" w:rsidRPr="00C867EE" w:rsidRDefault="0028570F" w:rsidP="0028570F">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WNOSKODAWCA</w:t>
      </w:r>
      <w:r w:rsidRPr="00C867EE">
        <w:rPr>
          <w:rFonts w:eastAsia="Times New Roman" w:cstheme="minorHAnsi"/>
          <w:b/>
          <w:bCs/>
          <w:color w:val="4472C4" w:themeColor="accent1"/>
          <w:sz w:val="24"/>
          <w:szCs w:val="24"/>
          <w:lang w:eastAsia="pl-PL"/>
        </w:rPr>
        <w:t>:</w:t>
      </w:r>
    </w:p>
    <w:p w14:paraId="0750F1A5" w14:textId="1756AA66" w:rsidR="002C6A2F" w:rsidRPr="00B61939" w:rsidRDefault="002C6A2F" w:rsidP="0054535C">
      <w:pPr>
        <w:pStyle w:val="Akapitzlist"/>
        <w:numPr>
          <w:ilvl w:val="0"/>
          <w:numId w:val="1"/>
        </w:numPr>
        <w:spacing w:line="276" w:lineRule="auto"/>
        <w:jc w:val="both"/>
        <w:rPr>
          <w:rFonts w:asciiTheme="minorHAnsi" w:hAnsiTheme="minorHAnsi" w:cstheme="minorHAnsi"/>
          <w:b/>
        </w:rPr>
      </w:pPr>
      <w:r w:rsidRPr="00B61939">
        <w:rPr>
          <w:rFonts w:asciiTheme="minorHAnsi" w:hAnsiTheme="minorHAnsi" w:cstheme="minorHAnsi"/>
          <w:b/>
        </w:rPr>
        <w:t>W regulaminie określono, że wnioskodawcami mogą być organizacje pozarządowe oraz podmioty ekonomii społecznej, które na dzień złożenia wniosku prowadzą działalność na terenie województwa pomorskiego. Czy powiat jako jednostka administracji samorządowej może być partnerem w takim projekcie?</w:t>
      </w:r>
    </w:p>
    <w:p w14:paraId="47530462" w14:textId="77777777" w:rsidR="002C6A2F" w:rsidRPr="00B61939" w:rsidRDefault="002C6A2F" w:rsidP="0054535C">
      <w:pPr>
        <w:spacing w:line="276" w:lineRule="auto"/>
        <w:jc w:val="both"/>
        <w:rPr>
          <w:rFonts w:asciiTheme="minorHAnsi" w:hAnsiTheme="minorHAnsi" w:cstheme="minorHAnsi"/>
          <w:b/>
        </w:rPr>
      </w:pPr>
    </w:p>
    <w:p w14:paraId="4C82BC99" w14:textId="569F1B26" w:rsidR="0028570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Odpowiedź</w:t>
      </w:r>
      <w:r w:rsidR="0028570F" w:rsidRPr="00B61939">
        <w:rPr>
          <w:rFonts w:asciiTheme="minorHAnsi" w:hAnsiTheme="minorHAnsi" w:cstheme="minorHAnsi"/>
        </w:rPr>
        <w:t xml:space="preserve"> z </w:t>
      </w:r>
      <w:bookmarkStart w:id="0" w:name="_GoBack"/>
      <w:bookmarkEnd w:id="0"/>
      <w:r w:rsidR="0028570F" w:rsidRPr="00B61939">
        <w:rPr>
          <w:rFonts w:asciiTheme="minorHAnsi" w:hAnsiTheme="minorHAnsi" w:cstheme="minorHAnsi"/>
        </w:rPr>
        <w:t>03.06.2024</w:t>
      </w:r>
      <w:r w:rsidR="002E3BEB" w:rsidRPr="00B61939">
        <w:rPr>
          <w:rFonts w:asciiTheme="minorHAnsi" w:hAnsiTheme="minorHAnsi" w:cstheme="minorHAnsi"/>
        </w:rPr>
        <w:t>:</w:t>
      </w:r>
    </w:p>
    <w:p w14:paraId="37B3160B" w14:textId="77777777" w:rsidR="002E3BEB" w:rsidRPr="00B61939" w:rsidRDefault="002E3BEB" w:rsidP="0054535C">
      <w:pPr>
        <w:spacing w:line="276" w:lineRule="auto"/>
        <w:jc w:val="both"/>
        <w:rPr>
          <w:rFonts w:asciiTheme="minorHAnsi" w:hAnsiTheme="minorHAnsi" w:cstheme="minorHAnsi"/>
        </w:rPr>
      </w:pPr>
    </w:p>
    <w:p w14:paraId="56DBFB57" w14:textId="7793CA36" w:rsidR="002C6A2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 xml:space="preserve">Nabór w ramach Działania 5.21 Aktywność obywatelska w zakresie wzmocnienia potencjału pomorskich organizacji społeczeństwa obywatelskiego posiada zamknięty katalog beneficjentów, którzy mogą występować w roli wnioskodawcy/partnera projektu. Są to wyłącznie organizacje pozarządowe oraz podmioty ekonomii społecznej, co oznacza wyłączenie możliwości udziału </w:t>
      </w:r>
      <w:r w:rsidR="00B61939">
        <w:rPr>
          <w:rFonts w:asciiTheme="minorHAnsi" w:hAnsiTheme="minorHAnsi" w:cstheme="minorHAnsi"/>
        </w:rPr>
        <w:br/>
      </w:r>
      <w:r w:rsidRPr="00B61939">
        <w:rPr>
          <w:rFonts w:asciiTheme="minorHAnsi" w:hAnsiTheme="minorHAnsi" w:cstheme="minorHAnsi"/>
        </w:rPr>
        <w:t xml:space="preserve">w projekcie administracji publicznej. Ponadto należy mieć na uwadze, że cel projektu musi dotyczyć wyłącznie wzmocnienia potencjału pomorskich organizacji społeczeństwa obywatelskiego, </w:t>
      </w:r>
      <w:r w:rsidR="00277B28" w:rsidRPr="00B61939">
        <w:rPr>
          <w:rFonts w:asciiTheme="minorHAnsi" w:hAnsiTheme="minorHAnsi" w:cstheme="minorHAnsi"/>
        </w:rPr>
        <w:br/>
      </w:r>
      <w:r w:rsidRPr="00B61939">
        <w:rPr>
          <w:rFonts w:asciiTheme="minorHAnsi" w:hAnsiTheme="minorHAnsi" w:cstheme="minorHAnsi"/>
        </w:rPr>
        <w:t>a wsparcie może być udzielane wyłącznie na rzecz tych organizacji, ich pracowników oraz wolontariuszy.</w:t>
      </w:r>
    </w:p>
    <w:p w14:paraId="50462D58" w14:textId="77777777" w:rsidR="002C6A2F" w:rsidRDefault="002C6A2F" w:rsidP="002C6A2F"/>
    <w:p w14:paraId="0D4E1F10" w14:textId="77777777" w:rsidR="004126B9" w:rsidRDefault="004126B9"/>
    <w:sectPr w:rsid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23F4C"/>
    <w:multiLevelType w:val="hybridMultilevel"/>
    <w:tmpl w:val="41745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45C4ADA-4159-4DB8-9D24-EDDD7801CD3F}"/>
  </w:docVars>
  <w:rsids>
    <w:rsidRoot w:val="000A705C"/>
    <w:rsid w:val="000A705C"/>
    <w:rsid w:val="00277B28"/>
    <w:rsid w:val="0028570F"/>
    <w:rsid w:val="002C6A2F"/>
    <w:rsid w:val="002E3BEB"/>
    <w:rsid w:val="004126B9"/>
    <w:rsid w:val="0054535C"/>
    <w:rsid w:val="00B61939"/>
    <w:rsid w:val="00CD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6D55"/>
  <w15:chartTrackingRefBased/>
  <w15:docId w15:val="{0355F9F5-DD7B-48AD-B18A-8148588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A2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570F"/>
    <w:rPr>
      <w:color w:val="0563C1" w:themeColor="hyperlink"/>
      <w:u w:val="single"/>
    </w:rPr>
  </w:style>
  <w:style w:type="character" w:styleId="Nierozpoznanawzmianka">
    <w:name w:val="Unresolved Mention"/>
    <w:basedOn w:val="Domylnaczcionkaakapitu"/>
    <w:uiPriority w:val="99"/>
    <w:semiHidden/>
    <w:unhideWhenUsed/>
    <w:rsid w:val="0028570F"/>
    <w:rPr>
      <w:color w:val="605E5C"/>
      <w:shd w:val="clear" w:color="auto" w:fill="E1DFDD"/>
    </w:rPr>
  </w:style>
  <w:style w:type="paragraph" w:styleId="Akapitzlist">
    <w:name w:val="List Paragraph"/>
    <w:basedOn w:val="Normalny"/>
    <w:uiPriority w:val="34"/>
    <w:qFormat/>
    <w:rsid w:val="002E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kacja.efs@pomorskie.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445C4ADA-4159-4DB8-9D24-EDDD7801CD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217</Words>
  <Characters>1302</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Węgłowska Anna</dc:creator>
  <cp:keywords/>
  <dc:description/>
  <cp:lastModifiedBy>Dalecka Dorota</cp:lastModifiedBy>
  <cp:revision>7</cp:revision>
  <dcterms:created xsi:type="dcterms:W3CDTF">2024-06-03T07:53:00Z</dcterms:created>
  <dcterms:modified xsi:type="dcterms:W3CDTF">2024-06-03T10:28:00Z</dcterms:modified>
</cp:coreProperties>
</file>