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34F0" w:rsidRDefault="004C50DA" w:rsidP="004C50DA">
      <w:pPr>
        <w:pStyle w:val="Nagwek1"/>
        <w:spacing w:after="36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Szkolenie online „</w:t>
      </w:r>
      <w:r w:rsidR="006D34F0" w:rsidRPr="004C50DA">
        <w:rPr>
          <w:rFonts w:cs="Arial"/>
          <w:sz w:val="28"/>
          <w:szCs w:val="28"/>
        </w:rPr>
        <w:t>Zasada konkurencyjno</w:t>
      </w:r>
      <w:r>
        <w:rPr>
          <w:rFonts w:cs="Arial"/>
          <w:sz w:val="28"/>
          <w:szCs w:val="28"/>
        </w:rPr>
        <w:t xml:space="preserve">ści w projektach finansowanych </w:t>
      </w:r>
      <w:r w:rsidR="006D34F0" w:rsidRPr="004C50DA">
        <w:rPr>
          <w:rFonts w:cs="Arial"/>
          <w:sz w:val="28"/>
          <w:szCs w:val="28"/>
        </w:rPr>
        <w:t>z Funduszy Europejskich</w:t>
      </w:r>
      <w:r>
        <w:rPr>
          <w:rFonts w:cs="Arial"/>
          <w:sz w:val="28"/>
          <w:szCs w:val="28"/>
        </w:rPr>
        <w:t>”</w:t>
      </w:r>
    </w:p>
    <w:p w:rsidR="004C50DA" w:rsidRDefault="00B3044E" w:rsidP="004C50DA">
      <w:pPr>
        <w:jc w:val="center"/>
        <w:rPr>
          <w:b/>
        </w:rPr>
      </w:pPr>
      <w:r>
        <w:rPr>
          <w:b/>
        </w:rPr>
        <w:t>8 października</w:t>
      </w:r>
      <w:bookmarkStart w:id="0" w:name="_GoBack"/>
      <w:bookmarkEnd w:id="0"/>
      <w:r w:rsidR="004C50DA" w:rsidRPr="004C50DA">
        <w:rPr>
          <w:b/>
        </w:rPr>
        <w:t xml:space="preserve"> 2024 r.</w:t>
      </w:r>
    </w:p>
    <w:p w:rsidR="004C50DA" w:rsidRPr="004C50DA" w:rsidRDefault="004C50DA" w:rsidP="004C50DA">
      <w:pPr>
        <w:jc w:val="center"/>
        <w:rPr>
          <w:b/>
        </w:rPr>
      </w:pPr>
    </w:p>
    <w:tbl>
      <w:tblPr>
        <w:tblStyle w:val="Tabela-Siatka"/>
        <w:tblW w:w="949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7938"/>
      </w:tblGrid>
      <w:tr w:rsidR="004C50DA" w:rsidRPr="00C9361B" w:rsidTr="004C50DA">
        <w:trPr>
          <w:trHeight w:val="56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DA" w:rsidRPr="007A53D1" w:rsidRDefault="009A4810" w:rsidP="007A53D1">
            <w:pPr>
              <w:spacing w:after="120"/>
              <w:rPr>
                <w:rFonts w:asciiTheme="minorHAnsi" w:hAnsiTheme="minorHAnsi" w:cstheme="minorHAnsi"/>
                <w:b/>
                <w:sz w:val="16"/>
              </w:rPr>
            </w:pPr>
            <w:r>
              <w:rPr>
                <w:rFonts w:asciiTheme="minorHAnsi" w:eastAsiaTheme="majorEastAsia" w:hAnsiTheme="minorHAnsi" w:cstheme="minorHAnsi"/>
                <w:b/>
              </w:rPr>
              <w:t>09:00</w:t>
            </w:r>
            <w:r w:rsidR="004C50DA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r w:rsidR="004C50DA" w:rsidRPr="007A53D1">
              <w:rPr>
                <w:rFonts w:asciiTheme="minorHAnsi" w:eastAsiaTheme="majorEastAsia" w:hAnsiTheme="minorHAnsi" w:cstheme="minorHAnsi"/>
                <w:b/>
              </w:rPr>
              <w:t>-</w:t>
            </w:r>
            <w:r w:rsidR="004C50DA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r w:rsidR="004C50DA" w:rsidRPr="007A53D1">
              <w:rPr>
                <w:rFonts w:asciiTheme="minorHAnsi" w:eastAsiaTheme="majorEastAsia" w:hAnsiTheme="minorHAnsi" w:cstheme="minorHAnsi"/>
                <w:b/>
              </w:rPr>
              <w:t>9:</w:t>
            </w:r>
            <w:r>
              <w:rPr>
                <w:rFonts w:asciiTheme="minorHAnsi" w:eastAsiaTheme="majorEastAsia" w:hAnsiTheme="minorHAnsi" w:cstheme="minorHAnsi"/>
                <w:b/>
              </w:rPr>
              <w:t>10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0DA" w:rsidRPr="007A53D1" w:rsidRDefault="004C50DA" w:rsidP="007A53D1">
            <w:pPr>
              <w:spacing w:after="120"/>
              <w:ind w:left="288"/>
              <w:rPr>
                <w:rFonts w:asciiTheme="minorHAnsi" w:hAnsiTheme="minorHAnsi" w:cstheme="minorHAnsi"/>
                <w:bCs/>
                <w:sz w:val="16"/>
              </w:rPr>
            </w:pPr>
            <w:r w:rsidRPr="007A53D1">
              <w:rPr>
                <w:rFonts w:asciiTheme="minorHAnsi" w:eastAsiaTheme="majorEastAsia" w:hAnsiTheme="minorHAnsi" w:cstheme="minorHAnsi"/>
                <w:b/>
              </w:rPr>
              <w:t>Rejestracja uczestników. Powitanie uczestników spotkania</w:t>
            </w:r>
          </w:p>
        </w:tc>
      </w:tr>
      <w:tr w:rsidR="004C50DA" w:rsidRPr="00C9361B" w:rsidTr="004C50DA">
        <w:trPr>
          <w:trHeight w:val="56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DA" w:rsidRPr="007A53D1" w:rsidRDefault="009A4810" w:rsidP="007A53D1">
            <w:pPr>
              <w:spacing w:after="120"/>
              <w:rPr>
                <w:rFonts w:asciiTheme="minorHAnsi" w:eastAsiaTheme="majorEastAsia" w:hAnsiTheme="minorHAnsi" w:cstheme="minorHAnsi"/>
                <w:b/>
              </w:rPr>
            </w:pPr>
            <w:r>
              <w:rPr>
                <w:rFonts w:asciiTheme="minorHAnsi" w:eastAsiaTheme="majorEastAsia" w:hAnsiTheme="minorHAnsi" w:cstheme="minorHAnsi"/>
                <w:b/>
              </w:rPr>
              <w:t>9:1</w:t>
            </w:r>
            <w:r w:rsidR="004C50DA" w:rsidRPr="007A53D1">
              <w:rPr>
                <w:rFonts w:asciiTheme="minorHAnsi" w:eastAsiaTheme="majorEastAsia" w:hAnsiTheme="minorHAnsi" w:cstheme="minorHAnsi"/>
                <w:b/>
              </w:rPr>
              <w:t>0</w:t>
            </w:r>
            <w:r w:rsidR="004C50DA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r w:rsidR="004C50DA" w:rsidRPr="007A53D1">
              <w:rPr>
                <w:rFonts w:asciiTheme="minorHAnsi" w:eastAsiaTheme="majorEastAsia" w:hAnsiTheme="minorHAnsi" w:cstheme="minorHAnsi"/>
                <w:b/>
              </w:rPr>
              <w:t>-</w:t>
            </w:r>
            <w:r w:rsidR="004C50DA"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r w:rsidR="004C50DA" w:rsidRPr="007A53D1">
              <w:rPr>
                <w:rFonts w:asciiTheme="minorHAnsi" w:eastAsiaTheme="majorEastAsia" w:hAnsiTheme="minorHAnsi" w:cstheme="minorHAnsi"/>
                <w:b/>
              </w:rPr>
              <w:t>10:30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0DA" w:rsidRPr="007A53D1" w:rsidRDefault="004C50DA" w:rsidP="007A53D1">
            <w:pPr>
              <w:spacing w:after="120"/>
              <w:ind w:left="288"/>
              <w:rPr>
                <w:rFonts w:asciiTheme="minorHAnsi" w:eastAsiaTheme="majorEastAsia" w:hAnsiTheme="minorHAnsi" w:cstheme="minorHAnsi"/>
                <w:b/>
              </w:rPr>
            </w:pPr>
            <w:r w:rsidRPr="007A53D1">
              <w:rPr>
                <w:rFonts w:asciiTheme="minorHAnsi" w:eastAsiaTheme="majorEastAsia" w:hAnsiTheme="minorHAnsi" w:cstheme="minorHAnsi"/>
                <w:b/>
              </w:rPr>
              <w:t>Zagadnienia wstępne</w:t>
            </w:r>
          </w:p>
          <w:p w:rsidR="004C50DA" w:rsidRPr="007A53D1" w:rsidRDefault="004C50DA" w:rsidP="004C50DA">
            <w:pPr>
              <w:pStyle w:val="Akapitzlist"/>
              <w:numPr>
                <w:ilvl w:val="0"/>
                <w:numId w:val="5"/>
              </w:numPr>
              <w:tabs>
                <w:tab w:val="clear" w:pos="2136"/>
              </w:tabs>
              <w:spacing w:line="312" w:lineRule="auto"/>
              <w:ind w:left="284" w:firstLine="0"/>
              <w:contextualSpacing/>
              <w:rPr>
                <w:rFonts w:asciiTheme="minorHAnsi" w:hAnsiTheme="minorHAnsi" w:cstheme="minorHAnsi"/>
              </w:rPr>
            </w:pPr>
            <w:r w:rsidRPr="007A53D1">
              <w:rPr>
                <w:rFonts w:asciiTheme="minorHAnsi" w:hAnsiTheme="minorHAnsi" w:cstheme="minorHAnsi"/>
              </w:rPr>
              <w:t>Akty prawne w zakresie udzielania zamówień publicznych współfinasowanych ze środków UE</w:t>
            </w:r>
          </w:p>
          <w:p w:rsidR="004C50DA" w:rsidRPr="007A53D1" w:rsidRDefault="004C50DA" w:rsidP="004C50DA">
            <w:pPr>
              <w:pStyle w:val="Akapitzlist"/>
              <w:numPr>
                <w:ilvl w:val="0"/>
                <w:numId w:val="5"/>
              </w:numPr>
              <w:tabs>
                <w:tab w:val="clear" w:pos="2136"/>
              </w:tabs>
              <w:spacing w:line="312" w:lineRule="auto"/>
              <w:ind w:left="284" w:firstLine="0"/>
              <w:contextualSpacing/>
              <w:rPr>
                <w:rFonts w:asciiTheme="minorHAnsi" w:hAnsiTheme="minorHAnsi" w:cstheme="minorHAnsi"/>
              </w:rPr>
            </w:pPr>
            <w:r w:rsidRPr="007A53D1">
              <w:rPr>
                <w:rFonts w:asciiTheme="minorHAnsi" w:hAnsiTheme="minorHAnsi" w:cstheme="minorHAnsi"/>
              </w:rPr>
              <w:t>Nowe „Wytyczne dotyczące kwalifikowalności 2021-2027”</w:t>
            </w:r>
          </w:p>
          <w:p w:rsidR="004C50DA" w:rsidRPr="007A53D1" w:rsidRDefault="004C50DA" w:rsidP="004C50DA">
            <w:pPr>
              <w:pStyle w:val="Akapitzlist"/>
              <w:numPr>
                <w:ilvl w:val="0"/>
                <w:numId w:val="5"/>
              </w:numPr>
              <w:tabs>
                <w:tab w:val="clear" w:pos="2136"/>
              </w:tabs>
              <w:spacing w:line="312" w:lineRule="auto"/>
              <w:ind w:left="284" w:firstLine="0"/>
              <w:contextualSpacing/>
              <w:rPr>
                <w:rFonts w:asciiTheme="minorHAnsi" w:hAnsiTheme="minorHAnsi" w:cstheme="minorHAnsi"/>
              </w:rPr>
            </w:pPr>
            <w:r w:rsidRPr="007A53D1">
              <w:rPr>
                <w:rFonts w:asciiTheme="minorHAnsi" w:hAnsiTheme="minorHAnsi" w:cstheme="minorHAnsi"/>
              </w:rPr>
              <w:t>Co z rozeznaniem rynku?</w:t>
            </w:r>
          </w:p>
          <w:p w:rsidR="004C50DA" w:rsidRPr="007A53D1" w:rsidRDefault="004C50DA" w:rsidP="004C50DA">
            <w:pPr>
              <w:pStyle w:val="Akapitzlist"/>
              <w:numPr>
                <w:ilvl w:val="0"/>
                <w:numId w:val="5"/>
              </w:numPr>
              <w:tabs>
                <w:tab w:val="clear" w:pos="2136"/>
              </w:tabs>
              <w:spacing w:line="312" w:lineRule="auto"/>
              <w:ind w:left="284" w:firstLine="0"/>
              <w:contextualSpacing/>
              <w:rPr>
                <w:rFonts w:asciiTheme="minorHAnsi" w:hAnsiTheme="minorHAnsi" w:cstheme="minorHAnsi"/>
              </w:rPr>
            </w:pPr>
            <w:r w:rsidRPr="007A53D1">
              <w:rPr>
                <w:rFonts w:asciiTheme="minorHAnsi" w:hAnsiTheme="minorHAnsi" w:cstheme="minorHAnsi"/>
              </w:rPr>
              <w:t>Co z regulaminami udzielania zamówień?</w:t>
            </w:r>
          </w:p>
          <w:p w:rsidR="004C50DA" w:rsidRDefault="004C50DA" w:rsidP="004C50DA">
            <w:pPr>
              <w:pStyle w:val="Akapitzlist"/>
              <w:numPr>
                <w:ilvl w:val="0"/>
                <w:numId w:val="5"/>
              </w:numPr>
              <w:tabs>
                <w:tab w:val="clear" w:pos="2136"/>
              </w:tabs>
              <w:spacing w:line="312" w:lineRule="auto"/>
              <w:ind w:left="284" w:firstLine="0"/>
              <w:contextualSpacing/>
              <w:rPr>
                <w:rFonts w:asciiTheme="minorHAnsi" w:hAnsiTheme="minorHAnsi" w:cstheme="minorHAnsi"/>
              </w:rPr>
            </w:pPr>
            <w:r w:rsidRPr="007A53D1">
              <w:rPr>
                <w:rFonts w:asciiTheme="minorHAnsi" w:hAnsiTheme="minorHAnsi" w:cstheme="minorHAnsi"/>
              </w:rPr>
              <w:t>Taryfikator korekt finansowych i wydatki poniesione nieprawidłowo - ryzyka nieprawidłowości i nie kwalifikowalności wydatków</w:t>
            </w:r>
          </w:p>
          <w:p w:rsidR="004C50DA" w:rsidRPr="007A53D1" w:rsidRDefault="004C50DA" w:rsidP="007A53D1">
            <w:pPr>
              <w:pStyle w:val="Akapitzlist"/>
              <w:spacing w:line="312" w:lineRule="auto"/>
              <w:ind w:left="284"/>
              <w:contextualSpacing/>
              <w:rPr>
                <w:rFonts w:asciiTheme="minorHAnsi" w:hAnsiTheme="minorHAnsi" w:cstheme="minorHAnsi"/>
              </w:rPr>
            </w:pPr>
          </w:p>
          <w:p w:rsidR="004C50DA" w:rsidRPr="007A53D1" w:rsidRDefault="004C50DA" w:rsidP="007A53D1">
            <w:pPr>
              <w:spacing w:after="120"/>
              <w:ind w:left="288"/>
              <w:rPr>
                <w:rFonts w:asciiTheme="minorHAnsi" w:eastAsiaTheme="majorEastAsia" w:hAnsiTheme="minorHAnsi" w:cstheme="minorHAnsi"/>
                <w:b/>
              </w:rPr>
            </w:pPr>
            <w:r w:rsidRPr="007A53D1">
              <w:rPr>
                <w:rFonts w:asciiTheme="minorHAnsi" w:eastAsiaTheme="majorEastAsia" w:hAnsiTheme="minorHAnsi" w:cstheme="minorHAnsi"/>
                <w:b/>
              </w:rPr>
              <w:t>Elementy wspólne dla zamówień</w:t>
            </w:r>
          </w:p>
          <w:p w:rsidR="004C50DA" w:rsidRPr="007A53D1" w:rsidRDefault="004C50DA" w:rsidP="004C50DA">
            <w:pPr>
              <w:pStyle w:val="Akapitzlist"/>
              <w:numPr>
                <w:ilvl w:val="0"/>
                <w:numId w:val="5"/>
              </w:numPr>
              <w:tabs>
                <w:tab w:val="clear" w:pos="2136"/>
              </w:tabs>
              <w:spacing w:line="312" w:lineRule="auto"/>
              <w:ind w:left="284" w:firstLine="0"/>
              <w:contextualSpacing/>
              <w:rPr>
                <w:rFonts w:asciiTheme="minorHAnsi" w:hAnsiTheme="minorHAnsi" w:cstheme="minorHAnsi"/>
              </w:rPr>
            </w:pPr>
            <w:r w:rsidRPr="007A53D1">
              <w:rPr>
                <w:rFonts w:asciiTheme="minorHAnsi" w:hAnsiTheme="minorHAnsi" w:cstheme="minorHAnsi"/>
              </w:rPr>
              <w:t xml:space="preserve">Wyjątki od stosowania zasady konkurencyjności </w:t>
            </w:r>
          </w:p>
          <w:p w:rsidR="004C50DA" w:rsidRPr="007A53D1" w:rsidRDefault="004C50DA" w:rsidP="004C50DA">
            <w:pPr>
              <w:pStyle w:val="Akapitzlist"/>
              <w:numPr>
                <w:ilvl w:val="0"/>
                <w:numId w:val="5"/>
              </w:numPr>
              <w:tabs>
                <w:tab w:val="clear" w:pos="2136"/>
              </w:tabs>
              <w:spacing w:line="312" w:lineRule="auto"/>
              <w:ind w:left="284" w:firstLine="0"/>
              <w:contextualSpacing/>
              <w:rPr>
                <w:rFonts w:asciiTheme="minorHAnsi" w:hAnsiTheme="minorHAnsi" w:cstheme="minorHAnsi"/>
              </w:rPr>
            </w:pPr>
            <w:r w:rsidRPr="007A53D1">
              <w:rPr>
                <w:rFonts w:asciiTheme="minorHAnsi" w:hAnsiTheme="minorHAnsi" w:cstheme="minorHAnsi"/>
              </w:rPr>
              <w:t>Szacowanie wartości zamówienia (tożsamość podmiotowa, przedmiotowa, czasowa)</w:t>
            </w:r>
          </w:p>
          <w:p w:rsidR="004C50DA" w:rsidRPr="007A53D1" w:rsidRDefault="004C50DA" w:rsidP="007A53D1">
            <w:pPr>
              <w:spacing w:line="240" w:lineRule="auto"/>
              <w:ind w:left="720"/>
              <w:rPr>
                <w:rFonts w:asciiTheme="minorHAnsi" w:hAnsiTheme="minorHAnsi" w:cstheme="minorHAnsi"/>
                <w:sz w:val="16"/>
              </w:rPr>
            </w:pPr>
          </w:p>
        </w:tc>
      </w:tr>
      <w:tr w:rsidR="004C50DA" w:rsidRPr="00C9361B" w:rsidTr="004C50DA">
        <w:trPr>
          <w:trHeight w:val="56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DA" w:rsidRPr="007A53D1" w:rsidRDefault="004C50DA" w:rsidP="007A53D1">
            <w:pPr>
              <w:spacing w:after="120"/>
              <w:rPr>
                <w:rFonts w:asciiTheme="minorHAnsi" w:eastAsiaTheme="majorEastAsia" w:hAnsiTheme="minorHAnsi" w:cstheme="minorHAnsi"/>
                <w:b/>
              </w:rPr>
            </w:pPr>
            <w:r w:rsidRPr="007A53D1">
              <w:rPr>
                <w:rFonts w:asciiTheme="minorHAnsi" w:eastAsiaTheme="majorEastAsia" w:hAnsiTheme="minorHAnsi" w:cstheme="minorHAnsi"/>
                <w:b/>
              </w:rPr>
              <w:t>10:30</w:t>
            </w:r>
            <w:r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r w:rsidRPr="007A53D1">
              <w:rPr>
                <w:rFonts w:asciiTheme="minorHAnsi" w:eastAsiaTheme="majorEastAsia" w:hAnsiTheme="minorHAnsi" w:cstheme="minorHAnsi"/>
                <w:b/>
              </w:rPr>
              <w:t>-</w:t>
            </w:r>
            <w:r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r w:rsidRPr="007A53D1">
              <w:rPr>
                <w:rFonts w:asciiTheme="minorHAnsi" w:eastAsiaTheme="majorEastAsia" w:hAnsiTheme="minorHAnsi" w:cstheme="minorHAnsi"/>
                <w:b/>
              </w:rPr>
              <w:t>10:45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0DA" w:rsidRPr="007A53D1" w:rsidRDefault="004C50DA" w:rsidP="007A53D1">
            <w:pPr>
              <w:spacing w:after="120"/>
              <w:ind w:left="288"/>
              <w:rPr>
                <w:rFonts w:asciiTheme="minorHAnsi" w:hAnsiTheme="minorHAnsi" w:cstheme="minorHAnsi"/>
                <w:b/>
                <w:sz w:val="16"/>
              </w:rPr>
            </w:pPr>
            <w:r w:rsidRPr="007A53D1">
              <w:rPr>
                <w:rFonts w:asciiTheme="minorHAnsi" w:eastAsiaTheme="majorEastAsia" w:hAnsiTheme="minorHAnsi" w:cstheme="minorHAnsi"/>
                <w:b/>
              </w:rPr>
              <w:t>Przerwa</w:t>
            </w:r>
          </w:p>
        </w:tc>
      </w:tr>
      <w:tr w:rsidR="004C50DA" w:rsidRPr="00C9361B" w:rsidTr="004C50DA">
        <w:trPr>
          <w:trHeight w:val="56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DA" w:rsidRPr="007A53D1" w:rsidRDefault="004C50DA" w:rsidP="007A53D1">
            <w:pPr>
              <w:spacing w:after="120"/>
              <w:rPr>
                <w:rFonts w:asciiTheme="minorHAnsi" w:eastAsiaTheme="majorEastAsia" w:hAnsiTheme="minorHAnsi" w:cstheme="minorHAnsi"/>
                <w:b/>
              </w:rPr>
            </w:pPr>
            <w:r w:rsidRPr="007A53D1">
              <w:rPr>
                <w:rFonts w:asciiTheme="minorHAnsi" w:eastAsiaTheme="majorEastAsia" w:hAnsiTheme="minorHAnsi" w:cstheme="minorHAnsi"/>
                <w:b/>
              </w:rPr>
              <w:t>10:45</w:t>
            </w:r>
            <w:r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r w:rsidRPr="007A53D1">
              <w:rPr>
                <w:rFonts w:asciiTheme="minorHAnsi" w:eastAsiaTheme="majorEastAsia" w:hAnsiTheme="minorHAnsi" w:cstheme="minorHAnsi"/>
                <w:b/>
              </w:rPr>
              <w:t>-</w:t>
            </w:r>
            <w:r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r w:rsidRPr="007A53D1">
              <w:rPr>
                <w:rFonts w:asciiTheme="minorHAnsi" w:eastAsiaTheme="majorEastAsia" w:hAnsiTheme="minorHAnsi" w:cstheme="minorHAnsi"/>
                <w:b/>
              </w:rPr>
              <w:t>12:00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0DA" w:rsidRPr="007A53D1" w:rsidRDefault="004C50DA" w:rsidP="004C50DA">
            <w:pPr>
              <w:pStyle w:val="Akapitzlist"/>
              <w:numPr>
                <w:ilvl w:val="0"/>
                <w:numId w:val="5"/>
              </w:numPr>
              <w:tabs>
                <w:tab w:val="clear" w:pos="2136"/>
              </w:tabs>
              <w:spacing w:line="312" w:lineRule="auto"/>
              <w:ind w:left="284" w:firstLine="0"/>
              <w:contextualSpacing/>
              <w:rPr>
                <w:rFonts w:asciiTheme="minorHAnsi" w:hAnsiTheme="minorHAnsi" w:cstheme="minorHAnsi"/>
              </w:rPr>
            </w:pPr>
            <w:r w:rsidRPr="007A53D1">
              <w:rPr>
                <w:rFonts w:asciiTheme="minorHAnsi" w:hAnsiTheme="minorHAnsi" w:cstheme="minorHAnsi"/>
              </w:rPr>
              <w:t>Wybór trybu i zakresu procedury dla zamówienia publicznego</w:t>
            </w:r>
          </w:p>
          <w:p w:rsidR="004C50DA" w:rsidRPr="007A53D1" w:rsidRDefault="004C50DA" w:rsidP="004C50DA">
            <w:pPr>
              <w:pStyle w:val="Akapitzlist"/>
              <w:numPr>
                <w:ilvl w:val="0"/>
                <w:numId w:val="5"/>
              </w:numPr>
              <w:tabs>
                <w:tab w:val="clear" w:pos="2136"/>
              </w:tabs>
              <w:spacing w:line="312" w:lineRule="auto"/>
              <w:ind w:left="284" w:firstLine="0"/>
              <w:contextualSpacing/>
              <w:rPr>
                <w:rFonts w:asciiTheme="minorHAnsi" w:hAnsiTheme="minorHAnsi" w:cstheme="minorHAnsi"/>
              </w:rPr>
            </w:pPr>
            <w:r w:rsidRPr="007A53D1">
              <w:rPr>
                <w:rFonts w:asciiTheme="minorHAnsi" w:hAnsiTheme="minorHAnsi" w:cstheme="minorHAnsi"/>
              </w:rPr>
              <w:t>Zasady udzielania zamówień zapisane w wytycznych kwalifikowalności</w:t>
            </w:r>
          </w:p>
          <w:p w:rsidR="004C50DA" w:rsidRPr="007A53D1" w:rsidRDefault="004C50DA" w:rsidP="004C50DA">
            <w:pPr>
              <w:pStyle w:val="Akapitzlist"/>
              <w:numPr>
                <w:ilvl w:val="0"/>
                <w:numId w:val="5"/>
              </w:numPr>
              <w:tabs>
                <w:tab w:val="clear" w:pos="2136"/>
              </w:tabs>
              <w:spacing w:line="312" w:lineRule="auto"/>
              <w:ind w:left="284" w:firstLine="0"/>
              <w:contextualSpacing/>
              <w:rPr>
                <w:rFonts w:asciiTheme="minorHAnsi" w:hAnsiTheme="minorHAnsi" w:cstheme="minorHAnsi"/>
              </w:rPr>
            </w:pPr>
            <w:r w:rsidRPr="007A53D1">
              <w:rPr>
                <w:rFonts w:asciiTheme="minorHAnsi" w:hAnsiTheme="minorHAnsi" w:cstheme="minorHAnsi"/>
              </w:rPr>
              <w:t>Tworzenie Opisu Przedmiotu Zamówienia</w:t>
            </w:r>
          </w:p>
          <w:p w:rsidR="004C50DA" w:rsidRPr="007A53D1" w:rsidRDefault="004C50DA" w:rsidP="004C50DA">
            <w:pPr>
              <w:pStyle w:val="Akapitzlist"/>
              <w:numPr>
                <w:ilvl w:val="0"/>
                <w:numId w:val="5"/>
              </w:numPr>
              <w:tabs>
                <w:tab w:val="clear" w:pos="2136"/>
              </w:tabs>
              <w:spacing w:line="312" w:lineRule="auto"/>
              <w:ind w:left="284" w:firstLine="0"/>
              <w:contextualSpacing/>
              <w:rPr>
                <w:rFonts w:asciiTheme="minorHAnsi" w:hAnsiTheme="minorHAnsi" w:cstheme="minorHAnsi"/>
              </w:rPr>
            </w:pPr>
            <w:r w:rsidRPr="007A53D1">
              <w:rPr>
                <w:rFonts w:asciiTheme="minorHAnsi" w:hAnsiTheme="minorHAnsi" w:cstheme="minorHAnsi"/>
              </w:rPr>
              <w:t>Aspekty społeczne</w:t>
            </w:r>
          </w:p>
          <w:p w:rsidR="004C50DA" w:rsidRPr="007A53D1" w:rsidRDefault="004C50DA" w:rsidP="004C50DA">
            <w:pPr>
              <w:pStyle w:val="Akapitzlist"/>
              <w:numPr>
                <w:ilvl w:val="0"/>
                <w:numId w:val="5"/>
              </w:numPr>
              <w:tabs>
                <w:tab w:val="clear" w:pos="2136"/>
              </w:tabs>
              <w:spacing w:line="312" w:lineRule="auto"/>
              <w:ind w:left="284" w:firstLine="0"/>
              <w:contextualSpacing/>
              <w:rPr>
                <w:rFonts w:asciiTheme="minorHAnsi" w:hAnsiTheme="minorHAnsi" w:cstheme="minorHAnsi"/>
              </w:rPr>
            </w:pPr>
            <w:r w:rsidRPr="007A53D1">
              <w:rPr>
                <w:rFonts w:asciiTheme="minorHAnsi" w:hAnsiTheme="minorHAnsi" w:cstheme="minorHAnsi"/>
              </w:rPr>
              <w:t>Stosowanie warunków udziału w postępowaniu</w:t>
            </w:r>
          </w:p>
          <w:p w:rsidR="004C50DA" w:rsidRPr="007A53D1" w:rsidRDefault="004C50DA" w:rsidP="004C50DA">
            <w:pPr>
              <w:pStyle w:val="Akapitzlist"/>
              <w:numPr>
                <w:ilvl w:val="0"/>
                <w:numId w:val="5"/>
              </w:numPr>
              <w:tabs>
                <w:tab w:val="clear" w:pos="2136"/>
              </w:tabs>
              <w:spacing w:line="312" w:lineRule="auto"/>
              <w:ind w:left="284" w:firstLine="0"/>
              <w:contextualSpacing/>
              <w:rPr>
                <w:rFonts w:asciiTheme="minorHAnsi" w:hAnsiTheme="minorHAnsi" w:cstheme="minorHAnsi"/>
              </w:rPr>
            </w:pPr>
            <w:r w:rsidRPr="007A53D1">
              <w:rPr>
                <w:rFonts w:asciiTheme="minorHAnsi" w:hAnsiTheme="minorHAnsi" w:cstheme="minorHAnsi"/>
              </w:rPr>
              <w:t>Stosowanie cenowych i pozacenowych kryteriów oceny ofert</w:t>
            </w:r>
          </w:p>
          <w:p w:rsidR="004C50DA" w:rsidRPr="007A53D1" w:rsidRDefault="004C50DA" w:rsidP="004C50DA">
            <w:pPr>
              <w:pStyle w:val="Akapitzlist"/>
              <w:numPr>
                <w:ilvl w:val="0"/>
                <w:numId w:val="5"/>
              </w:numPr>
              <w:tabs>
                <w:tab w:val="clear" w:pos="2136"/>
              </w:tabs>
              <w:spacing w:line="312" w:lineRule="auto"/>
              <w:ind w:left="284" w:firstLine="0"/>
              <w:contextualSpacing/>
              <w:rPr>
                <w:rFonts w:asciiTheme="minorHAnsi" w:eastAsia="Times New Roman" w:hAnsiTheme="minorHAnsi" w:cstheme="minorHAnsi"/>
                <w:sz w:val="16"/>
                <w:szCs w:val="24"/>
              </w:rPr>
            </w:pPr>
            <w:r w:rsidRPr="007A53D1">
              <w:rPr>
                <w:rFonts w:asciiTheme="minorHAnsi" w:hAnsiTheme="minorHAnsi" w:cstheme="minorHAnsi"/>
              </w:rPr>
              <w:t>Terminy składania ofert</w:t>
            </w:r>
          </w:p>
        </w:tc>
      </w:tr>
      <w:tr w:rsidR="004C50DA" w:rsidRPr="00C9361B" w:rsidTr="004C50DA">
        <w:trPr>
          <w:trHeight w:val="56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DA" w:rsidRPr="007A53D1" w:rsidRDefault="004C50DA" w:rsidP="007A53D1">
            <w:pPr>
              <w:spacing w:after="120"/>
              <w:rPr>
                <w:rFonts w:asciiTheme="minorHAnsi" w:eastAsiaTheme="majorEastAsia" w:hAnsiTheme="minorHAnsi" w:cstheme="minorHAnsi"/>
                <w:b/>
              </w:rPr>
            </w:pPr>
            <w:r w:rsidRPr="007A53D1">
              <w:rPr>
                <w:rFonts w:asciiTheme="minorHAnsi" w:eastAsiaTheme="majorEastAsia" w:hAnsiTheme="minorHAnsi" w:cstheme="minorHAnsi"/>
                <w:b/>
              </w:rPr>
              <w:t>12:00</w:t>
            </w:r>
            <w:r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r w:rsidRPr="007A53D1">
              <w:rPr>
                <w:rFonts w:asciiTheme="minorHAnsi" w:eastAsiaTheme="majorEastAsia" w:hAnsiTheme="minorHAnsi" w:cstheme="minorHAnsi"/>
                <w:b/>
              </w:rPr>
              <w:t>-</w:t>
            </w:r>
            <w:r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r w:rsidRPr="007A53D1">
              <w:rPr>
                <w:rFonts w:asciiTheme="minorHAnsi" w:eastAsiaTheme="majorEastAsia" w:hAnsiTheme="minorHAnsi" w:cstheme="minorHAnsi"/>
                <w:b/>
              </w:rPr>
              <w:t>12:15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0DA" w:rsidRPr="007A53D1" w:rsidRDefault="004C50DA" w:rsidP="007A53D1">
            <w:pPr>
              <w:spacing w:after="120"/>
              <w:ind w:left="288"/>
              <w:rPr>
                <w:rFonts w:asciiTheme="minorHAnsi" w:eastAsiaTheme="majorEastAsia" w:hAnsiTheme="minorHAnsi" w:cstheme="minorHAnsi"/>
                <w:b/>
              </w:rPr>
            </w:pPr>
            <w:r w:rsidRPr="007A53D1">
              <w:rPr>
                <w:rFonts w:asciiTheme="minorHAnsi" w:eastAsiaTheme="majorEastAsia" w:hAnsiTheme="minorHAnsi" w:cstheme="minorHAnsi"/>
                <w:b/>
              </w:rPr>
              <w:t xml:space="preserve">Przerwa </w:t>
            </w:r>
          </w:p>
        </w:tc>
      </w:tr>
      <w:tr w:rsidR="004C50DA" w:rsidRPr="00C9361B" w:rsidTr="004C50DA">
        <w:trPr>
          <w:trHeight w:val="56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DA" w:rsidRPr="007A53D1" w:rsidRDefault="004C50DA" w:rsidP="007A53D1">
            <w:pPr>
              <w:spacing w:after="120"/>
              <w:rPr>
                <w:rFonts w:asciiTheme="minorHAnsi" w:eastAsiaTheme="majorEastAsia" w:hAnsiTheme="minorHAnsi" w:cstheme="minorHAnsi"/>
                <w:b/>
              </w:rPr>
            </w:pPr>
            <w:r w:rsidRPr="007A53D1">
              <w:rPr>
                <w:rFonts w:asciiTheme="minorHAnsi" w:eastAsiaTheme="majorEastAsia" w:hAnsiTheme="minorHAnsi" w:cstheme="minorHAnsi"/>
                <w:b/>
              </w:rPr>
              <w:t>12:15</w:t>
            </w:r>
            <w:r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r w:rsidRPr="007A53D1">
              <w:rPr>
                <w:rFonts w:asciiTheme="minorHAnsi" w:eastAsiaTheme="majorEastAsia" w:hAnsiTheme="minorHAnsi" w:cstheme="minorHAnsi"/>
                <w:b/>
              </w:rPr>
              <w:t>-</w:t>
            </w:r>
            <w:r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r w:rsidRPr="007A53D1">
              <w:rPr>
                <w:rFonts w:asciiTheme="minorHAnsi" w:eastAsiaTheme="majorEastAsia" w:hAnsiTheme="minorHAnsi" w:cstheme="minorHAnsi"/>
                <w:b/>
              </w:rPr>
              <w:t>14:30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0DA" w:rsidRPr="007A53D1" w:rsidRDefault="004C50DA" w:rsidP="007A53D1">
            <w:pPr>
              <w:spacing w:after="120"/>
              <w:ind w:left="288"/>
              <w:rPr>
                <w:rFonts w:asciiTheme="minorHAnsi" w:eastAsiaTheme="majorEastAsia" w:hAnsiTheme="minorHAnsi" w:cstheme="minorHAnsi"/>
                <w:b/>
              </w:rPr>
            </w:pPr>
            <w:r w:rsidRPr="007A53D1">
              <w:rPr>
                <w:rFonts w:asciiTheme="minorHAnsi" w:eastAsiaTheme="majorEastAsia" w:hAnsiTheme="minorHAnsi" w:cstheme="minorHAnsi"/>
                <w:b/>
              </w:rPr>
              <w:t>Procedura zasada konkurencyjności</w:t>
            </w:r>
          </w:p>
          <w:p w:rsidR="004C50DA" w:rsidRPr="004C50DA" w:rsidRDefault="004C50DA" w:rsidP="004C50DA">
            <w:pPr>
              <w:pStyle w:val="Akapitzlist"/>
              <w:numPr>
                <w:ilvl w:val="0"/>
                <w:numId w:val="5"/>
              </w:numPr>
              <w:tabs>
                <w:tab w:val="clear" w:pos="2136"/>
              </w:tabs>
              <w:spacing w:line="312" w:lineRule="auto"/>
              <w:ind w:left="284" w:firstLine="0"/>
              <w:contextualSpacing/>
              <w:rPr>
                <w:rFonts w:asciiTheme="minorHAnsi" w:hAnsiTheme="minorHAnsi" w:cstheme="minorHAnsi"/>
              </w:rPr>
            </w:pPr>
            <w:r w:rsidRPr="004C50DA">
              <w:rPr>
                <w:rFonts w:asciiTheme="minorHAnsi" w:hAnsiTheme="minorHAnsi" w:cstheme="minorHAnsi"/>
              </w:rPr>
              <w:t>dokumentowanie procedury, ścieżka postępowania</w:t>
            </w:r>
          </w:p>
          <w:p w:rsidR="004C50DA" w:rsidRPr="004C50DA" w:rsidRDefault="004C50DA" w:rsidP="004C50DA">
            <w:pPr>
              <w:pStyle w:val="Akapitzlist"/>
              <w:numPr>
                <w:ilvl w:val="0"/>
                <w:numId w:val="5"/>
              </w:numPr>
              <w:tabs>
                <w:tab w:val="clear" w:pos="2136"/>
              </w:tabs>
              <w:spacing w:line="312" w:lineRule="auto"/>
              <w:ind w:left="284" w:firstLine="0"/>
              <w:contextualSpacing/>
              <w:rPr>
                <w:rFonts w:asciiTheme="minorHAnsi" w:hAnsiTheme="minorHAnsi" w:cstheme="minorHAnsi"/>
              </w:rPr>
            </w:pPr>
            <w:r w:rsidRPr="004C50DA">
              <w:rPr>
                <w:rFonts w:asciiTheme="minorHAnsi" w:hAnsiTheme="minorHAnsi" w:cstheme="minorHAnsi"/>
              </w:rPr>
              <w:t>konflikt interesów</w:t>
            </w:r>
          </w:p>
          <w:p w:rsidR="004C50DA" w:rsidRPr="004C50DA" w:rsidRDefault="004C50DA" w:rsidP="004C50DA">
            <w:pPr>
              <w:pStyle w:val="Akapitzlist"/>
              <w:numPr>
                <w:ilvl w:val="0"/>
                <w:numId w:val="5"/>
              </w:numPr>
              <w:tabs>
                <w:tab w:val="clear" w:pos="2136"/>
              </w:tabs>
              <w:spacing w:line="312" w:lineRule="auto"/>
              <w:ind w:left="284" w:firstLine="0"/>
              <w:contextualSpacing/>
              <w:rPr>
                <w:rFonts w:asciiTheme="minorHAnsi" w:hAnsiTheme="minorHAnsi" w:cstheme="minorHAnsi"/>
              </w:rPr>
            </w:pPr>
            <w:r w:rsidRPr="004C50DA">
              <w:rPr>
                <w:rFonts w:asciiTheme="minorHAnsi" w:hAnsiTheme="minorHAnsi" w:cstheme="minorHAnsi"/>
              </w:rPr>
              <w:t>obowiązkowe elementy zapytania ofertowego</w:t>
            </w:r>
          </w:p>
          <w:p w:rsidR="004C50DA" w:rsidRPr="004C50DA" w:rsidRDefault="004C50DA" w:rsidP="004C50DA">
            <w:pPr>
              <w:pStyle w:val="Akapitzlist"/>
              <w:numPr>
                <w:ilvl w:val="0"/>
                <w:numId w:val="5"/>
              </w:numPr>
              <w:tabs>
                <w:tab w:val="clear" w:pos="2136"/>
              </w:tabs>
              <w:spacing w:line="312" w:lineRule="auto"/>
              <w:ind w:left="284" w:firstLine="0"/>
              <w:contextualSpacing/>
              <w:rPr>
                <w:rFonts w:asciiTheme="minorHAnsi" w:hAnsiTheme="minorHAnsi" w:cstheme="minorHAnsi"/>
              </w:rPr>
            </w:pPr>
            <w:r w:rsidRPr="004C50DA">
              <w:rPr>
                <w:rFonts w:asciiTheme="minorHAnsi" w:hAnsiTheme="minorHAnsi" w:cstheme="minorHAnsi"/>
              </w:rPr>
              <w:t>Nowa Baza Konkurencyjności – rejestracja, publikacja zapytań, przegląd zapytań, w tym omówienie zmian w nowej bazy i nowych możliwości – składania ofert elektronicznych, zadawania pytań</w:t>
            </w:r>
          </w:p>
          <w:p w:rsidR="004C50DA" w:rsidRPr="004C50DA" w:rsidRDefault="004C50DA" w:rsidP="004C50DA">
            <w:pPr>
              <w:pStyle w:val="Akapitzlist"/>
              <w:numPr>
                <w:ilvl w:val="0"/>
                <w:numId w:val="5"/>
              </w:numPr>
              <w:tabs>
                <w:tab w:val="clear" w:pos="2136"/>
              </w:tabs>
              <w:spacing w:line="312" w:lineRule="auto"/>
              <w:ind w:left="284" w:firstLine="0"/>
              <w:contextualSpacing/>
              <w:rPr>
                <w:rFonts w:asciiTheme="minorHAnsi" w:hAnsiTheme="minorHAnsi" w:cstheme="minorHAnsi"/>
              </w:rPr>
            </w:pPr>
            <w:r w:rsidRPr="004C50DA">
              <w:rPr>
                <w:rFonts w:asciiTheme="minorHAnsi" w:hAnsiTheme="minorHAnsi" w:cstheme="minorHAnsi"/>
              </w:rPr>
              <w:lastRenderedPageBreak/>
              <w:t>zawarcie umowy z wykonawcą – czy obowiązkowe?</w:t>
            </w:r>
          </w:p>
          <w:p w:rsidR="004C50DA" w:rsidRPr="004C50DA" w:rsidRDefault="004C50DA" w:rsidP="004C50DA">
            <w:pPr>
              <w:spacing w:line="312" w:lineRule="auto"/>
              <w:ind w:left="284"/>
              <w:contextualSpacing/>
              <w:rPr>
                <w:rFonts w:asciiTheme="minorHAnsi" w:hAnsiTheme="minorHAnsi" w:cstheme="minorHAnsi"/>
              </w:rPr>
            </w:pPr>
          </w:p>
          <w:p w:rsidR="004C50DA" w:rsidRPr="007A53D1" w:rsidRDefault="004C50DA" w:rsidP="007A53D1">
            <w:pPr>
              <w:spacing w:after="120"/>
              <w:ind w:left="288"/>
              <w:rPr>
                <w:rFonts w:asciiTheme="minorHAnsi" w:eastAsiaTheme="majorEastAsia" w:hAnsiTheme="minorHAnsi" w:cstheme="minorHAnsi"/>
                <w:b/>
              </w:rPr>
            </w:pPr>
            <w:r w:rsidRPr="007A53D1">
              <w:rPr>
                <w:rFonts w:asciiTheme="minorHAnsi" w:eastAsiaTheme="majorEastAsia" w:hAnsiTheme="minorHAnsi" w:cstheme="minorHAnsi"/>
                <w:b/>
              </w:rPr>
              <w:t>Najczęściej pojawiające się błędy</w:t>
            </w:r>
          </w:p>
          <w:p w:rsidR="004C50DA" w:rsidRPr="007A53D1" w:rsidRDefault="004C50DA" w:rsidP="007A53D1">
            <w:pPr>
              <w:rPr>
                <w:rFonts w:asciiTheme="minorHAnsi" w:hAnsiTheme="minorHAnsi" w:cstheme="minorHAnsi"/>
                <w:sz w:val="16"/>
              </w:rPr>
            </w:pPr>
          </w:p>
        </w:tc>
      </w:tr>
      <w:tr w:rsidR="004C50DA" w:rsidRPr="00C9361B" w:rsidTr="004C50DA">
        <w:trPr>
          <w:trHeight w:val="56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DA" w:rsidRPr="007A53D1" w:rsidRDefault="004C50DA" w:rsidP="007A53D1">
            <w:pPr>
              <w:spacing w:after="120"/>
              <w:rPr>
                <w:rFonts w:asciiTheme="minorHAnsi" w:eastAsiaTheme="majorEastAsia" w:hAnsiTheme="minorHAnsi" w:cstheme="minorHAnsi"/>
                <w:b/>
              </w:rPr>
            </w:pPr>
            <w:r w:rsidRPr="007A53D1">
              <w:rPr>
                <w:rFonts w:asciiTheme="minorHAnsi" w:eastAsiaTheme="majorEastAsia" w:hAnsiTheme="minorHAnsi" w:cstheme="minorHAnsi"/>
                <w:b/>
              </w:rPr>
              <w:lastRenderedPageBreak/>
              <w:t>14:30</w:t>
            </w:r>
            <w:r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r w:rsidRPr="007A53D1">
              <w:rPr>
                <w:rFonts w:asciiTheme="minorHAnsi" w:eastAsiaTheme="majorEastAsia" w:hAnsiTheme="minorHAnsi" w:cstheme="minorHAnsi"/>
                <w:b/>
              </w:rPr>
              <w:t>-</w:t>
            </w:r>
            <w:r>
              <w:rPr>
                <w:rFonts w:asciiTheme="minorHAnsi" w:eastAsiaTheme="majorEastAsia" w:hAnsiTheme="minorHAnsi" w:cstheme="minorHAnsi"/>
                <w:b/>
              </w:rPr>
              <w:t xml:space="preserve"> </w:t>
            </w:r>
            <w:r w:rsidRPr="007A53D1">
              <w:rPr>
                <w:rFonts w:asciiTheme="minorHAnsi" w:eastAsiaTheme="majorEastAsia" w:hAnsiTheme="minorHAnsi" w:cstheme="minorHAnsi"/>
                <w:b/>
              </w:rPr>
              <w:t>15:00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0DA" w:rsidRPr="007A53D1" w:rsidRDefault="004C50DA" w:rsidP="007A53D1">
            <w:pPr>
              <w:spacing w:after="120"/>
              <w:ind w:left="288"/>
              <w:rPr>
                <w:rFonts w:asciiTheme="minorHAnsi" w:hAnsiTheme="minorHAnsi" w:cstheme="minorHAnsi"/>
                <w:bCs/>
                <w:sz w:val="16"/>
              </w:rPr>
            </w:pPr>
            <w:r w:rsidRPr="007A53D1">
              <w:rPr>
                <w:rFonts w:asciiTheme="minorHAnsi" w:eastAsiaTheme="majorEastAsia" w:hAnsiTheme="minorHAnsi" w:cstheme="minorHAnsi"/>
                <w:b/>
              </w:rPr>
              <w:t>Sesja pytań i odpowiedzi, podsumowanie, ewaluacja</w:t>
            </w:r>
          </w:p>
        </w:tc>
      </w:tr>
    </w:tbl>
    <w:p w:rsidR="00817AC5" w:rsidRDefault="00817AC5" w:rsidP="007E1019"/>
    <w:p w:rsidR="006D34F0" w:rsidRPr="004C50DA" w:rsidRDefault="006D34F0" w:rsidP="006D34F0">
      <w:pPr>
        <w:pStyle w:val="Nagwek2"/>
        <w:spacing w:before="360"/>
        <w:rPr>
          <w:rFonts w:asciiTheme="minorHAnsi" w:hAnsiTheme="minorHAnsi" w:cs="Arial"/>
        </w:rPr>
      </w:pPr>
      <w:r w:rsidRPr="004C50DA">
        <w:rPr>
          <w:rFonts w:asciiTheme="minorHAnsi" w:hAnsiTheme="minorHAnsi" w:cs="Arial"/>
        </w:rPr>
        <w:t>Informacje organizacyjne dotyczące s</w:t>
      </w:r>
      <w:r w:rsidR="00DE60B2" w:rsidRPr="004C50DA">
        <w:rPr>
          <w:rFonts w:asciiTheme="minorHAnsi" w:hAnsiTheme="minorHAnsi" w:cs="Arial"/>
        </w:rPr>
        <w:t>zkolenia</w:t>
      </w:r>
    </w:p>
    <w:p w:rsidR="006D34F0" w:rsidRPr="004C50DA" w:rsidRDefault="006D34F0" w:rsidP="006D34F0">
      <w:pPr>
        <w:pStyle w:val="NormalnyWeb"/>
        <w:numPr>
          <w:ilvl w:val="0"/>
          <w:numId w:val="4"/>
        </w:numPr>
        <w:spacing w:before="0" w:beforeAutospacing="0" w:after="240" w:afterAutospacing="0" w:line="276" w:lineRule="auto"/>
        <w:ind w:left="425" w:right="284" w:hanging="425"/>
        <w:rPr>
          <w:rFonts w:asciiTheme="minorHAnsi" w:hAnsiTheme="minorHAnsi" w:cs="Arial"/>
        </w:rPr>
      </w:pPr>
      <w:r w:rsidRPr="004C50DA">
        <w:rPr>
          <w:rFonts w:asciiTheme="minorHAnsi" w:hAnsiTheme="minorHAnsi" w:cs="Arial"/>
          <w:b/>
          <w:bCs/>
        </w:rPr>
        <w:t>Prowadzący:</w:t>
      </w:r>
      <w:r w:rsidRPr="004C50DA">
        <w:rPr>
          <w:rFonts w:asciiTheme="minorHAnsi" w:hAnsiTheme="minorHAnsi" w:cs="Arial"/>
        </w:rPr>
        <w:t xml:space="preserve"> </w:t>
      </w:r>
      <w:r w:rsidRPr="004C50DA">
        <w:rPr>
          <w:rFonts w:asciiTheme="minorHAnsi" w:hAnsiTheme="minorHAnsi" w:cs="Arial"/>
        </w:rPr>
        <w:br/>
        <w:t>Mirosław Ciołek</w:t>
      </w:r>
    </w:p>
    <w:p w:rsidR="00DE60B2" w:rsidRPr="004C50DA" w:rsidRDefault="00DE60B2" w:rsidP="006D34F0">
      <w:pPr>
        <w:pStyle w:val="NormalnyWeb"/>
        <w:numPr>
          <w:ilvl w:val="0"/>
          <w:numId w:val="4"/>
        </w:numPr>
        <w:spacing w:before="0" w:beforeAutospacing="0" w:after="240" w:afterAutospacing="0" w:line="276" w:lineRule="auto"/>
        <w:ind w:left="425" w:right="284" w:hanging="425"/>
        <w:rPr>
          <w:rFonts w:asciiTheme="minorHAnsi" w:hAnsiTheme="minorHAnsi" w:cs="Arial"/>
        </w:rPr>
      </w:pPr>
      <w:r w:rsidRPr="004C50DA">
        <w:rPr>
          <w:rFonts w:asciiTheme="minorHAnsi" w:hAnsiTheme="minorHAnsi" w:cs="Arial"/>
          <w:b/>
          <w:bCs/>
        </w:rPr>
        <w:t>Miejsce:</w:t>
      </w:r>
      <w:r w:rsidRPr="004C50DA">
        <w:rPr>
          <w:rFonts w:asciiTheme="minorHAnsi" w:hAnsiTheme="minorHAnsi" w:cs="Arial"/>
        </w:rPr>
        <w:br/>
        <w:t>Platforma Zoom</w:t>
      </w:r>
    </w:p>
    <w:p w:rsidR="006D34F0" w:rsidRPr="004C50DA" w:rsidRDefault="006D34F0" w:rsidP="006D34F0">
      <w:pPr>
        <w:pStyle w:val="NormalnyWeb"/>
        <w:numPr>
          <w:ilvl w:val="0"/>
          <w:numId w:val="4"/>
        </w:numPr>
        <w:spacing w:before="0" w:beforeAutospacing="0" w:after="240" w:afterAutospacing="0" w:line="276" w:lineRule="auto"/>
        <w:ind w:left="425" w:right="284" w:hanging="425"/>
        <w:rPr>
          <w:rFonts w:asciiTheme="minorHAnsi" w:hAnsiTheme="minorHAnsi" w:cs="Arial"/>
        </w:rPr>
      </w:pPr>
      <w:r w:rsidRPr="004C50DA">
        <w:rPr>
          <w:rFonts w:asciiTheme="minorHAnsi" w:hAnsiTheme="minorHAnsi" w:cs="Arial"/>
          <w:b/>
          <w:bCs/>
        </w:rPr>
        <w:t>Organizator:</w:t>
      </w:r>
      <w:r w:rsidRPr="004C50DA">
        <w:rPr>
          <w:rFonts w:asciiTheme="minorHAnsi" w:hAnsiTheme="minorHAnsi" w:cs="Arial"/>
        </w:rPr>
        <w:t xml:space="preserve"> </w:t>
      </w:r>
      <w:r w:rsidRPr="004C50DA">
        <w:rPr>
          <w:rFonts w:asciiTheme="minorHAnsi" w:hAnsiTheme="minorHAnsi" w:cs="Arial"/>
        </w:rPr>
        <w:br/>
        <w:t>Główny Punkt Informacyjny Funduszy Europejskich w Gdańsku</w:t>
      </w:r>
      <w:r w:rsidRPr="004C50DA">
        <w:rPr>
          <w:rFonts w:asciiTheme="minorHAnsi" w:hAnsiTheme="minorHAnsi" w:cs="Arial"/>
        </w:rPr>
        <w:br/>
        <w:t xml:space="preserve">Departament Programów Regionalnych </w:t>
      </w:r>
      <w:r w:rsidRPr="004C50DA">
        <w:rPr>
          <w:rFonts w:asciiTheme="minorHAnsi" w:hAnsiTheme="minorHAnsi" w:cs="Arial"/>
        </w:rPr>
        <w:br/>
        <w:t>Urząd Marszałkowski Województwa Pomorskiego</w:t>
      </w:r>
    </w:p>
    <w:p w:rsidR="006D34F0" w:rsidRPr="004C50DA" w:rsidRDefault="006D34F0" w:rsidP="006D34F0">
      <w:pPr>
        <w:pStyle w:val="NormalnyWeb"/>
        <w:numPr>
          <w:ilvl w:val="0"/>
          <w:numId w:val="4"/>
        </w:numPr>
        <w:spacing w:before="0" w:beforeAutospacing="0" w:after="240" w:afterAutospacing="0" w:line="276" w:lineRule="auto"/>
        <w:ind w:left="425" w:right="284" w:hanging="425"/>
        <w:rPr>
          <w:rFonts w:asciiTheme="minorHAnsi" w:hAnsiTheme="minorHAnsi" w:cs="Arial"/>
        </w:rPr>
      </w:pPr>
      <w:r w:rsidRPr="004C50DA">
        <w:rPr>
          <w:rFonts w:asciiTheme="minorHAnsi" w:hAnsiTheme="minorHAnsi" w:cs="Arial"/>
          <w:b/>
          <w:bCs/>
        </w:rPr>
        <w:t>Kontakt:</w:t>
      </w:r>
      <w:r w:rsidRPr="004C50DA">
        <w:rPr>
          <w:rFonts w:asciiTheme="minorHAnsi" w:hAnsiTheme="minorHAnsi" w:cs="Arial"/>
        </w:rPr>
        <w:t xml:space="preserve"> </w:t>
      </w:r>
      <w:r w:rsidRPr="004C50DA">
        <w:rPr>
          <w:rFonts w:asciiTheme="minorHAnsi" w:hAnsiTheme="minorHAnsi" w:cs="Arial"/>
        </w:rPr>
        <w:br/>
        <w:t>Główny Punkt Informacyjny Funduszy Europejskich w Gdańsku</w:t>
      </w:r>
      <w:r w:rsidRPr="004C50DA">
        <w:rPr>
          <w:rFonts w:asciiTheme="minorHAnsi" w:hAnsiTheme="minorHAnsi" w:cs="Arial"/>
        </w:rPr>
        <w:br/>
        <w:t xml:space="preserve">tel.: (58) 32 68 147/ 148/ 152; e-mail: </w:t>
      </w:r>
      <w:hyperlink r:id="rId9" w:history="1">
        <w:r w:rsidRPr="004C50DA">
          <w:rPr>
            <w:rStyle w:val="Hipercze"/>
            <w:rFonts w:asciiTheme="minorHAnsi" w:eastAsiaTheme="majorEastAsia" w:hAnsiTheme="minorHAnsi" w:cs="Arial"/>
          </w:rPr>
          <w:t>pife.gdansk@pomorskie.eu</w:t>
        </w:r>
      </w:hyperlink>
      <w:r w:rsidRPr="004C50DA">
        <w:rPr>
          <w:rFonts w:asciiTheme="minorHAnsi" w:hAnsiTheme="minorHAnsi" w:cs="Arial"/>
        </w:rPr>
        <w:t xml:space="preserve"> </w:t>
      </w:r>
    </w:p>
    <w:p w:rsidR="00817AC5" w:rsidRDefault="00817AC5" w:rsidP="007E1019"/>
    <w:p w:rsidR="00817AC5" w:rsidRDefault="00817AC5" w:rsidP="007E1019"/>
    <w:p w:rsidR="00817AC5" w:rsidRDefault="00817AC5" w:rsidP="007E1019"/>
    <w:p w:rsidR="00817AC5" w:rsidRDefault="00817AC5" w:rsidP="007E1019"/>
    <w:p w:rsidR="00817AC5" w:rsidRDefault="00817AC5" w:rsidP="007E1019"/>
    <w:p w:rsidR="00817AC5" w:rsidRDefault="00817AC5" w:rsidP="007E1019"/>
    <w:p w:rsidR="00817AC5" w:rsidRDefault="00817AC5" w:rsidP="007E1019"/>
    <w:p w:rsidR="00817AC5" w:rsidRDefault="00817AC5" w:rsidP="007E1019"/>
    <w:p w:rsidR="00817AC5" w:rsidRDefault="00817AC5" w:rsidP="007E1019"/>
    <w:p w:rsidR="00817AC5" w:rsidRDefault="00817AC5" w:rsidP="007E1019"/>
    <w:p w:rsidR="00817AC5" w:rsidRDefault="00817AC5" w:rsidP="007E1019"/>
    <w:p w:rsidR="00817AC5" w:rsidRDefault="00817AC5" w:rsidP="007E1019"/>
    <w:p w:rsidR="00817AC5" w:rsidRDefault="00817AC5" w:rsidP="007E1019"/>
    <w:p w:rsidR="00817AC5" w:rsidRDefault="00817AC5" w:rsidP="007E1019"/>
    <w:p w:rsidR="00817AC5" w:rsidRPr="0066032A" w:rsidRDefault="00817AC5" w:rsidP="007E1019"/>
    <w:sectPr w:rsidR="00817AC5" w:rsidRPr="0066032A" w:rsidSect="003E3A2D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569" w:right="1418" w:bottom="1276" w:left="1418" w:header="0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56BF" w:rsidRDefault="001F56BF">
      <w:r>
        <w:separator/>
      </w:r>
    </w:p>
  </w:endnote>
  <w:endnote w:type="continuationSeparator" w:id="0">
    <w:p w:rsidR="001F56BF" w:rsidRDefault="001F5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500" w:rsidRPr="00124D4A" w:rsidRDefault="004C50DA" w:rsidP="000626B6">
    <w:pPr>
      <w:pStyle w:val="Stopka"/>
      <w:ind w:left="-1276"/>
    </w:pPr>
    <w:r>
      <w:rPr>
        <w:noProof/>
      </w:rPr>
      <w:drawing>
        <wp:inline distT="0" distB="0" distL="0" distR="0" wp14:anchorId="06B25630">
          <wp:extent cx="6840220" cy="44513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0220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32A" w:rsidRDefault="000E725C" w:rsidP="00B01F08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AC23FD4" wp14:editId="6917847A">
              <wp:simplePos x="0" y="0"/>
              <wp:positionH relativeFrom="margin">
                <wp:align>center</wp:align>
              </wp:positionH>
              <wp:positionV relativeFrom="paragraph">
                <wp:posOffset>202565</wp:posOffset>
              </wp:positionV>
              <wp:extent cx="6913880" cy="495300"/>
              <wp:effectExtent l="0" t="0" r="20320" b="19050"/>
              <wp:wrapTight wrapText="bothSides">
                <wp:wrapPolygon edited="0">
                  <wp:start x="0" y="0"/>
                  <wp:lineTo x="0" y="21600"/>
                  <wp:lineTo x="21604" y="21600"/>
                  <wp:lineTo x="21604" y="0"/>
                  <wp:lineTo x="0" y="0"/>
                </wp:wrapPolygon>
              </wp:wrapTight>
              <wp:docPr id="11" name="Pole tekstow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388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B260A" w:rsidRPr="00AE5FAB" w:rsidRDefault="00DB260A" w:rsidP="00DB260A">
                          <w:pPr>
                            <w:pBdr>
                              <w:top w:val="single" w:sz="4" w:space="1" w:color="auto"/>
                            </w:pBdr>
                            <w:spacing w:before="100" w:beforeAutospacing="1"/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Projekt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współfinansowany</w:t>
                          </w: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z Funduszu Spójności Unii Europejskiej w ramach programu Pomoc Techniczna dla Funduszy Europejskich 2021-2027</w:t>
                          </w:r>
                        </w:p>
                        <w:p w:rsidR="000E725C" w:rsidRPr="00F56203" w:rsidRDefault="000E725C" w:rsidP="000E725C">
                          <w:pPr>
                            <w:pBdr>
                              <w:top w:val="single" w:sz="4" w:space="1" w:color="auto"/>
                            </w:pBd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C23FD4" id="_x0000_t202" coordsize="21600,21600" o:spt="202" path="m,l,21600r21600,l21600,xe">
              <v:stroke joinstyle="miter"/>
              <v:path gradientshapeok="t" o:connecttype="rect"/>
            </v:shapetype>
            <v:shape id="Pole tekstowe 11" o:spid="_x0000_s1026" type="#_x0000_t202" style="position:absolute;margin-left:0;margin-top:15.95pt;width:544.4pt;height:39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" strokecolor="white" strokeweight=".25pt">
              <v:textbox>
                <w:txbxContent>
                  <w:p w:rsidR="00DB260A" w:rsidRPr="00AE5FAB" w:rsidRDefault="00DB260A" w:rsidP="00DB260A">
                    <w:pPr>
                      <w:pBdr>
                        <w:top w:val="single" w:sz="4" w:space="1" w:color="auto"/>
                      </w:pBdr>
                      <w:spacing w:before="100" w:beforeAutospacing="1"/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Projekt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współfinansowany</w:t>
                    </w: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z Funduszu Spójności Unii Europejskiej w ramach programu Pomoc Techniczna dla Funduszy Europejskich 2021-2027</w:t>
                    </w:r>
                  </w:p>
                  <w:p w:rsidR="000E725C" w:rsidRPr="00F56203" w:rsidRDefault="000E725C" w:rsidP="000E725C">
                    <w:pPr>
                      <w:pBdr>
                        <w:top w:val="single" w:sz="4" w:space="1" w:color="auto"/>
                      </w:pBdr>
                      <w:rPr>
                        <w:szCs w:val="20"/>
                      </w:rPr>
                    </w:pPr>
                  </w:p>
                </w:txbxContent>
              </v:textbox>
              <w10:wrap type="tight" anchorx="margin"/>
            </v:shape>
          </w:pict>
        </mc:Fallback>
      </mc:AlternateContent>
    </w:r>
  </w:p>
  <w:p w:rsidR="007B2500" w:rsidRPr="002200AF" w:rsidRDefault="000E725C" w:rsidP="000626B6">
    <w:pPr>
      <w:pStyle w:val="Stopka"/>
      <w:ind w:left="-1276"/>
      <w:rPr>
        <w:sz w:val="18"/>
        <w:szCs w:val="18"/>
      </w:rPr>
    </w:pP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207010</wp:posOffset>
              </wp:positionH>
              <wp:positionV relativeFrom="paragraph">
                <wp:posOffset>9837420</wp:posOffset>
              </wp:positionV>
              <wp:extent cx="6913880" cy="495300"/>
              <wp:effectExtent l="10795" t="10160" r="9525" b="8890"/>
              <wp:wrapTight wrapText="bothSides">
                <wp:wrapPolygon edited="0">
                  <wp:start x="-38" y="-360"/>
                  <wp:lineTo x="-38" y="21240"/>
                  <wp:lineTo x="21638" y="21240"/>
                  <wp:lineTo x="21638" y="-360"/>
                  <wp:lineTo x="-38" y="-360"/>
                </wp:wrapPolygon>
              </wp:wrapTight>
              <wp:docPr id="10" name="Pole tekstow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388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E725C" w:rsidRPr="00AE5FAB" w:rsidRDefault="000E725C" w:rsidP="000E725C">
                          <w:pPr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Projekt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współfinansowany</w:t>
                          </w: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z Funduszu Spójności Unii Europejskiej w ramach Programu Pomoc Techniczna 2014-2020</w:t>
                          </w:r>
                        </w:p>
                        <w:p w:rsidR="000E725C" w:rsidRPr="00F56203" w:rsidRDefault="000E725C" w:rsidP="000E725C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10" o:spid="_x0000_s1027" type="#_x0000_t202" style="position:absolute;left:0;text-align:left;margin-left:16.3pt;margin-top:774.6pt;width:544.4pt;height:3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" strokecolor="white" strokeweight=".25pt">
              <v:textbox>
                <w:txbxContent>
                  <w:p w:rsidR="000E725C" w:rsidRPr="00AE5FAB" w:rsidRDefault="000E725C" w:rsidP="000E725C">
                    <w:pPr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Projekt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współfinansowany</w:t>
                    </w: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z Funduszu Spójności Unii Europejskiej w ramach Programu Pomoc Techniczna 2014-2020</w:t>
                    </w:r>
                  </w:p>
                  <w:p w:rsidR="000E725C" w:rsidRPr="00F56203" w:rsidRDefault="000E725C" w:rsidP="000E725C">
                    <w:pPr>
                      <w:rPr>
                        <w:szCs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56BF" w:rsidRDefault="001F56BF">
      <w:r>
        <w:separator/>
      </w:r>
    </w:p>
  </w:footnote>
  <w:footnote w:type="continuationSeparator" w:id="0">
    <w:p w:rsidR="001F56BF" w:rsidRDefault="001F56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6009" w:rsidRDefault="003E3A2D" w:rsidP="00B16009">
    <w:pPr>
      <w:pStyle w:val="Nagwek"/>
      <w:ind w:left="-1134"/>
    </w:pPr>
    <w:r>
      <w:rPr>
        <w:noProof/>
      </w:rPr>
      <w:drawing>
        <wp:inline distT="0" distB="0" distL="0" distR="0">
          <wp:extent cx="7175833" cy="978366"/>
          <wp:effectExtent l="0" t="0" r="635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9062" cy="10088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500" w:rsidRDefault="00DB260A" w:rsidP="001A02A1">
    <w:pPr>
      <w:pStyle w:val="Nagwek"/>
      <w:ind w:left="-1134"/>
    </w:pPr>
    <w:r>
      <w:rPr>
        <w:noProof/>
      </w:rPr>
      <w:drawing>
        <wp:inline distT="0" distB="0" distL="0" distR="0">
          <wp:extent cx="6987540" cy="629419"/>
          <wp:effectExtent l="0" t="0" r="381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0534" cy="633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742D6"/>
    <w:multiLevelType w:val="hybridMultilevel"/>
    <w:tmpl w:val="B54258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DE020C"/>
    <w:multiLevelType w:val="multilevel"/>
    <w:tmpl w:val="7FF45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1503EA"/>
    <w:multiLevelType w:val="multilevel"/>
    <w:tmpl w:val="91528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D77356"/>
    <w:multiLevelType w:val="multilevel"/>
    <w:tmpl w:val="27DEF7B2"/>
    <w:lvl w:ilvl="0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16"/>
        </w:tabs>
        <w:ind w:left="501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56"/>
        </w:tabs>
        <w:ind w:left="645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176"/>
        </w:tabs>
        <w:ind w:left="717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5450FC"/>
    <w:multiLevelType w:val="multilevel"/>
    <w:tmpl w:val="3580F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A8C51BE6-A016-4237-9C71-2C8C6B0EA268}"/>
  </w:docVars>
  <w:rsids>
    <w:rsidRoot w:val="001A02A1"/>
    <w:rsid w:val="00060E8B"/>
    <w:rsid w:val="00061F20"/>
    <w:rsid w:val="000626B6"/>
    <w:rsid w:val="00080D83"/>
    <w:rsid w:val="000D283E"/>
    <w:rsid w:val="000E725C"/>
    <w:rsid w:val="000F49D0"/>
    <w:rsid w:val="00124D4A"/>
    <w:rsid w:val="001304E7"/>
    <w:rsid w:val="00130B23"/>
    <w:rsid w:val="001A02A1"/>
    <w:rsid w:val="001B210F"/>
    <w:rsid w:val="001F56BF"/>
    <w:rsid w:val="00210794"/>
    <w:rsid w:val="00213A35"/>
    <w:rsid w:val="002200AF"/>
    <w:rsid w:val="00241C1F"/>
    <w:rsid w:val="002425AE"/>
    <w:rsid w:val="002C6347"/>
    <w:rsid w:val="00315901"/>
    <w:rsid w:val="00320AAC"/>
    <w:rsid w:val="00325198"/>
    <w:rsid w:val="0035482A"/>
    <w:rsid w:val="003619F2"/>
    <w:rsid w:val="00365820"/>
    <w:rsid w:val="00382C56"/>
    <w:rsid w:val="003C554F"/>
    <w:rsid w:val="003E3A2D"/>
    <w:rsid w:val="003F089E"/>
    <w:rsid w:val="0040149C"/>
    <w:rsid w:val="00414478"/>
    <w:rsid w:val="00464281"/>
    <w:rsid w:val="00492BD3"/>
    <w:rsid w:val="004B70BD"/>
    <w:rsid w:val="004C50DA"/>
    <w:rsid w:val="0052111D"/>
    <w:rsid w:val="005343EF"/>
    <w:rsid w:val="00567FC9"/>
    <w:rsid w:val="005760A9"/>
    <w:rsid w:val="00594464"/>
    <w:rsid w:val="005B5A25"/>
    <w:rsid w:val="00622781"/>
    <w:rsid w:val="00640BFF"/>
    <w:rsid w:val="0066032A"/>
    <w:rsid w:val="00693A91"/>
    <w:rsid w:val="0069621B"/>
    <w:rsid w:val="006B4267"/>
    <w:rsid w:val="006D34F0"/>
    <w:rsid w:val="006F209E"/>
    <w:rsid w:val="00727F94"/>
    <w:rsid w:val="007337EB"/>
    <w:rsid w:val="00745D18"/>
    <w:rsid w:val="00750F16"/>
    <w:rsid w:val="00776530"/>
    <w:rsid w:val="00791E8E"/>
    <w:rsid w:val="007A0109"/>
    <w:rsid w:val="007B2500"/>
    <w:rsid w:val="007D61D6"/>
    <w:rsid w:val="007E1019"/>
    <w:rsid w:val="007E1B19"/>
    <w:rsid w:val="007F3623"/>
    <w:rsid w:val="00817AC5"/>
    <w:rsid w:val="00827311"/>
    <w:rsid w:val="00834BB4"/>
    <w:rsid w:val="00835187"/>
    <w:rsid w:val="00873501"/>
    <w:rsid w:val="00876326"/>
    <w:rsid w:val="008945D9"/>
    <w:rsid w:val="008B2CB2"/>
    <w:rsid w:val="008F388A"/>
    <w:rsid w:val="008F6540"/>
    <w:rsid w:val="00905F65"/>
    <w:rsid w:val="009A4810"/>
    <w:rsid w:val="009D71C1"/>
    <w:rsid w:val="009F2CF0"/>
    <w:rsid w:val="00A0160D"/>
    <w:rsid w:val="00A04690"/>
    <w:rsid w:val="00A40DD3"/>
    <w:rsid w:val="00A8311B"/>
    <w:rsid w:val="00AB10C0"/>
    <w:rsid w:val="00AD1EFE"/>
    <w:rsid w:val="00AD51FC"/>
    <w:rsid w:val="00B01F08"/>
    <w:rsid w:val="00B16009"/>
    <w:rsid w:val="00B16E8F"/>
    <w:rsid w:val="00B30401"/>
    <w:rsid w:val="00B3044E"/>
    <w:rsid w:val="00B34254"/>
    <w:rsid w:val="00B6637D"/>
    <w:rsid w:val="00BB76D0"/>
    <w:rsid w:val="00BC363C"/>
    <w:rsid w:val="00BD62BD"/>
    <w:rsid w:val="00BF13B2"/>
    <w:rsid w:val="00C62ADF"/>
    <w:rsid w:val="00C62C24"/>
    <w:rsid w:val="00C635B6"/>
    <w:rsid w:val="00CA5CBD"/>
    <w:rsid w:val="00CE005B"/>
    <w:rsid w:val="00D0361A"/>
    <w:rsid w:val="00D30ADD"/>
    <w:rsid w:val="00D41CE1"/>
    <w:rsid w:val="00D43A0D"/>
    <w:rsid w:val="00D46867"/>
    <w:rsid w:val="00D526F3"/>
    <w:rsid w:val="00DA2034"/>
    <w:rsid w:val="00DB260A"/>
    <w:rsid w:val="00DC733E"/>
    <w:rsid w:val="00DE5229"/>
    <w:rsid w:val="00DE60B2"/>
    <w:rsid w:val="00DF57BE"/>
    <w:rsid w:val="00E06500"/>
    <w:rsid w:val="00E57060"/>
    <w:rsid w:val="00E81ADD"/>
    <w:rsid w:val="00E87616"/>
    <w:rsid w:val="00EA5C16"/>
    <w:rsid w:val="00EE6DF5"/>
    <w:rsid w:val="00EF000D"/>
    <w:rsid w:val="00F545A3"/>
    <w:rsid w:val="00FB5706"/>
    <w:rsid w:val="00FB7887"/>
    <w:rsid w:val="00FF2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,"/>
  <w:listSeparator w:val=";"/>
  <w14:docId w14:val="4B9C7C3F"/>
  <w15:chartTrackingRefBased/>
  <w15:docId w15:val="{D6AA0289-BDD6-4532-88D6-029F85CA0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E1019"/>
    <w:pPr>
      <w:spacing w:line="276" w:lineRule="auto"/>
    </w:pPr>
    <w:rPr>
      <w:rFonts w:ascii="Arial" w:hAnsi="Arial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6D34F0"/>
    <w:pPr>
      <w:keepNext/>
      <w:keepLines/>
      <w:spacing w:before="120" w:after="600"/>
      <w:jc w:val="center"/>
      <w:outlineLvl w:val="0"/>
    </w:pPr>
    <w:rPr>
      <w:rFonts w:eastAsiaTheme="majorEastAsia" w:cstheme="majorBidi"/>
      <w:b/>
      <w:bCs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6D34F0"/>
    <w:pPr>
      <w:keepNext/>
      <w:keepLines/>
      <w:spacing w:after="120"/>
      <w:outlineLvl w:val="1"/>
    </w:pPr>
    <w:rPr>
      <w:rFonts w:asciiTheme="minorBidi" w:eastAsiaTheme="majorEastAsia" w:hAnsiTheme="minorBidi" w:cstheme="minorBidi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6D34F0"/>
    <w:rPr>
      <w:rFonts w:ascii="Arial" w:eastAsiaTheme="majorEastAsia" w:hAnsi="Arial" w:cstheme="majorBidi"/>
      <w:b/>
      <w:bCs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6D34F0"/>
    <w:rPr>
      <w:rFonts w:asciiTheme="minorBidi" w:eastAsiaTheme="majorEastAsia" w:hAnsiTheme="minorBidi" w:cstheme="minorBidi"/>
      <w:b/>
      <w:bCs/>
      <w:sz w:val="28"/>
      <w:szCs w:val="28"/>
    </w:rPr>
  </w:style>
  <w:style w:type="table" w:styleId="Tabela-Siatka">
    <w:name w:val="Table Grid"/>
    <w:basedOn w:val="Standardowy"/>
    <w:rsid w:val="006D34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maz_wyliczenie,opis dzialania,K-P_odwolanie,A_wyliczenie,Akapit z listą 1,Table of contents numbered,Akapit z listą5,L1,Numerowanie,List Paragraph,BulletC,Wyliczanie,Obiekt,normalny tekst,Akapit z listą31,Bullets,List Paragraph1"/>
    <w:basedOn w:val="Normalny"/>
    <w:link w:val="AkapitzlistZnak"/>
    <w:uiPriority w:val="34"/>
    <w:qFormat/>
    <w:rsid w:val="006D34F0"/>
    <w:pPr>
      <w:spacing w:line="240" w:lineRule="auto"/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AkapitzlistZnak">
    <w:name w:val="Akapit z listą Znak"/>
    <w:aliases w:val="maz_wyliczenie Znak,opis dzialania Znak,K-P_odwolanie Znak,A_wyliczenie Znak,Akapit z listą 1 Znak,Table of contents numbered Znak,Akapit z listą5 Znak,L1 Znak,Numerowanie Znak,List Paragraph Znak,BulletC Znak,Wyliczanie Znak"/>
    <w:link w:val="Akapitzlist"/>
    <w:qFormat/>
    <w:rsid w:val="006D34F0"/>
    <w:rPr>
      <w:rFonts w:ascii="Calibri" w:eastAsiaTheme="minorHAnsi" w:hAnsi="Calibri" w:cs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6D34F0"/>
    <w:pPr>
      <w:spacing w:before="100" w:beforeAutospacing="1" w:after="100" w:afterAutospacing="1" w:line="240" w:lineRule="auto"/>
    </w:pPr>
    <w:rPr>
      <w:rFonts w:ascii="Times New Roman" w:hAnsi="Times New Roman"/>
    </w:rPr>
  </w:style>
  <w:style w:type="character" w:styleId="Hipercze">
    <w:name w:val="Hyperlink"/>
    <w:rsid w:val="006D34F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pife.gdansk@pomorskie.eu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C51BE6-A016-4237-9C71-2C8C6B0EA268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BCC98B6D-46BB-412A-BF27-33545C552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</Template>
  <TotalTime>18</TotalTime>
  <Pages>2</Pages>
  <Words>229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cp:keywords/>
  <cp:lastModifiedBy>Aleksander Paulina</cp:lastModifiedBy>
  <cp:revision>9</cp:revision>
  <cp:lastPrinted>2023-06-06T11:22:00Z</cp:lastPrinted>
  <dcterms:created xsi:type="dcterms:W3CDTF">2023-06-07T08:16:00Z</dcterms:created>
  <dcterms:modified xsi:type="dcterms:W3CDTF">2024-09-24T07:17:00Z</dcterms:modified>
</cp:coreProperties>
</file>