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69E" w:rsidRPr="0007069E" w:rsidRDefault="0007069E" w:rsidP="0007069E">
      <w:pPr>
        <w:keepLines/>
        <w:spacing w:before="120" w:after="0" w:line="276" w:lineRule="auto"/>
        <w:rPr>
          <w:rFonts w:ascii="Calibri" w:eastAsia="Times New Roman" w:hAnsi="Calibri" w:cs="Times New Roman"/>
          <w:szCs w:val="24"/>
          <w:lang w:eastAsia="pl-PL"/>
        </w:rPr>
      </w:pPr>
      <w:bookmarkStart w:id="0" w:name="_Toc53578004"/>
      <w:bookmarkStart w:id="1" w:name="_Toc53577686"/>
      <w:r w:rsidRPr="0007069E">
        <w:rPr>
          <w:rFonts w:ascii="Calibri" w:eastAsia="Times New Roman" w:hAnsi="Calibri" w:cs="Times New Roman"/>
          <w:szCs w:val="24"/>
          <w:lang w:eastAsia="pl-PL"/>
        </w:rPr>
        <w:t xml:space="preserve">Załącznik nr </w:t>
      </w:r>
      <w:r w:rsidR="006E0251">
        <w:rPr>
          <w:rFonts w:ascii="Calibri" w:eastAsia="Times New Roman" w:hAnsi="Calibri" w:cs="Times New Roman"/>
          <w:szCs w:val="24"/>
          <w:lang w:eastAsia="pl-PL"/>
        </w:rPr>
        <w:t>6</w:t>
      </w:r>
      <w:r w:rsidRPr="0007069E">
        <w:rPr>
          <w:rFonts w:ascii="Calibri" w:eastAsia="Times New Roman" w:hAnsi="Calibri" w:cs="Times New Roman"/>
          <w:szCs w:val="24"/>
          <w:lang w:eastAsia="pl-PL"/>
        </w:rPr>
        <w:t xml:space="preserve"> do Regulaminu wyboru projektów</w:t>
      </w:r>
    </w:p>
    <w:p w:rsidR="0007069E" w:rsidRPr="0007069E" w:rsidRDefault="0007069E" w:rsidP="0007069E">
      <w:pPr>
        <w:keepNext/>
        <w:keepLines/>
        <w:spacing w:before="240" w:after="360" w:line="276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32"/>
          <w:lang w:eastAsia="pl-PL"/>
        </w:rPr>
      </w:pPr>
      <w:r w:rsidRPr="0007069E">
        <w:rPr>
          <w:rFonts w:ascii="Calibri" w:eastAsia="Times New Roman" w:hAnsi="Calibri" w:cs="Times New Roman"/>
          <w:b/>
          <w:sz w:val="28"/>
          <w:szCs w:val="32"/>
          <w:lang w:eastAsia="pl-PL"/>
        </w:rPr>
        <w:t>Wykaz miast średnich tracących funkcje społeczno-gospodarcze i gmin zagrożonych trwałą marginalizacją w województwie pomorskim</w:t>
      </w:r>
      <w:r w:rsidRPr="0007069E">
        <w:rPr>
          <w:rFonts w:ascii="Calibri" w:eastAsia="Times New Roman" w:hAnsi="Calibri" w:cs="Times New Roman"/>
          <w:b/>
          <w:sz w:val="28"/>
          <w:szCs w:val="32"/>
          <w:lang w:eastAsia="pl-PL"/>
        </w:rPr>
        <w:tab/>
      </w:r>
      <w:bookmarkEnd w:id="0"/>
      <w:bookmarkEnd w:id="1"/>
    </w:p>
    <w:p w:rsidR="0007069E" w:rsidRPr="0007069E" w:rsidRDefault="0007069E" w:rsidP="0007069E">
      <w:pPr>
        <w:keepNext/>
        <w:keepLines/>
        <w:spacing w:before="40" w:after="120" w:line="276" w:lineRule="auto"/>
        <w:outlineLvl w:val="1"/>
        <w:rPr>
          <w:rFonts w:ascii="Calibri" w:eastAsia="Times New Roman" w:hAnsi="Calibri" w:cs="Times New Roman"/>
          <w:b/>
          <w:bCs/>
          <w:color w:val="000000"/>
          <w:sz w:val="24"/>
          <w:szCs w:val="26"/>
          <w:lang w:eastAsia="pl-PL"/>
        </w:rPr>
      </w:pPr>
      <w:r w:rsidRPr="0007069E">
        <w:rPr>
          <w:rFonts w:ascii="Calibri" w:eastAsia="Times New Roman" w:hAnsi="Calibri" w:cs="Times New Roman"/>
          <w:b/>
          <w:bCs/>
          <w:color w:val="000000"/>
          <w:sz w:val="24"/>
          <w:szCs w:val="26"/>
          <w:lang w:eastAsia="pl-PL"/>
        </w:rPr>
        <w:t>Wykaz miast średnich tracących funkcje społeczno-gospodarcze w województwie pomorskim</w:t>
      </w:r>
    </w:p>
    <w:p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 xml:space="preserve">Bytów; </w:t>
      </w:r>
    </w:p>
    <w:p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>Chojnice;</w:t>
      </w:r>
    </w:p>
    <w:p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 xml:space="preserve">Lębork; </w:t>
      </w:r>
      <w:bookmarkStart w:id="2" w:name="_GoBack"/>
      <w:bookmarkEnd w:id="2"/>
    </w:p>
    <w:p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>Malbork;</w:t>
      </w:r>
    </w:p>
    <w:p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 xml:space="preserve">Słupsk. </w:t>
      </w:r>
    </w:p>
    <w:p w:rsidR="0007069E" w:rsidRPr="0007069E" w:rsidRDefault="0007069E" w:rsidP="0007069E">
      <w:pPr>
        <w:keepNext/>
        <w:keepLines/>
        <w:spacing w:before="40" w:after="120" w:line="276" w:lineRule="auto"/>
        <w:outlineLvl w:val="1"/>
        <w:rPr>
          <w:rFonts w:ascii="Calibri" w:eastAsia="Times New Roman" w:hAnsi="Calibri" w:cs="Times New Roman"/>
          <w:b/>
          <w:bCs/>
          <w:color w:val="000000"/>
          <w:sz w:val="24"/>
          <w:szCs w:val="26"/>
          <w:lang w:eastAsia="pl-PL"/>
        </w:rPr>
      </w:pPr>
      <w:r w:rsidRPr="0007069E">
        <w:rPr>
          <w:rFonts w:ascii="Calibri" w:eastAsia="Times New Roman" w:hAnsi="Calibri" w:cs="Times New Roman"/>
          <w:b/>
          <w:bCs/>
          <w:color w:val="000000"/>
          <w:sz w:val="24"/>
          <w:szCs w:val="26"/>
          <w:lang w:eastAsia="pl-PL"/>
        </w:rPr>
        <w:t>Wykaz gmin zagrożonych trwałą marginalizacją w województwie pomorskim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 xml:space="preserve">Czarna Dąbrówka (2); 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Czarne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Człuchów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Damnica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Dębnica Kaszubska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Debrzno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Dzierzgoń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Gardeja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Główczyce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Gniew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Karsin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Kępice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Koczała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Kołczygłowy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Konarzyny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Lichnowy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Liniewo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Łęczyce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Miastko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Mikołajki Pomorskie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Morzeszczyn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Osieczna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Potęgowo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Prabuty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Ryjewo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Rzeczenica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Skórcz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Smołdzino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lastRenderedPageBreak/>
        <w:t>Stara Kiszewa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Stary Dzierzgoń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Stary Targ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Trzebielino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contextualSpacing/>
        <w:rPr>
          <w:rFonts w:ascii="Calibri" w:eastAsia="Times New Roman" w:hAnsi="Calibri" w:cs="Times New Roman"/>
          <w:szCs w:val="24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Tuchomie (2).</w:t>
      </w:r>
    </w:p>
    <w:p w:rsidR="0007069E" w:rsidRPr="0007069E" w:rsidRDefault="0007069E" w:rsidP="0007069E">
      <w:pPr>
        <w:tabs>
          <w:tab w:val="left" w:pos="1544"/>
        </w:tabs>
        <w:spacing w:after="0" w:line="276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07069E" w:rsidRPr="0007069E" w:rsidRDefault="0007069E" w:rsidP="0007069E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Gdzie:</w:t>
      </w:r>
    </w:p>
    <w:p w:rsidR="0007069E" w:rsidRPr="0007069E" w:rsidRDefault="0007069E" w:rsidP="0007069E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(2) – gmina wiejska;</w:t>
      </w:r>
    </w:p>
    <w:p w:rsidR="006424F5" w:rsidRPr="0007069E" w:rsidRDefault="0007069E" w:rsidP="0007069E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(3) – gmina miejsko-wiejska.</w:t>
      </w:r>
    </w:p>
    <w:sectPr w:rsidR="006424F5" w:rsidRPr="0007069E" w:rsidSect="00A3031B">
      <w:headerReference w:type="first" r:id="rId8"/>
      <w:footerReference w:type="first" r:id="rId9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480" w:rsidRDefault="00AE5480" w:rsidP="00463877">
      <w:pPr>
        <w:spacing w:after="0" w:line="240" w:lineRule="auto"/>
      </w:pPr>
      <w:r>
        <w:separator/>
      </w:r>
    </w:p>
  </w:endnote>
  <w:endnote w:type="continuationSeparator" w:id="0">
    <w:p w:rsidR="00AE5480" w:rsidRDefault="00AE5480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480" w:rsidRDefault="00AE5480" w:rsidP="00463877">
      <w:pPr>
        <w:spacing w:after="0" w:line="240" w:lineRule="auto"/>
      </w:pPr>
      <w:r>
        <w:separator/>
      </w:r>
    </w:p>
  </w:footnote>
  <w:footnote w:type="continuationSeparator" w:id="0">
    <w:p w:rsidR="00AE5480" w:rsidRDefault="00AE5480" w:rsidP="0046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6ED8DCD0-7677-4DB8-A6F3-3953B6B8168D}"/>
  </w:docVars>
  <w:rsids>
    <w:rsidRoot w:val="00463877"/>
    <w:rsid w:val="00015960"/>
    <w:rsid w:val="0007069E"/>
    <w:rsid w:val="001163EE"/>
    <w:rsid w:val="00145FDC"/>
    <w:rsid w:val="002F59D2"/>
    <w:rsid w:val="00463877"/>
    <w:rsid w:val="00480DDD"/>
    <w:rsid w:val="004B5797"/>
    <w:rsid w:val="006424F5"/>
    <w:rsid w:val="006E0251"/>
    <w:rsid w:val="0080574A"/>
    <w:rsid w:val="00830A5B"/>
    <w:rsid w:val="00901311"/>
    <w:rsid w:val="009B0810"/>
    <w:rsid w:val="00A3031B"/>
    <w:rsid w:val="00AE5480"/>
    <w:rsid w:val="00B61C7B"/>
    <w:rsid w:val="00BC71DD"/>
    <w:rsid w:val="00CD03B3"/>
    <w:rsid w:val="00D14616"/>
    <w:rsid w:val="00DB4180"/>
    <w:rsid w:val="00EE34D8"/>
    <w:rsid w:val="00F80C00"/>
    <w:rsid w:val="00F9282C"/>
    <w:rsid w:val="00FB154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E6755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1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ED8DCD0-7677-4DB8-A6F3-3953B6B8168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miast tracących funkcje społeczno-gospodarcze i gmin zagrożonych trwałą marginalizacją w woj. pomorskim</vt:lpstr>
    </vt:vector>
  </TitlesOfParts>
  <Company>Urzad Marszalkowski Wojewodztwa Pomorskiego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miast średnich tracących funkcje społeczno-gospodarcze i gmin zagrożonych trwałą marginalizacją w woj. pomorskim</dc:title>
  <dc:subject/>
  <dc:creator>Cygert Piotr</dc:creator>
  <cp:keywords/>
  <dc:description/>
  <cp:lastModifiedBy>Agnieszka Stefaniak</cp:lastModifiedBy>
  <cp:revision>8</cp:revision>
  <cp:lastPrinted>2023-08-01T08:25:00Z</cp:lastPrinted>
  <dcterms:created xsi:type="dcterms:W3CDTF">2024-03-07T14:02:00Z</dcterms:created>
  <dcterms:modified xsi:type="dcterms:W3CDTF">2024-11-14T08:40:00Z</dcterms:modified>
</cp:coreProperties>
</file>