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606D6785"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02053E">
        <w:rPr>
          <w:rFonts w:asciiTheme="minorHAnsi" w:hAnsiTheme="minorHAnsi" w:cstheme="minorHAnsi"/>
          <w:sz w:val="22"/>
          <w:szCs w:val="22"/>
        </w:rPr>
        <w:t>8</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0A92649D"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AD1922">
        <w:rPr>
          <w:rFonts w:ascii="Calibri" w:hAnsi="Calibri" w:cs="Tahoma"/>
          <w:b/>
          <w:bCs/>
        </w:rPr>
        <w:t>4</w:t>
      </w:r>
      <w:r w:rsidR="00AC4017">
        <w:rPr>
          <w:rFonts w:ascii="Calibri" w:hAnsi="Calibri" w:cs="Tahoma"/>
          <w:b/>
          <w:bCs/>
        </w:rPr>
        <w:t xml:space="preserve">. </w:t>
      </w:r>
      <w:bookmarkStart w:id="3" w:name="_Hlk165360300"/>
      <w:r w:rsidR="00AD1922">
        <w:rPr>
          <w:rFonts w:ascii="Calibri" w:hAnsi="Calibri" w:cs="Tahoma"/>
          <w:b/>
          <w:bCs/>
        </w:rPr>
        <w:t>Kobiety na rynku pracy</w:t>
      </w:r>
      <w:r w:rsidR="001D1595" w:rsidRPr="001D1595">
        <w:rPr>
          <w:rFonts w:ascii="Calibri" w:hAnsi="Calibri" w:cs="Tahoma"/>
          <w:b/>
          <w:bCs/>
        </w:rPr>
        <w:t xml:space="preserv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3645FC61"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89403C">
        <w:rPr>
          <w:rFonts w:ascii="Calibri" w:hAnsi="Calibri" w:cs="Tahoma"/>
          <w:b/>
          <w:color w:val="000000"/>
          <w:sz w:val="22"/>
          <w:szCs w:val="22"/>
        </w:rPr>
        <w:t>Działanie 5.</w:t>
      </w:r>
      <w:r w:rsidR="00AD1922">
        <w:rPr>
          <w:rFonts w:ascii="Calibri" w:hAnsi="Calibri" w:cs="Tahoma"/>
          <w:b/>
          <w:color w:val="000000"/>
          <w:sz w:val="22"/>
          <w:szCs w:val="22"/>
        </w:rPr>
        <w:t>4</w:t>
      </w:r>
      <w:r w:rsidR="00483E7A" w:rsidRPr="009A6533">
        <w:rPr>
          <w:rFonts w:ascii="Calibri" w:hAnsi="Calibri" w:cs="Tahoma"/>
          <w:b/>
          <w:color w:val="000000"/>
          <w:sz w:val="22"/>
          <w:szCs w:val="22"/>
        </w:rPr>
        <w:t>.</w:t>
      </w:r>
      <w:r w:rsidR="001D1595" w:rsidRPr="00C9014F">
        <w:rPr>
          <w:sz w:val="22"/>
          <w:szCs w:val="22"/>
        </w:rPr>
        <w:t xml:space="preserve"> </w:t>
      </w:r>
      <w:r w:rsidR="00AD1922">
        <w:rPr>
          <w:rFonts w:ascii="Calibri" w:hAnsi="Calibri" w:cs="Calibri"/>
          <w:b/>
          <w:sz w:val="22"/>
          <w:szCs w:val="22"/>
        </w:rPr>
        <w:t>Kobiety na rynku pracy</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372ADD">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7" w:name="_Hlk144363120"/>
      <w:r w:rsidR="00BE5629" w:rsidRPr="000157C7">
        <w:rPr>
          <w:rFonts w:ascii="Calibri" w:hAnsi="Calibri" w:cs="Calibri"/>
          <w:i/>
          <w:iCs/>
          <w:color w:val="000000"/>
          <w:sz w:val="22"/>
          <w:szCs w:val="22"/>
        </w:rPr>
        <w:t xml:space="preserve">należy wpisać numer </w:t>
      </w:r>
      <w:bookmarkEnd w:id="7"/>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0CC0A2F6"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C35FCC">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5385F27"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C35FCC">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665CCDA"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w:t>
      </w:r>
      <w:r w:rsidR="000521C5">
        <w:rPr>
          <w:rFonts w:ascii="Calibri" w:hAnsi="Calibri" w:cs="Tahoma"/>
          <w:i/>
          <w:sz w:val="22"/>
          <w:szCs w:val="22"/>
        </w:rPr>
        <w:t> </w:t>
      </w:r>
      <w:r w:rsidRPr="00D9767A">
        <w:rPr>
          <w:rFonts w:ascii="Calibri" w:hAnsi="Calibri" w:cs="Tahoma"/>
          <w:i/>
          <w:sz w:val="22"/>
          <w:szCs w:val="22"/>
        </w:rPr>
        <w:t>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A571DB">
        <w:rPr>
          <w:rFonts w:ascii="Calibri" w:hAnsi="Calibri" w:cs="Tahoma"/>
          <w:i/>
          <w:sz w:val="22"/>
          <w:szCs w:val="22"/>
        </w:rPr>
        <w:t xml:space="preserve">, z </w:t>
      </w:r>
      <w:proofErr w:type="spellStart"/>
      <w:r w:rsidR="00A571DB">
        <w:rPr>
          <w:rFonts w:ascii="Calibri" w:hAnsi="Calibri" w:cs="Tahoma"/>
          <w:i/>
          <w:sz w:val="22"/>
          <w:szCs w:val="22"/>
        </w:rPr>
        <w:t>późn</w:t>
      </w:r>
      <w:proofErr w:type="spellEnd"/>
      <w:r w:rsidR="00A571DB">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6ADC071B" w14:textId="77777777" w:rsidR="0042226B" w:rsidRDefault="00EC1735" w:rsidP="0002053E">
      <w:pPr>
        <w:numPr>
          <w:ilvl w:val="0"/>
          <w:numId w:val="3"/>
        </w:numPr>
        <w:autoSpaceDE w:val="0"/>
        <w:autoSpaceDN w:val="0"/>
        <w:adjustRightInd w:val="0"/>
        <w:spacing w:after="60" w:line="276" w:lineRule="auto"/>
        <w:rPr>
          <w:rFonts w:ascii="Calibri" w:hAnsi="Calibri" w:cs="Tahoma"/>
          <w:i/>
          <w:sz w:val="22"/>
          <w:szCs w:val="22"/>
        </w:rPr>
      </w:pPr>
      <w:r w:rsidRPr="00370B88">
        <w:rPr>
          <w:rFonts w:ascii="Calibri" w:hAnsi="Calibri" w:cs="Tahoma"/>
          <w:i/>
          <w:sz w:val="22"/>
          <w:szCs w:val="22"/>
        </w:rPr>
        <w:t>Wydatki w ramach cross-</w:t>
      </w:r>
      <w:proofErr w:type="spellStart"/>
      <w:r w:rsidRPr="00370B88">
        <w:rPr>
          <w:rFonts w:ascii="Calibri" w:hAnsi="Calibri" w:cs="Tahoma"/>
          <w:i/>
          <w:sz w:val="22"/>
          <w:szCs w:val="22"/>
        </w:rPr>
        <w:t>financingu</w:t>
      </w:r>
      <w:proofErr w:type="spellEnd"/>
      <w:r w:rsidRPr="00370B88">
        <w:rPr>
          <w:rFonts w:ascii="Calibri" w:hAnsi="Calibri" w:cs="Tahoma"/>
          <w:i/>
          <w:sz w:val="22"/>
          <w:szCs w:val="22"/>
        </w:rPr>
        <w:t xml:space="preserve"> nie mogą przekroczyć limitu kwotowego określonego we</w:t>
      </w:r>
      <w:r w:rsidR="00C37490" w:rsidRPr="00370B88">
        <w:rPr>
          <w:rFonts w:ascii="Calibri" w:hAnsi="Calibri" w:cs="Tahoma"/>
          <w:i/>
          <w:sz w:val="22"/>
          <w:szCs w:val="22"/>
        </w:rPr>
        <w:t> </w:t>
      </w:r>
      <w:r w:rsidRPr="00370B88">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7ECC8CA5" w14:textId="57D842DF" w:rsidR="00F75CB2" w:rsidRPr="00370B88" w:rsidRDefault="0042226B" w:rsidP="00370B88">
      <w:pPr>
        <w:numPr>
          <w:ilvl w:val="0"/>
          <w:numId w:val="3"/>
        </w:numPr>
        <w:autoSpaceDE w:val="0"/>
        <w:autoSpaceDN w:val="0"/>
        <w:adjustRightInd w:val="0"/>
        <w:spacing w:after="60" w:line="276" w:lineRule="auto"/>
        <w:rPr>
          <w:rFonts w:ascii="Calibri" w:hAnsi="Calibri" w:cs="Tahoma"/>
          <w:i/>
          <w:sz w:val="22"/>
          <w:szCs w:val="22"/>
        </w:rPr>
      </w:pPr>
      <w:r w:rsidRPr="00370B88">
        <w:rPr>
          <w:rFonts w:ascii="Calibri" w:hAnsi="Calibri" w:cs="Tahoma"/>
          <w:i/>
          <w:iCs/>
          <w:sz w:val="22"/>
          <w:szCs w:val="22"/>
        </w:rPr>
        <w:lastRenderedPageBreak/>
        <w:t>Wydatki w ramach Projektu mogą obejmować koszt podatku od towarów i usług (VAT), zgodnie ze złożonym/i przez Beneficjenta i/lub Partnera</w:t>
      </w:r>
      <w:r w:rsidRPr="009507C4">
        <w:rPr>
          <w:rStyle w:val="Odwoanieprzypisudolnego"/>
          <w:rFonts w:ascii="Calibri" w:hAnsi="Calibri" w:cs="Tahoma"/>
          <w:i/>
          <w:iCs/>
          <w:sz w:val="22"/>
          <w:szCs w:val="22"/>
        </w:rPr>
        <w:footnoteReference w:id="10"/>
      </w:r>
      <w:r w:rsidRPr="00370B88">
        <w:rPr>
          <w:rFonts w:ascii="Calibri" w:hAnsi="Calibri" w:cs="Tahoma"/>
          <w:i/>
          <w:iCs/>
          <w:sz w:val="22"/>
          <w:szCs w:val="22"/>
        </w:rPr>
        <w:t xml:space="preserve"> oświadczeniem/</w:t>
      </w:r>
      <w:proofErr w:type="spellStart"/>
      <w:r w:rsidRPr="00370B88">
        <w:rPr>
          <w:rFonts w:ascii="Calibri" w:hAnsi="Calibri" w:cs="Tahoma"/>
          <w:i/>
          <w:iCs/>
          <w:sz w:val="22"/>
          <w:szCs w:val="22"/>
        </w:rPr>
        <w:t>ami</w:t>
      </w:r>
      <w:proofErr w:type="spellEnd"/>
      <w:r w:rsidRPr="00370B88">
        <w:rPr>
          <w:rFonts w:ascii="Calibri" w:hAnsi="Calibri" w:cs="Tahoma"/>
          <w:i/>
          <w:iCs/>
          <w:sz w:val="22"/>
          <w:szCs w:val="22"/>
        </w:rPr>
        <w:t xml:space="preserve"> stanowiącym/i załącznik/i</w:t>
      </w:r>
      <w:r>
        <w:rPr>
          <w:rFonts w:ascii="Calibri" w:hAnsi="Calibri" w:cs="Tahoma"/>
          <w:i/>
          <w:iCs/>
          <w:sz w:val="22"/>
          <w:szCs w:val="22"/>
        </w:rPr>
        <w:t> </w:t>
      </w:r>
      <w:r w:rsidRPr="00370B88">
        <w:rPr>
          <w:rFonts w:ascii="Calibri" w:hAnsi="Calibri" w:cs="Tahoma"/>
          <w:i/>
          <w:iCs/>
          <w:sz w:val="22"/>
          <w:szCs w:val="22"/>
        </w:rPr>
        <w:t>nr 8 i 9</w:t>
      </w:r>
      <w:r w:rsidRPr="0052498C">
        <w:rPr>
          <w:rStyle w:val="Odwoanieprzypisudolnego"/>
          <w:rFonts w:ascii="Calibri" w:hAnsi="Calibri" w:cs="Tahoma"/>
          <w:i/>
          <w:iCs/>
          <w:sz w:val="22"/>
          <w:szCs w:val="22"/>
        </w:rPr>
        <w:footnoteReference w:id="11"/>
      </w:r>
      <w:r w:rsidRPr="00370B88">
        <w:rPr>
          <w:rFonts w:ascii="Calibri" w:hAnsi="Calibri" w:cs="Tahoma"/>
          <w:i/>
          <w:iCs/>
          <w:sz w:val="22"/>
          <w:szCs w:val="22"/>
        </w:rPr>
        <w:t xml:space="preserve"> do</w:t>
      </w:r>
      <w:r w:rsidR="000521C5">
        <w:rPr>
          <w:rFonts w:ascii="Calibri" w:hAnsi="Calibri" w:cs="Tahoma"/>
          <w:i/>
          <w:iCs/>
          <w:sz w:val="22"/>
          <w:szCs w:val="22"/>
        </w:rPr>
        <w:t> </w:t>
      </w:r>
      <w:r w:rsidRPr="00370B88">
        <w:rPr>
          <w:rFonts w:ascii="Calibri" w:hAnsi="Calibri" w:cs="Tahoma"/>
          <w:i/>
          <w:iCs/>
          <w:sz w:val="22"/>
          <w:szCs w:val="22"/>
        </w:rPr>
        <w:t>umowy.</w:t>
      </w:r>
      <w:r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14:paraId="06CC1A5F" w14:textId="3BD9DD21" w:rsidR="000C72A9" w:rsidRPr="00266762" w:rsidRDefault="000C72A9" w:rsidP="00F85436">
      <w:pPr>
        <w:pStyle w:val="Nagwek2"/>
      </w:pPr>
      <w:r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7"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7"/>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E7AD92E"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8" w:name="_Hlk130902526"/>
      <w:r w:rsidRPr="00266762">
        <w:rPr>
          <w:rFonts w:ascii="Calibri" w:hAnsi="Calibri" w:cs="Tahoma"/>
          <w:sz w:val="22"/>
          <w:szCs w:val="22"/>
        </w:rPr>
        <w:t xml:space="preserve">Beneficjent zobowiązuje się do stosowania </w:t>
      </w:r>
      <w:bookmarkEnd w:id="18"/>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9"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9"/>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20"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20"/>
      <w:r w:rsidR="00FD6F6E" w:rsidRPr="0072224B">
        <w:rPr>
          <w:rFonts w:ascii="Calibri" w:hAnsi="Calibri" w:cs="Calibri"/>
          <w:sz w:val="22"/>
          <w:szCs w:val="22"/>
        </w:rPr>
        <w:t>,</w:t>
      </w:r>
      <w:bookmarkStart w:id="21"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1"/>
      <w:r w:rsidRPr="00C27CDC">
        <w:rPr>
          <w:rFonts w:ascii="Calibri" w:hAnsi="Calibri" w:cs="Calibri"/>
          <w:sz w:val="22"/>
          <w:szCs w:val="22"/>
        </w:rPr>
        <w:t>. Instytucja Zarządzająca zaleca Beneficjentowi zapoznanie się z tymi materiałami.</w:t>
      </w:r>
    </w:p>
    <w:p w14:paraId="567F0C91" w14:textId="4CF0D77F"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22" w:name="_Hlk126659191"/>
      <w:r w:rsidRPr="006F107F">
        <w:rPr>
          <w:i/>
        </w:rPr>
        <w:t>Uproszczone metody rozliczania wydatków</w:t>
      </w:r>
      <w:r w:rsidRPr="006F107F">
        <w:rPr>
          <w:i/>
        </w:rPr>
        <w:br/>
      </w:r>
      <w:bookmarkStart w:id="23" w:name="_Hlk131074303"/>
      <w:r w:rsidR="000C72A9" w:rsidRPr="006F107F">
        <w:rPr>
          <w:i/>
        </w:rPr>
        <w:t>§ 5</w:t>
      </w:r>
      <w:bookmarkEnd w:id="23"/>
      <w:r w:rsidR="000C72A9" w:rsidRPr="006F107F">
        <w:rPr>
          <w:i/>
        </w:rPr>
        <w:t>.</w:t>
      </w:r>
      <w:bookmarkEnd w:id="22"/>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7"/>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14:paraId="35DC167B" w14:textId="77777777" w:rsidR="000C72A9" w:rsidRPr="00F85436" w:rsidRDefault="00B244DC" w:rsidP="00823999">
      <w:pPr>
        <w:pStyle w:val="Nagwek2"/>
        <w:rPr>
          <w:rFonts w:cs="Tahoma"/>
          <w:sz w:val="22"/>
          <w:szCs w:val="22"/>
        </w:rPr>
      </w:pPr>
      <w:bookmarkStart w:id="24" w:name="_Hlk126659315"/>
      <w:r>
        <w:t>Wyodrębniona e</w:t>
      </w:r>
      <w:r w:rsidR="00ED30AE">
        <w:t>widencja</w:t>
      </w:r>
      <w:r w:rsidR="00C23BC9" w:rsidRPr="00823999">
        <w:br/>
      </w:r>
      <w:r w:rsidR="000C72A9" w:rsidRPr="00823999">
        <w:t>§ 7</w:t>
      </w:r>
      <w:r w:rsidR="000C72A9" w:rsidRPr="00267E8C">
        <w:rPr>
          <w:rFonts w:cs="Tahoma"/>
          <w:sz w:val="22"/>
          <w:szCs w:val="22"/>
        </w:rPr>
        <w:t>.</w:t>
      </w:r>
      <w:bookmarkEnd w:id="24"/>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w:t>
      </w:r>
      <w:r w:rsidR="007F4A71" w:rsidRPr="00937115">
        <w:rPr>
          <w:rFonts w:ascii="Calibri" w:hAnsi="Calibri" w:cs="Tahoma"/>
          <w:sz w:val="22"/>
          <w:szCs w:val="22"/>
        </w:rPr>
        <w:lastRenderedPageBreak/>
        <w:t>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lastRenderedPageBreak/>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6F107F">
        <w:rPr>
          <w:rFonts w:ascii="Calibri" w:hAnsi="Calibri" w:cs="Tahoma"/>
          <w:i/>
          <w:sz w:val="22"/>
          <w:szCs w:val="22"/>
        </w:rPr>
        <w:t>pod warunkiem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32"/>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33"/>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77777777"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 xml:space="preserve">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7C431A">
        <w:rPr>
          <w:rFonts w:asciiTheme="minorHAnsi" w:hAnsiTheme="minorHAnsi" w:cstheme="minorHAnsi"/>
          <w:sz w:val="22"/>
          <w:szCs w:val="22"/>
        </w:rPr>
        <w:t>późn</w:t>
      </w:r>
      <w:proofErr w:type="spellEnd"/>
      <w:r w:rsidRPr="007C431A">
        <w:rPr>
          <w:rFonts w:asciiTheme="minorHAnsi" w:hAnsiTheme="minorHAnsi" w:cstheme="minorHAnsi"/>
          <w:sz w:val="22"/>
          <w:szCs w:val="22"/>
        </w:rPr>
        <w:t>. zm.)</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t>
      </w:r>
      <w:r w:rsidRPr="00266762">
        <w:rPr>
          <w:rFonts w:ascii="Calibri" w:hAnsi="Calibri" w:cs="Tahoma"/>
          <w:color w:val="000000"/>
          <w:sz w:val="22"/>
          <w:szCs w:val="22"/>
        </w:rPr>
        <w:lastRenderedPageBreak/>
        <w:t>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34"/>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26" w:name="_Hlk182914589"/>
      <w:bookmarkStart w:id="27" w:name="_Hlk167785359"/>
      <w:r w:rsidR="00BA58A5" w:rsidRPr="00BA58A5">
        <w:rPr>
          <w:rStyle w:val="Odwoanieprzypisudolnego"/>
          <w:rFonts w:ascii="Calibri" w:hAnsi="Calibri" w:cs="Tahoma"/>
          <w:i/>
          <w:sz w:val="22"/>
          <w:szCs w:val="22"/>
        </w:rPr>
        <w:footnoteReference w:id="35"/>
      </w:r>
      <w:bookmarkEnd w:id="26"/>
      <w:r w:rsidR="00722F5C" w:rsidRPr="00541E0D">
        <w:rPr>
          <w:rFonts w:ascii="Calibri" w:hAnsi="Calibri" w:cs="Tahoma"/>
          <w:sz w:val="22"/>
          <w:szCs w:val="22"/>
        </w:rPr>
        <w:t>.</w:t>
      </w:r>
      <w:bookmarkEnd w:id="27"/>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w:t>
      </w:r>
      <w:r w:rsidRPr="00266762">
        <w:rPr>
          <w:rFonts w:ascii="Calibri" w:hAnsi="Calibri" w:cs="Tahoma"/>
          <w:sz w:val="22"/>
          <w:szCs w:val="22"/>
        </w:rPr>
        <w:lastRenderedPageBreak/>
        <w:t xml:space="preserve">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08DE90"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 xml:space="preserve">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w:t>
      </w:r>
      <w:r w:rsidRPr="00266762">
        <w:rPr>
          <w:rFonts w:ascii="Calibri" w:hAnsi="Calibri" w:cs="Tahoma"/>
          <w:sz w:val="22"/>
          <w:szCs w:val="22"/>
        </w:rPr>
        <w:lastRenderedPageBreak/>
        <w:t>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00F217E9" w:rsidR="00372ADD" w:rsidRPr="005470E0" w:rsidRDefault="000C72A9" w:rsidP="00C9014F">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lastRenderedPageBreak/>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C9014F">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43"/>
      </w:r>
    </w:p>
    <w:p w14:paraId="63D88735" w14:textId="7E21F381"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34F308D"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8" w:name="_Hlk167785481"/>
      <w:r w:rsidR="00AD1922" w:rsidRPr="006F107F">
        <w:rPr>
          <w:i/>
          <w:vertAlign w:val="superscript"/>
        </w:rPr>
        <w:footnoteReference w:id="46"/>
      </w:r>
      <w:bookmarkEnd w:id="28"/>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7"/>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lastRenderedPageBreak/>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lastRenderedPageBreak/>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9" w:name="_Hlk126672044"/>
      <w:r w:rsidRPr="00D314DE">
        <w:t>Kontrola</w:t>
      </w:r>
      <w:r w:rsidR="00C23BC9" w:rsidRPr="00D314DE">
        <w:br/>
      </w:r>
      <w:r w:rsidRPr="00D314DE">
        <w:t>§ 18</w:t>
      </w:r>
      <w:bookmarkEnd w:id="29"/>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30"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30"/>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lastRenderedPageBreak/>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31"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31"/>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lastRenderedPageBreak/>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8ABCB91"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32"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62"/>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32"/>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Pzp, a tym samym stanowi </w:t>
      </w:r>
      <w:r w:rsidRPr="006A135C">
        <w:rPr>
          <w:rFonts w:ascii="Calibri" w:eastAsia="Calibri" w:hAnsi="Calibri"/>
          <w:bCs/>
          <w:i/>
          <w:color w:val="000000"/>
          <w:sz w:val="22"/>
          <w:szCs w:val="22"/>
        </w:rPr>
        <w:lastRenderedPageBreak/>
        <w:t>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33"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33"/>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lastRenderedPageBreak/>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34"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34"/>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6"/>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7"/>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8"/>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5" w:name="_Hlk128560438"/>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5"/>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6"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6"/>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20A7CCC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009E6BDD">
        <w:rPr>
          <w:rFonts w:ascii="Calibri" w:eastAsia="Calibri" w:hAnsi="Calibri" w:cs="Arial"/>
          <w:sz w:val="22"/>
          <w:szCs w:val="22"/>
          <w:lang w:eastAsia="en-US"/>
        </w:rPr>
        <w:t xml:space="preserve">, z </w:t>
      </w:r>
      <w:proofErr w:type="spellStart"/>
      <w:r w:rsidR="009E6BDD">
        <w:rPr>
          <w:rFonts w:ascii="Calibri" w:eastAsia="Calibri" w:hAnsi="Calibri" w:cs="Arial"/>
          <w:sz w:val="22"/>
          <w:szCs w:val="22"/>
          <w:lang w:eastAsia="en-US"/>
        </w:rPr>
        <w:t>późn</w:t>
      </w:r>
      <w:proofErr w:type="spellEnd"/>
      <w:r w:rsidR="009E6BDD">
        <w:rPr>
          <w:rFonts w:ascii="Calibri" w:eastAsia="Calibri" w:hAnsi="Calibri" w:cs="Arial"/>
          <w:sz w:val="22"/>
          <w:szCs w:val="22"/>
          <w:lang w:eastAsia="en-US"/>
        </w:rPr>
        <w:t>. zm.</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7"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7"/>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 xml:space="preserve">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8" w:name="_Hlk126671823"/>
      <w:r w:rsidRPr="005749DC">
        <w:t>Rozwiązanie umowy</w:t>
      </w:r>
      <w:r w:rsidR="00BE6626">
        <w:t xml:space="preserve"> przez Instytucję Zarządzającą</w:t>
      </w:r>
      <w:r w:rsidR="00C23BC9" w:rsidRPr="005749DC">
        <w:br/>
      </w:r>
      <w:r w:rsidRPr="005749DC">
        <w:t>§ 24.</w:t>
      </w:r>
      <w:bookmarkEnd w:id="38"/>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9"/>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4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0"/>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40"/>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lastRenderedPageBreak/>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1"/>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2"/>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3"/>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niewykorzystaną część otrzymanych transz dofinansowania na rachunek bankowy wskazany przez Instytucję Zarządzającą. Instytucja </w:t>
      </w:r>
      <w:r w:rsidRPr="00266762">
        <w:rPr>
          <w:rFonts w:ascii="Calibri" w:hAnsi="Calibri" w:cs="Tahoma"/>
          <w:sz w:val="22"/>
          <w:szCs w:val="22"/>
        </w:rPr>
        <w:lastRenderedPageBreak/>
        <w:t>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41" w:name="_Hlk126752430"/>
      <w:r>
        <w:t>Zakaz przenoszenia praw</w:t>
      </w:r>
      <w:r>
        <w:br/>
      </w:r>
      <w:r w:rsidR="000C72A9" w:rsidRPr="00266762">
        <w:t>§ 29.</w:t>
      </w:r>
    </w:p>
    <w:bookmarkEnd w:id="41"/>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4"/>
      </w:r>
    </w:p>
    <w:p w14:paraId="32508D11" w14:textId="77777777" w:rsidR="000C72A9" w:rsidRPr="00266762" w:rsidRDefault="000C72A9" w:rsidP="007C5008">
      <w:pPr>
        <w:pStyle w:val="Nagwek2"/>
      </w:pPr>
      <w:bookmarkStart w:id="43" w:name="_Hlk126752495"/>
      <w:r w:rsidRPr="00266762">
        <w:t>Postanowienia końcowe</w:t>
      </w:r>
      <w:r w:rsidR="007C5008">
        <w:br/>
      </w:r>
      <w:r w:rsidRPr="00266762">
        <w:t>§ 3</w:t>
      </w:r>
      <w:r w:rsidR="000A5A76">
        <w:t>0</w:t>
      </w:r>
      <w:r w:rsidRPr="00266762">
        <w:t>.</w:t>
      </w:r>
      <w:bookmarkEnd w:id="43"/>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45DB0AF0"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44"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 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44"/>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lastRenderedPageBreak/>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1A0AD8A5"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3E021B">
        <w:rPr>
          <w:rFonts w:ascii="Calibri" w:hAnsi="Calibri" w:cs="Tahoma"/>
          <w:sz w:val="22"/>
          <w:szCs w:val="22"/>
        </w:rPr>
        <w:t>, z</w:t>
      </w:r>
      <w:r w:rsidR="00266345">
        <w:rPr>
          <w:rFonts w:ascii="Calibri" w:hAnsi="Calibri" w:cs="Tahoma"/>
          <w:sz w:val="22"/>
          <w:szCs w:val="22"/>
        </w:rPr>
        <w:t> </w:t>
      </w:r>
      <w:proofErr w:type="spellStart"/>
      <w:r w:rsidR="003E021B">
        <w:rPr>
          <w:rFonts w:ascii="Calibri" w:hAnsi="Calibri" w:cs="Tahoma"/>
          <w:sz w:val="22"/>
          <w:szCs w:val="22"/>
        </w:rPr>
        <w:t>późn</w:t>
      </w:r>
      <w:proofErr w:type="spellEnd"/>
      <w:r w:rsidR="003E021B">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 xml:space="preserve">formie dokumentu elektronicznego w sposób, o którym mowa w zdaniu pierwszym, Instytucja </w:t>
      </w:r>
      <w:r w:rsidRPr="00266762">
        <w:rPr>
          <w:rFonts w:ascii="Calibri" w:hAnsi="Calibri" w:cs="Tahoma"/>
          <w:sz w:val="22"/>
          <w:szCs w:val="22"/>
        </w:rPr>
        <w:lastRenderedPageBreak/>
        <w:t>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5"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5"/>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5"/>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518F14AE" w14:textId="3EBA3042" w:rsidR="00883432" w:rsidRDefault="00B64E75" w:rsidP="0088343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r w:rsidR="00F61055">
        <w:rPr>
          <w:rFonts w:ascii="Calibri" w:hAnsi="Calibri" w:cs="Calibri"/>
          <w:color w:val="000000"/>
          <w:sz w:val="22"/>
          <w:szCs w:val="22"/>
        </w:rPr>
        <w:t>.</w:t>
      </w:r>
    </w:p>
    <w:p w14:paraId="7323753A" w14:textId="77777777" w:rsidR="0042226B" w:rsidRDefault="0042226B" w:rsidP="0042226B">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Pr="0052498C">
        <w:rPr>
          <w:rFonts w:ascii="Calibri" w:hAnsi="Calibri" w:cs="Calibri"/>
          <w:i/>
          <w:color w:val="000000"/>
          <w:sz w:val="22"/>
          <w:szCs w:val="22"/>
        </w:rPr>
        <w:t>8: Oświadczenie o kwalifikowalności podatku od towarów</w:t>
      </w:r>
      <w:r w:rsidRPr="00273D83">
        <w:rPr>
          <w:rFonts w:ascii="Calibri" w:hAnsi="Calibri" w:cs="Calibri"/>
          <w:i/>
          <w:color w:val="000000"/>
          <w:sz w:val="22"/>
          <w:szCs w:val="22"/>
        </w:rPr>
        <w:t xml:space="preserve"> i usług</w:t>
      </w:r>
      <w:r>
        <w:rPr>
          <w:rFonts w:ascii="Calibri" w:hAnsi="Calibri" w:cs="Calibri"/>
          <w:i/>
          <w:color w:val="000000"/>
          <w:sz w:val="22"/>
          <w:szCs w:val="22"/>
        </w:rPr>
        <w:t xml:space="preserve"> Beneficjenta</w:t>
      </w:r>
      <w:r>
        <w:rPr>
          <w:rStyle w:val="Odwoanieprzypisudolnego"/>
          <w:rFonts w:ascii="Calibri" w:hAnsi="Calibri" w:cs="Calibri"/>
          <w:i/>
          <w:color w:val="000000"/>
          <w:sz w:val="22"/>
          <w:szCs w:val="22"/>
        </w:rPr>
        <w:footnoteReference w:id="76"/>
      </w:r>
      <w:r>
        <w:rPr>
          <w:rFonts w:ascii="Calibri" w:hAnsi="Calibri" w:cs="Calibri"/>
          <w:i/>
          <w:color w:val="000000"/>
          <w:sz w:val="22"/>
          <w:szCs w:val="22"/>
        </w:rPr>
        <w:t>;</w:t>
      </w:r>
    </w:p>
    <w:p w14:paraId="07DA1F6F" w14:textId="6646677E" w:rsidR="0042226B" w:rsidRDefault="0042226B" w:rsidP="0042226B">
      <w:pPr>
        <w:numPr>
          <w:ilvl w:val="1"/>
          <w:numId w:val="2"/>
        </w:numPr>
        <w:autoSpaceDE w:val="0"/>
        <w:autoSpaceDN w:val="0"/>
        <w:adjustRightInd w:val="0"/>
        <w:spacing w:after="60" w:line="276" w:lineRule="auto"/>
        <w:rPr>
          <w:rFonts w:ascii="Calibri" w:hAnsi="Calibri" w:cs="Calibri"/>
          <w:color w:val="000000"/>
          <w:sz w:val="22"/>
          <w:szCs w:val="22"/>
        </w:rPr>
      </w:pPr>
      <w:r w:rsidRPr="00273D83">
        <w:rPr>
          <w:rFonts w:ascii="Calibri" w:hAnsi="Calibri" w:cs="Calibri"/>
          <w:i/>
          <w:color w:val="000000"/>
          <w:sz w:val="22"/>
          <w:szCs w:val="22"/>
        </w:rPr>
        <w:t xml:space="preserve">załącznik nr </w:t>
      </w:r>
      <w:r>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Pr>
          <w:rStyle w:val="Odwoanieprzypisudolnego"/>
          <w:rFonts w:ascii="Calibri" w:hAnsi="Calibri" w:cs="Calibri"/>
          <w:i/>
          <w:color w:val="000000"/>
          <w:sz w:val="22"/>
          <w:szCs w:val="22"/>
        </w:rPr>
        <w:footnoteReference w:id="77"/>
      </w:r>
      <w:r>
        <w:rPr>
          <w:rFonts w:ascii="Calibri" w:hAnsi="Calibri" w:cs="Calibri"/>
          <w:i/>
          <w:color w:val="000000"/>
          <w:sz w:val="22"/>
          <w:szCs w:val="22"/>
        </w:rPr>
        <w:t>.</w:t>
      </w:r>
    </w:p>
    <w:p w14:paraId="56341828" w14:textId="5AE1ECB2" w:rsidR="002401A3" w:rsidRPr="00B44A9D" w:rsidRDefault="002401A3" w:rsidP="002401A3">
      <w:pPr>
        <w:pStyle w:val="Nagwek2"/>
        <w:rPr>
          <w:i/>
        </w:rPr>
      </w:pPr>
      <w:r w:rsidRPr="00B44A9D">
        <w:rPr>
          <w:i/>
        </w:rPr>
        <w:t>§ 34.</w:t>
      </w:r>
    </w:p>
    <w:p w14:paraId="278F8D60" w14:textId="0A19CD9F" w:rsidR="002401A3" w:rsidRPr="00C9014F" w:rsidRDefault="002401A3" w:rsidP="00262EA8">
      <w:pPr>
        <w:pStyle w:val="Akapitzlist"/>
        <w:numPr>
          <w:ilvl w:val="0"/>
          <w:numId w:val="102"/>
        </w:numPr>
        <w:spacing w:after="60" w:line="276" w:lineRule="auto"/>
        <w:ind w:left="357" w:hanging="357"/>
        <w:contextualSpacing w:val="0"/>
        <w:rPr>
          <w:rFonts w:ascii="Calibri" w:hAnsi="Calibri" w:cs="Calibri"/>
          <w:i/>
          <w:sz w:val="22"/>
          <w:szCs w:val="22"/>
        </w:rPr>
      </w:pPr>
      <w:r w:rsidRPr="00C9014F">
        <w:rPr>
          <w:rFonts w:ascii="Calibri" w:hAnsi="Calibri" w:cs="Calibr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46" w:name="_Hlk163043961"/>
      <w:r w:rsidRPr="00C9014F">
        <w:rPr>
          <w:rFonts w:ascii="Calibri" w:hAnsi="Calibri" w:cs="Calibri"/>
          <w:i/>
          <w:sz w:val="22"/>
          <w:szCs w:val="22"/>
        </w:rPr>
        <w:t xml:space="preserve">w rolnictwie lub rybołówstwie, pomoc </w:t>
      </w:r>
      <w:bookmarkEnd w:id="46"/>
      <w:r w:rsidRPr="00C9014F">
        <w:rPr>
          <w:rFonts w:ascii="Calibri" w:hAnsi="Calibri" w:cs="Calibr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w:t>
      </w:r>
      <w:r w:rsidRPr="00C9014F">
        <w:rPr>
          <w:rFonts w:ascii="Calibri" w:hAnsi="Calibri" w:cs="Calibri"/>
          <w:i/>
          <w:sz w:val="22"/>
          <w:szCs w:val="22"/>
        </w:rPr>
        <w:lastRenderedPageBreak/>
        <w:t xml:space="preserve">„Formularza informacji przedstawianych przy ubieganiu się o pomoc inną niż pomoc w rolnictwie lub rybołówstwie, pomoc 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lub pomoc de minimis w rolnictwie lub rybołówstwie”.</w:t>
      </w:r>
      <w:r w:rsidRPr="00C9014F">
        <w:rPr>
          <w:rFonts w:ascii="Calibri" w:hAnsi="Calibri" w:cs="Calibri"/>
          <w:i/>
          <w:sz w:val="22"/>
          <w:szCs w:val="22"/>
          <w:vertAlign w:val="superscript"/>
        </w:rPr>
        <w:t xml:space="preserve"> </w:t>
      </w:r>
      <w:r w:rsidRPr="00C9014F">
        <w:rPr>
          <w:rFonts w:ascii="Calibri" w:hAnsi="Calibri" w:cs="Calibri"/>
          <w:sz w:val="22"/>
          <w:szCs w:val="22"/>
          <w:vertAlign w:val="superscript"/>
        </w:rPr>
        <w:footnoteReference w:id="78"/>
      </w:r>
    </w:p>
    <w:p w14:paraId="492F635B" w14:textId="77777777" w:rsidR="002401A3" w:rsidRPr="00C9014F" w:rsidRDefault="002401A3" w:rsidP="006F107F">
      <w:pPr>
        <w:pStyle w:val="Akapitzlist"/>
        <w:numPr>
          <w:ilvl w:val="0"/>
          <w:numId w:val="102"/>
        </w:numPr>
        <w:spacing w:after="60" w:line="276" w:lineRule="auto"/>
        <w:ind w:left="357" w:hanging="357"/>
        <w:contextualSpacing w:val="0"/>
        <w:rPr>
          <w:rFonts w:ascii="Calibri" w:hAnsi="Calibri" w:cs="Calibri"/>
          <w:i/>
          <w:sz w:val="22"/>
          <w:szCs w:val="22"/>
        </w:rPr>
      </w:pPr>
      <w:r w:rsidRPr="00C9014F">
        <w:rPr>
          <w:rFonts w:ascii="Calibri" w:hAnsi="Calibri" w:cs="Calibr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C9014F">
        <w:rPr>
          <w:rFonts w:ascii="Calibri" w:hAnsi="Calibri" w:cs="Calibri"/>
          <w:sz w:val="22"/>
          <w:szCs w:val="22"/>
          <w:vertAlign w:val="superscript"/>
        </w:rPr>
        <w:footnoteReference w:id="79"/>
      </w: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7"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7"/>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02053E" w:rsidRDefault="0002053E">
      <w:r>
        <w:separator/>
      </w:r>
    </w:p>
  </w:endnote>
  <w:endnote w:type="continuationSeparator" w:id="0">
    <w:p w14:paraId="5679416A" w14:textId="77777777" w:rsidR="0002053E" w:rsidRDefault="000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02053E" w:rsidRDefault="0002053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02053E" w:rsidRDefault="0002053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02053E" w:rsidRDefault="0002053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02053E" w:rsidRDefault="0002053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02053E" w:rsidRPr="0061767F" w:rsidRDefault="0002053E"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02053E" w:rsidRDefault="0002053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02053E" w:rsidRDefault="0002053E">
      <w:r>
        <w:separator/>
      </w:r>
    </w:p>
  </w:footnote>
  <w:footnote w:type="continuationSeparator" w:id="0">
    <w:p w14:paraId="20CBD367" w14:textId="77777777" w:rsidR="0002053E" w:rsidRDefault="0002053E">
      <w:r>
        <w:continuationSeparator/>
      </w:r>
    </w:p>
  </w:footnote>
  <w:footnote w:id="1">
    <w:p w14:paraId="1CCEFF3E" w14:textId="2D25F467" w:rsidR="0002053E" w:rsidRPr="006F107F" w:rsidRDefault="0002053E"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02053E" w:rsidRPr="006F107F" w:rsidRDefault="0002053E">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02053E" w:rsidRPr="00BE605C" w:rsidRDefault="0002053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02053E" w:rsidRPr="005D7CDE" w:rsidRDefault="0002053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02053E" w:rsidRPr="002E459D" w:rsidRDefault="0002053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02053E" w:rsidRPr="005D7CDE" w:rsidRDefault="0002053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14:paraId="680C9371" w14:textId="77777777" w:rsidR="0002053E" w:rsidRPr="005D7CDE" w:rsidRDefault="0002053E"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02053E" w:rsidRPr="005D7CDE" w:rsidRDefault="0002053E"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02053E" w:rsidRPr="00EC1735" w:rsidRDefault="0002053E">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4EE5B6F" w14:textId="77777777" w:rsidR="0002053E" w:rsidRPr="006F107F" w:rsidRDefault="0002053E" w:rsidP="0042226B">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bookmarkStart w:id="11" w:name="_Hlk124331719"/>
      <w:r w:rsidRPr="006F107F">
        <w:rPr>
          <w:rFonts w:asciiTheme="minorHAnsi" w:hAnsiTheme="minorHAnsi" w:cstheme="minorHAnsi"/>
          <w:color w:val="000000"/>
          <w:sz w:val="22"/>
          <w:szCs w:val="22"/>
        </w:rPr>
        <w:t>Należy wykreślić, w przypadku gdy Projekt nie jest realizowany w ramach partnerstwa.</w:t>
      </w:r>
      <w:bookmarkEnd w:id="11"/>
    </w:p>
  </w:footnote>
  <w:footnote w:id="11">
    <w:p w14:paraId="0736846C" w14:textId="77777777" w:rsidR="0002053E" w:rsidRPr="006F107F" w:rsidRDefault="0002053E" w:rsidP="0042226B">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6F107F">
        <w:rPr>
          <w:rFonts w:asciiTheme="minorHAnsi" w:hAnsiTheme="minorHAnsi" w:cstheme="minorHAnsi"/>
          <w:color w:val="000000"/>
          <w:sz w:val="22"/>
          <w:szCs w:val="22"/>
        </w:rPr>
        <w:t>Należy wykreślić, w przypadku gdy Projekt nie jest realizowany w ramach partnerstwa.</w:t>
      </w:r>
    </w:p>
  </w:footnote>
  <w:footnote w:id="12">
    <w:p w14:paraId="5182E791" w14:textId="77777777" w:rsidR="0002053E" w:rsidRPr="006F107F" w:rsidRDefault="0002053E" w:rsidP="0042226B">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bookmarkStart w:id="12" w:name="_Hlk126747666"/>
      <w:bookmarkStart w:id="13" w:name="_Hlk125616659"/>
      <w:r w:rsidRPr="006F107F">
        <w:rPr>
          <w:rFonts w:asciiTheme="minorHAnsi" w:hAnsiTheme="minorHAnsi" w:cstheme="minorHAnsi"/>
          <w:sz w:val="22"/>
          <w:szCs w:val="22"/>
        </w:rPr>
        <w:t xml:space="preserve">Należy wykreślić, w przypadku gdy całkowita wartość Projektu nie przekracza stanowiącej równowartość w PLN kwoty 5 mln EUR (włączając podatek VAT), </w:t>
      </w:r>
      <w:bookmarkStart w:id="14" w:name="_Hlk126747507"/>
      <w:r w:rsidRPr="006F107F">
        <w:rPr>
          <w:rFonts w:asciiTheme="minorHAnsi" w:hAnsiTheme="minorHAnsi" w:cstheme="minorHAnsi"/>
          <w:sz w:val="22"/>
          <w:szCs w:val="22"/>
        </w:rPr>
        <w:t xml:space="preserve">przeliczonej zgodnie </w:t>
      </w:r>
      <w:bookmarkStart w:id="15" w:name="_Hlk127523379"/>
      <w:r w:rsidRPr="006F107F">
        <w:rPr>
          <w:rFonts w:asciiTheme="minorHAnsi" w:hAnsiTheme="minorHAnsi" w:cstheme="minorHAnsi"/>
          <w:sz w:val="22"/>
          <w:szCs w:val="22"/>
        </w:rPr>
        <w:t>z miesięcznym obrachunkowym kursem wymiany walut stosowanym przez Komisję Europejską, aktualnym w dniu zawarcia umowy o dofinansowanie Projektu</w:t>
      </w:r>
      <w:bookmarkEnd w:id="12"/>
      <w:bookmarkEnd w:id="14"/>
      <w:bookmarkEnd w:id="15"/>
      <w:r w:rsidRPr="006F107F">
        <w:rPr>
          <w:rFonts w:asciiTheme="minorHAnsi" w:hAnsiTheme="minorHAnsi" w:cstheme="minorHAnsi"/>
          <w:sz w:val="22"/>
          <w:szCs w:val="22"/>
        </w:rPr>
        <w:t xml:space="preserve"> lub w przypadku, gdy ani Beneficjent, ani Partner nie będą kwalifikowali kosztu podatku od towarów i usług.</w:t>
      </w:r>
      <w:bookmarkEnd w:id="13"/>
    </w:p>
  </w:footnote>
  <w:footnote w:id="13">
    <w:p w14:paraId="25FA98B1" w14:textId="43B0A142" w:rsidR="0002053E" w:rsidRPr="006F107F" w:rsidRDefault="0002053E" w:rsidP="0042226B">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bookmarkStart w:id="16" w:name="_Hlk125616743"/>
      <w:r w:rsidR="001F5066">
        <w:rPr>
          <w:rFonts w:asciiTheme="minorHAnsi" w:hAnsiTheme="minorHAnsi" w:cstheme="minorHAnsi"/>
          <w:sz w:val="22"/>
          <w:szCs w:val="22"/>
        </w:rPr>
        <w:t xml:space="preserve"> </w:t>
      </w:r>
      <w:r w:rsidRPr="006F107F">
        <w:rPr>
          <w:rFonts w:asciiTheme="minorHAnsi" w:hAnsiTheme="minorHAnsi" w:cstheme="minorHAnsi"/>
          <w:sz w:val="22"/>
          <w:szCs w:val="22"/>
        </w:rPr>
        <w:t>W przypadku gdy całkowita wartość Projektu jest równa lub większa niż równowartość w PLN kwoty 5 mln EUR (włączając podatek VAT), przeliczonej zgodnie z miesięcznym obrachunkowym kursem wymiany walut stosowanym przez Komisję Europejską, aktualnym w dniu zawarcia umowy o</w:t>
      </w:r>
      <w:r>
        <w:rPr>
          <w:rFonts w:asciiTheme="minorHAnsi" w:hAnsiTheme="minorHAnsi" w:cstheme="minorHAnsi"/>
          <w:sz w:val="22"/>
          <w:szCs w:val="22"/>
        </w:rPr>
        <w:t> </w:t>
      </w:r>
      <w:r w:rsidRPr="006F107F">
        <w:rPr>
          <w:rFonts w:asciiTheme="minorHAnsi" w:hAnsiTheme="minorHAnsi" w:cstheme="minorHAnsi"/>
          <w:sz w:val="22"/>
          <w:szCs w:val="22"/>
        </w:rPr>
        <w:t>dofinansowanie Projektu oraz gdy Beneficjent lub Partner będą kwalifikowali koszt podatku od towarów i usług, należy wskazać, który podmiot kwalifikuje w ramach Projektu podatek VAT.</w:t>
      </w:r>
      <w:bookmarkEnd w:id="16"/>
    </w:p>
  </w:footnote>
  <w:footnote w:id="14">
    <w:p w14:paraId="4D97FB25" w14:textId="77777777" w:rsidR="0002053E" w:rsidRPr="005D7CDE" w:rsidRDefault="0002053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5">
    <w:p w14:paraId="5A8A921B" w14:textId="77777777" w:rsidR="0002053E" w:rsidRPr="005D7CDE" w:rsidRDefault="0002053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6">
    <w:p w14:paraId="11140395" w14:textId="77777777" w:rsidR="0002053E" w:rsidRPr="000F2314" w:rsidRDefault="0002053E">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7">
    <w:p w14:paraId="47DA2293" w14:textId="77777777" w:rsidR="0002053E" w:rsidRPr="005D7CDE" w:rsidRDefault="0002053E"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14:paraId="166D4B21" w14:textId="77777777" w:rsidR="0002053E" w:rsidRPr="005D7CDE" w:rsidRDefault="0002053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14:paraId="79E7EFC6" w14:textId="77777777" w:rsidR="0002053E" w:rsidRPr="005D7CDE" w:rsidRDefault="0002053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51E68760" w14:textId="77777777" w:rsidR="0002053E" w:rsidRPr="002022AE" w:rsidRDefault="0002053E"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14:paraId="13E43EE0" w14:textId="77777777" w:rsidR="0002053E" w:rsidRPr="002022AE" w:rsidRDefault="0002053E"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14:paraId="364CD86A" w14:textId="77777777" w:rsidR="0002053E" w:rsidRPr="002022AE" w:rsidRDefault="0002053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14:paraId="3D172776" w14:textId="77777777" w:rsidR="0002053E" w:rsidRPr="002022AE" w:rsidRDefault="0002053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14:paraId="3C51A240" w14:textId="77777777" w:rsidR="0002053E" w:rsidRPr="002022AE" w:rsidRDefault="0002053E"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14:paraId="22CA3690" w14:textId="77777777" w:rsidR="0002053E" w:rsidRPr="002022AE" w:rsidRDefault="0002053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429BE676" w14:textId="77777777" w:rsidR="0002053E" w:rsidRPr="002022AE" w:rsidRDefault="0002053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14:paraId="71E526E3" w14:textId="77777777" w:rsidR="0002053E" w:rsidRPr="002022AE" w:rsidRDefault="0002053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14:paraId="7F11D37D" w14:textId="77777777" w:rsidR="0002053E" w:rsidRPr="00775BBF" w:rsidRDefault="0002053E"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14:paraId="69EB5A85" w14:textId="77777777" w:rsidR="0002053E" w:rsidRPr="005D7CDE" w:rsidRDefault="0002053E"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5" w:name="_Hlk124170019"/>
      <w:r w:rsidRPr="005D7CDE">
        <w:rPr>
          <w:rFonts w:ascii="Calibri" w:hAnsi="Calibri" w:cs="Tahoma"/>
          <w:color w:val="000000"/>
          <w:sz w:val="22"/>
          <w:szCs w:val="22"/>
        </w:rPr>
        <w:t>Należy wykreślić, w przypadku gdy Projekt nie jest realizowany w ramach partnerstwa</w:t>
      </w:r>
      <w:bookmarkEnd w:id="25"/>
      <w:r w:rsidRPr="005D7CDE">
        <w:rPr>
          <w:rFonts w:ascii="Calibri" w:hAnsi="Calibri" w:cs="Tahoma"/>
          <w:color w:val="000000"/>
          <w:sz w:val="22"/>
          <w:szCs w:val="22"/>
        </w:rPr>
        <w:t>.</w:t>
      </w:r>
    </w:p>
  </w:footnote>
  <w:footnote w:id="30">
    <w:p w14:paraId="04FC80C1" w14:textId="77777777" w:rsidR="0002053E" w:rsidRDefault="0002053E">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14:paraId="65E416D2" w14:textId="77777777" w:rsidR="0002053E" w:rsidRPr="005D7CDE" w:rsidRDefault="0002053E"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14:paraId="72EDA1E2" w14:textId="77777777" w:rsidR="0002053E" w:rsidRPr="00937115" w:rsidRDefault="0002053E"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14:paraId="7F8F3125" w14:textId="77777777" w:rsidR="0002053E" w:rsidRPr="005D7CDE" w:rsidRDefault="0002053E"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14:paraId="27E429D4" w14:textId="77777777" w:rsidR="0002053E" w:rsidRPr="005D7CDE" w:rsidRDefault="0002053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14:paraId="465C04CE" w14:textId="77777777" w:rsidR="0002053E" w:rsidRPr="00722F5C" w:rsidRDefault="0002053E"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14:paraId="71A583BE" w14:textId="77777777" w:rsidR="0002053E" w:rsidRPr="005D7CDE" w:rsidRDefault="0002053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14:paraId="75BBFBFE" w14:textId="77777777" w:rsidR="0002053E" w:rsidRPr="005D7CDE" w:rsidRDefault="0002053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14:paraId="47BF35BC" w14:textId="77777777" w:rsidR="0002053E" w:rsidRPr="004F1D80" w:rsidRDefault="0002053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14:paraId="0D7D4DE2" w14:textId="77777777" w:rsidR="0002053E" w:rsidRPr="004F1D80" w:rsidRDefault="0002053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14:paraId="1B218FC0" w14:textId="77777777" w:rsidR="0002053E" w:rsidRPr="00DE3ECD" w:rsidRDefault="0002053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14:paraId="71947883" w14:textId="77777777" w:rsidR="0002053E" w:rsidRPr="00DE3ECD" w:rsidRDefault="0002053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14:paraId="67E02988" w14:textId="77777777" w:rsidR="0002053E" w:rsidRPr="005D7CDE" w:rsidRDefault="0002053E"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14:paraId="1E2AA7B4" w14:textId="77777777" w:rsidR="0002053E" w:rsidRPr="000C6773" w:rsidRDefault="0002053E"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4">
    <w:p w14:paraId="0B57C9BB" w14:textId="77777777" w:rsidR="0002053E" w:rsidRPr="005D7CDE" w:rsidRDefault="0002053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14:paraId="41E2CC59" w14:textId="77777777" w:rsidR="0002053E" w:rsidRPr="005D7CDE" w:rsidRDefault="0002053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4B6B4C89" w14:textId="77777777" w:rsidR="0002053E" w:rsidRPr="005D7CDE" w:rsidRDefault="0002053E"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14:paraId="33EF81FB" w14:textId="77777777" w:rsidR="0002053E" w:rsidRPr="005D7CDE" w:rsidRDefault="0002053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14:paraId="065A415F" w14:textId="77777777" w:rsidR="0002053E" w:rsidRPr="004F264D" w:rsidRDefault="0002053E"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14:paraId="4F8A7C0E" w14:textId="77777777" w:rsidR="0002053E" w:rsidRPr="007A0B59" w:rsidRDefault="0002053E"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14:paraId="0EC5F4D0" w14:textId="77A0F1EB" w:rsidR="0002053E" w:rsidRPr="007A0B59" w:rsidRDefault="0002053E"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14:paraId="5B4D8D3A" w14:textId="77777777" w:rsidR="0002053E" w:rsidRPr="007A0B59" w:rsidRDefault="0002053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492FD6B7" w14:textId="77777777" w:rsidR="0002053E" w:rsidRPr="007A0B59" w:rsidRDefault="0002053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B4D12DB" w14:textId="746DB223" w:rsidR="0002053E" w:rsidRPr="0094162C" w:rsidRDefault="0002053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14:paraId="66D9365F" w14:textId="77777777" w:rsidR="0002053E" w:rsidRPr="0094162C" w:rsidRDefault="0002053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14:paraId="3607BA0C" w14:textId="77777777" w:rsidR="0002053E" w:rsidRPr="00AC439C" w:rsidRDefault="0002053E">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14:paraId="61792889" w14:textId="77777777" w:rsidR="0002053E" w:rsidRPr="007A0B59" w:rsidRDefault="0002053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14:paraId="0015093C" w14:textId="77777777" w:rsidR="0002053E" w:rsidRPr="007A0B59" w:rsidRDefault="0002053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14:paraId="420FE0C5" w14:textId="77777777" w:rsidR="0002053E" w:rsidRPr="007A0B59" w:rsidRDefault="0002053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14:paraId="762EB237" w14:textId="77777777" w:rsidR="0002053E" w:rsidRPr="007A0B59" w:rsidRDefault="0002053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877EED9" w14:textId="77777777" w:rsidR="0002053E" w:rsidRPr="0075427E" w:rsidRDefault="0002053E">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14:paraId="2C12F93D" w14:textId="1DC38B99" w:rsidR="0002053E" w:rsidRPr="00E53427" w:rsidRDefault="0002053E"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62">
    <w:p w14:paraId="6EF05D1E" w14:textId="77777777" w:rsidR="0002053E" w:rsidRPr="00937115" w:rsidRDefault="0002053E"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14:paraId="16313E70" w14:textId="77777777" w:rsidR="0002053E" w:rsidRPr="001E3439" w:rsidRDefault="0002053E">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14:paraId="7A350FF2" w14:textId="77777777" w:rsidR="0002053E" w:rsidRPr="001E3439" w:rsidRDefault="0002053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14:paraId="60B1BF22" w14:textId="77777777" w:rsidR="0002053E" w:rsidRPr="001E3439" w:rsidRDefault="0002053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14:paraId="42647B79" w14:textId="77777777" w:rsidR="0002053E" w:rsidRPr="00277C2C" w:rsidRDefault="0002053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7">
    <w:p w14:paraId="20AA8515" w14:textId="53EC5460" w:rsidR="0002053E" w:rsidRPr="00937115" w:rsidRDefault="0002053E"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 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 xml:space="preserve">ci     </w:t>
      </w:r>
      <w:r w:rsidRPr="00937115">
        <w:rPr>
          <w:rFonts w:ascii="Calibri" w:hAnsi="Calibri" w:cs="Calibri"/>
          <w:sz w:val="22"/>
          <w:szCs w:val="22"/>
        </w:rPr>
        <w:t xml:space="preserve"> 10 000 000,00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 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8">
    <w:p w14:paraId="48C02981" w14:textId="77777777" w:rsidR="0002053E" w:rsidRPr="000B6C5B" w:rsidRDefault="0002053E"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9">
    <w:p w14:paraId="0F052085" w14:textId="77777777" w:rsidR="0002053E" w:rsidRPr="007A0B59" w:rsidRDefault="0002053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9"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9"/>
    </w:p>
  </w:footnote>
  <w:footnote w:id="70">
    <w:p w14:paraId="52BD3BF2" w14:textId="77777777" w:rsidR="0002053E" w:rsidRPr="007A0B59" w:rsidRDefault="0002053E"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1">
    <w:p w14:paraId="40B1A481" w14:textId="77777777" w:rsidR="0002053E" w:rsidRPr="007A0B59" w:rsidRDefault="0002053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2">
    <w:p w14:paraId="7A00D0C9" w14:textId="77777777" w:rsidR="0002053E" w:rsidRPr="007A0B59" w:rsidRDefault="0002053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3">
    <w:p w14:paraId="0C56ACC1" w14:textId="77777777" w:rsidR="0002053E" w:rsidRPr="00225223" w:rsidRDefault="0002053E">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4">
    <w:p w14:paraId="742E13CB" w14:textId="77777777" w:rsidR="0002053E" w:rsidRPr="007A0B59" w:rsidRDefault="0002053E"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42" w:name="_Hlk126753055"/>
      <w:r w:rsidRPr="007A0B59">
        <w:rPr>
          <w:rFonts w:ascii="Calibri" w:hAnsi="Calibri" w:cs="Tahoma"/>
          <w:sz w:val="22"/>
          <w:szCs w:val="22"/>
        </w:rPr>
        <w:t>Należy wykreślić, w przypadku gdy Projekt nie jest realizowany w ramach partnerstwa</w:t>
      </w:r>
      <w:bookmarkEnd w:id="42"/>
      <w:r w:rsidRPr="007A0B59">
        <w:rPr>
          <w:rFonts w:ascii="Calibri" w:hAnsi="Calibri" w:cs="Tahoma"/>
          <w:sz w:val="22"/>
          <w:szCs w:val="22"/>
        </w:rPr>
        <w:t>.</w:t>
      </w:r>
    </w:p>
  </w:footnote>
  <w:footnote w:id="75">
    <w:p w14:paraId="26BA4EFB" w14:textId="77777777" w:rsidR="0002053E" w:rsidRPr="00813B0B" w:rsidRDefault="0002053E">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6">
    <w:p w14:paraId="072C1390" w14:textId="77777777" w:rsidR="0002053E" w:rsidRPr="00365403" w:rsidRDefault="0002053E" w:rsidP="0042226B">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7">
    <w:p w14:paraId="40F73203" w14:textId="77777777" w:rsidR="0002053E" w:rsidRPr="00365403" w:rsidRDefault="0002053E" w:rsidP="0042226B">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 w:id="78">
    <w:p w14:paraId="3A037ED6" w14:textId="77777777" w:rsidR="0002053E" w:rsidRDefault="0002053E"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9">
    <w:p w14:paraId="3325BD59" w14:textId="77777777" w:rsidR="0002053E" w:rsidRDefault="0002053E"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02053E" w:rsidRDefault="0002053E"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02053E" w:rsidRDefault="0002053E">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1"/>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C95040D-416D-4D2B-9109-8BEE5A0835C4}"/>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21C5"/>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32"/>
    <w:rsid w:val="0088349F"/>
    <w:rsid w:val="008839A7"/>
    <w:rsid w:val="00883D4C"/>
    <w:rsid w:val="00885AEF"/>
    <w:rsid w:val="00885F3D"/>
    <w:rsid w:val="008861C2"/>
    <w:rsid w:val="00887AEE"/>
    <w:rsid w:val="00890786"/>
    <w:rsid w:val="0089141B"/>
    <w:rsid w:val="008914B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040D-416D-4D2B-9109-8BEE5A0835C4}">
  <ds:schemaRefs>
    <ds:schemaRef ds:uri="http://www.w3.org/2001/XMLSchema"/>
  </ds:schemaRefs>
</ds:datastoreItem>
</file>

<file path=customXml/itemProps2.xml><?xml version="1.0" encoding="utf-8"?>
<ds:datastoreItem xmlns:ds="http://schemas.openxmlformats.org/officeDocument/2006/customXml" ds:itemID="{4D3796EF-E444-493F-9436-B5D1C9D9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11937</Words>
  <Characters>75655</Characters>
  <Application>Microsoft Office Word</Application>
  <DocSecurity>0</DocSecurity>
  <Lines>630</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87418</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Wojakowska Sylwia</cp:lastModifiedBy>
  <cp:revision>8</cp:revision>
  <cp:lastPrinted>2023-02-13T13:31:00Z</cp:lastPrinted>
  <dcterms:created xsi:type="dcterms:W3CDTF">2024-11-21T12:17:00Z</dcterms:created>
  <dcterms:modified xsi:type="dcterms:W3CDTF">2024-12-09T10:17:00Z</dcterms:modified>
</cp:coreProperties>
</file>