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76" w:rsidRPr="0019634B" w:rsidRDefault="00B62776" w:rsidP="00E707E6">
      <w:pPr>
        <w:rPr>
          <w:lang w:eastAsia="pl-PL"/>
        </w:rPr>
      </w:pPr>
      <w:r w:rsidRPr="0019634B">
        <w:rPr>
          <w:lang w:eastAsia="pl-PL"/>
        </w:rPr>
        <w:t>Pytania i odpowiedzi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222CCC" w:rsidRPr="00AA162B">
          <w:rPr>
            <w:rStyle w:val="Hipercze"/>
            <w:rFonts w:eastAsia="Times New Roman" w:cstheme="minorHAnsi"/>
            <w:lang w:eastAsia="pl-PL"/>
          </w:rPr>
          <w:t>zatrudnienie.efs@pomorskie.eu</w:t>
        </w:r>
      </w:hyperlink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UWAGA</w:t>
      </w:r>
      <w:bookmarkStart w:id="0" w:name="_GoBack"/>
      <w:bookmarkEnd w:id="0"/>
      <w:r w:rsidRPr="0019634B">
        <w:rPr>
          <w:rFonts w:eastAsia="Times New Roman" w:cstheme="minorHAnsi"/>
          <w:b/>
          <w:bCs/>
          <w:color w:val="212529"/>
          <w:lang w:eastAsia="pl-PL"/>
        </w:rPr>
        <w:t>!!!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Każde pytanie ze strony wnioskodawcy jest rozpatrywane indywidualnie przez IZ FEP.</w:t>
      </w:r>
    </w:p>
    <w:p w:rsidR="00B62776" w:rsidRPr="0019634B" w:rsidRDefault="00B62776" w:rsidP="0019634B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590F4E" w:rsidRPr="00195835" w:rsidRDefault="00222CCC" w:rsidP="00E50EDD">
      <w:pPr>
        <w:pStyle w:val="Nagwek1"/>
        <w:spacing w:after="240"/>
        <w:rPr>
          <w:rFonts w:eastAsia="Times New Roman"/>
          <w:spacing w:val="20"/>
          <w:sz w:val="24"/>
          <w:szCs w:val="24"/>
          <w:lang w:eastAsia="pl-PL"/>
        </w:rPr>
      </w:pPr>
      <w:r w:rsidRPr="00195835">
        <w:rPr>
          <w:rFonts w:eastAsia="Times New Roman"/>
          <w:spacing w:val="20"/>
          <w:sz w:val="24"/>
          <w:szCs w:val="24"/>
          <w:lang w:eastAsia="pl-PL"/>
        </w:rPr>
        <w:t>KRYTERIA WYBORU:</w:t>
      </w:r>
    </w:p>
    <w:p w:rsidR="006D21B2" w:rsidRPr="006D21B2" w:rsidRDefault="00222CCC" w:rsidP="006D21B2">
      <w:pPr>
        <w:pStyle w:val="Akapitzlist"/>
        <w:numPr>
          <w:ilvl w:val="0"/>
          <w:numId w:val="14"/>
        </w:numPr>
        <w:jc w:val="both"/>
        <w:rPr>
          <w:lang w:eastAsia="pl-PL"/>
        </w:rPr>
      </w:pPr>
      <w:r>
        <w:rPr>
          <w:rFonts w:eastAsia="Times New Roman"/>
        </w:rPr>
        <w:t xml:space="preserve">Z czego wynika </w:t>
      </w:r>
      <w:r w:rsidRPr="00222CCC">
        <w:rPr>
          <w:rFonts w:eastAsia="Times New Roman"/>
        </w:rPr>
        <w:t>średni koszt jednostkowy odpowiadający wsparciu uczestnika projektu</w:t>
      </w:r>
      <w:r w:rsidR="00195835">
        <w:rPr>
          <w:rFonts w:eastAsia="Times New Roman"/>
        </w:rPr>
        <w:t>, który</w:t>
      </w:r>
      <w:r w:rsidRPr="00222CCC">
        <w:rPr>
          <w:rFonts w:eastAsia="Times New Roman"/>
        </w:rPr>
        <w:t xml:space="preserve"> określony został na poziomie maksymalnie </w:t>
      </w:r>
      <w:r w:rsidRPr="00222CCC">
        <w:rPr>
          <w:rFonts w:eastAsia="Times New Roman"/>
          <w:b/>
          <w:bCs/>
        </w:rPr>
        <w:t>3 000,00 zł</w:t>
      </w:r>
      <w:r w:rsidRPr="00222CCC">
        <w:rPr>
          <w:rFonts w:eastAsia="Times New Roman"/>
        </w:rPr>
        <w:t xml:space="preserve"> wydatków ogółem projektu</w:t>
      </w:r>
      <w:r w:rsidR="006D21B2">
        <w:rPr>
          <w:rFonts w:eastAsia="Times New Roman"/>
        </w:rPr>
        <w:t xml:space="preserve"> (kryterium specyficzne zgodności z FEP 2021-2027 i dokumentami programowymi - nr 1 Zgodność ze szczegółowymi uwarunkowaniami określonymi dla </w:t>
      </w:r>
      <w:r w:rsidR="00E50EDD">
        <w:rPr>
          <w:rFonts w:eastAsia="Times New Roman"/>
        </w:rPr>
        <w:t>Działania</w:t>
      </w:r>
      <w:r w:rsidR="006D21B2">
        <w:rPr>
          <w:rFonts w:eastAsia="Times New Roman"/>
        </w:rPr>
        <w:t>)</w:t>
      </w:r>
      <w:r w:rsidRPr="00222CCC">
        <w:rPr>
          <w:rFonts w:eastAsia="Times New Roman"/>
        </w:rPr>
        <w:t>? </w:t>
      </w:r>
    </w:p>
    <w:p w:rsidR="00625F42" w:rsidRDefault="00625F42" w:rsidP="00625F42">
      <w:pPr>
        <w:spacing w:before="100" w:beforeAutospacing="1" w:after="100" w:afterAutospacing="1"/>
      </w:pPr>
      <w:bookmarkStart w:id="1" w:name="_Hlk185245339"/>
      <w:r>
        <w:t xml:space="preserve">Koszt jednostkowy przypadający na uczestnika projektu ustalany dla poszczególnych naborów zależny jest od wielu czynników m.in. od dostępnej  na dane działanie alokacji, od form wsparcia, typów projektu, a także od poziomu wskaźników produktu, do których osiągnięcia w ramach programu regionalnego Fundusze Europejskie dla Pomorza 2021-2027 województwo pomorskie zostało </w:t>
      </w:r>
      <w:r w:rsidR="00E50EDD">
        <w:t xml:space="preserve">zobligowane </w:t>
      </w:r>
      <w:r>
        <w:t>przez Komisję Europejską. </w:t>
      </w:r>
    </w:p>
    <w:p w:rsidR="00625F42" w:rsidRDefault="00625F42" w:rsidP="00625F42">
      <w:pPr>
        <w:spacing w:before="100" w:beforeAutospacing="1" w:after="100" w:afterAutospacing="1"/>
      </w:pPr>
      <w:r>
        <w:t xml:space="preserve">Jednocześnie należy mieć na uwadze, że w ramach celu szczegółowego (c) realizowane będą działania służące wzmocnieniu równości kobiet i mężczyzn na rynku pracy oraz zapewnieniu większej równowagi między życiem zawodowym a prywatnym, </w:t>
      </w:r>
      <w:r>
        <w:rPr>
          <w:b/>
          <w:bCs/>
        </w:rPr>
        <w:t>w tym</w:t>
      </w:r>
      <w:r>
        <w:t xml:space="preserve"> kompleksowe działania w zakresie aktywizacji społeczno-zawodowej kobiet. Istotą celu zatem nie jest wyłącznie aktywizacja społeczno-zawodowa kobiet, lecz </w:t>
      </w:r>
      <w:r>
        <w:rPr>
          <w:b/>
          <w:bCs/>
        </w:rPr>
        <w:t>szersze działania mające wpływ na równość płci</w:t>
      </w:r>
      <w:r>
        <w:t xml:space="preserve"> tj. szkolenia, webinaria, warsztaty dotyczące w szczególności kwestii: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równouprawnienia kobiet i mężczyzn w kontekście obowiązujących przepisów prawa</w:t>
      </w:r>
    </w:p>
    <w:p w:rsidR="00625F42" w:rsidRDefault="00625F42" w:rsidP="00625F42">
      <w:pPr>
        <w:pStyle w:val="Akapitzlist"/>
        <w:ind w:left="993" w:hanging="360"/>
      </w:pPr>
      <w:r>
        <w:t xml:space="preserve">        w Polsce;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 xml:space="preserve">przesłanek i podstawowych regulacji prawnych z zakresu polityki równości Unii </w:t>
      </w:r>
    </w:p>
    <w:p w:rsidR="00625F42" w:rsidRDefault="00625F42" w:rsidP="00625F42">
      <w:pPr>
        <w:pStyle w:val="Akapitzlist"/>
        <w:ind w:left="993" w:hanging="360"/>
      </w:pPr>
      <w:r>
        <w:t xml:space="preserve">        Europejskiej;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zwalczania stereotypów płciowych;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przejawów dyskryminacji ze względu na płeć;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podstawowych pojęć związanych z kwestiami równości kobiet i mężczyzn;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ekonomicznych i społecznych konsekwencji braku równości;</w:t>
      </w:r>
    </w:p>
    <w:p w:rsidR="00625F42" w:rsidRDefault="00625F42" w:rsidP="00625F42">
      <w:pPr>
        <w:pStyle w:val="Akapitzlist"/>
        <w:ind w:left="993" w:hanging="360"/>
      </w:pPr>
      <w:r>
        <w:rPr>
          <w:rFonts w:ascii="Symbol" w:hAnsi="Symbol"/>
        </w:rPr>
        <w:t></w:t>
      </w:r>
      <w:r>
        <w:rPr>
          <w:rFonts w:ascii="Times New Roman" w:hAnsi="Times New Roman" w:cs="Times New Roman"/>
          <w:sz w:val="14"/>
          <w:szCs w:val="14"/>
        </w:rPr>
        <w:t xml:space="preserve">         </w:t>
      </w:r>
      <w:r>
        <w:t>dobrych praktyk w zakresie równości kobiet i mężczyzn np. w przedsiębiorstwach, organizacjach, czy w innych krajach.</w:t>
      </w:r>
    </w:p>
    <w:p w:rsidR="00625F42" w:rsidRDefault="00625F42" w:rsidP="00625F42">
      <w:pPr>
        <w:spacing w:before="100" w:beforeAutospacing="1" w:after="100" w:afterAutospacing="1"/>
      </w:pPr>
      <w:r>
        <w:t>Każdy uczestnik projektu (</w:t>
      </w:r>
      <w:r>
        <w:rPr>
          <w:b/>
          <w:bCs/>
        </w:rPr>
        <w:t>bez względu na płeć</w:t>
      </w:r>
      <w:r>
        <w:t xml:space="preserve">) powinien zostać objęty wsparciem w zakresie równości kobiet </w:t>
      </w:r>
      <w:r w:rsidR="00E50EDD">
        <w:t>i</w:t>
      </w:r>
      <w:r w:rsidR="00E50EDD">
        <w:t> </w:t>
      </w:r>
      <w:r>
        <w:t>mężczyzn, o których mowa powyżej.</w:t>
      </w:r>
    </w:p>
    <w:p w:rsidR="00625F42" w:rsidRDefault="00625F42" w:rsidP="00625F42">
      <w:pPr>
        <w:jc w:val="both"/>
        <w:rPr>
          <w:rFonts w:eastAsia="Times New Roman"/>
          <w:b/>
          <w:highlight w:val="yellow"/>
        </w:rPr>
      </w:pPr>
      <w:r>
        <w:t xml:space="preserve">Dla naboru w ramach Działania 5.4. </w:t>
      </w:r>
      <w:r>
        <w:rPr>
          <w:b/>
          <w:bCs/>
        </w:rPr>
        <w:t>średni</w:t>
      </w:r>
      <w:r>
        <w:t xml:space="preserve"> koszt jednostkowy przypadający na uczestnika został określony na poziomie maksymalnie 3</w:t>
      </w:r>
      <w:r w:rsidR="00E50EDD">
        <w:t xml:space="preserve"> </w:t>
      </w:r>
      <w:r>
        <w:t xml:space="preserve">000,00 zł wydatków ogółem projektu, a jego weryfikacja polega na podzieleniu wydatków ogółem  (100% wartości projektu) przez wartość wskaźnika produktu: </w:t>
      </w:r>
      <w:r>
        <w:rPr>
          <w:b/>
          <w:bCs/>
        </w:rPr>
        <w:t>Liczba osób objętych wsparciem w zakresie równości kobiet i mężczyzn (osoby).</w:t>
      </w:r>
      <w:r>
        <w:t xml:space="preserve"> Iloraz nie może być większy od kwoty 3 000,00 zł. Wartość ta jest wartością średnią, co oznacza, że projektodawca ma możliwość oraz obowiązek zróżnicowania wsparcia w taki sposób, aby dostosować zakres wsparcia do potrzeb poszczególnych uczestników wsparcia. Nie wszystkie formy </w:t>
      </w:r>
      <w:r>
        <w:lastRenderedPageBreak/>
        <w:t>wsparcia są jednakowo kosztochłonne. Tym samym w zależności od ilości uczestników projektu, zróżnicowania zakresu wsparcia udzielanego poszczególnym uczestnikom, wartość wsparcia dla danej osoby w ramach jednego projektu może oscylować zarówno poniżej jak i powyżej kwoty 3 000,00 zł.</w:t>
      </w:r>
    </w:p>
    <w:bookmarkEnd w:id="1"/>
    <w:p w:rsidR="00625F42" w:rsidRPr="00590F4E" w:rsidRDefault="00625F42" w:rsidP="00590F4E">
      <w:pPr>
        <w:rPr>
          <w:lang w:eastAsia="pl-PL"/>
        </w:rPr>
      </w:pPr>
    </w:p>
    <w:p w:rsidR="00697F60" w:rsidRPr="00697F60" w:rsidRDefault="00697F60" w:rsidP="00697F60">
      <w:pPr>
        <w:rPr>
          <w:lang w:eastAsia="pl-PL"/>
        </w:rPr>
      </w:pPr>
    </w:p>
    <w:p w:rsidR="00BD44EE" w:rsidRPr="00BD44EE" w:rsidRDefault="00BD44EE" w:rsidP="00BD44EE">
      <w:pPr>
        <w:spacing w:after="0" w:line="360" w:lineRule="auto"/>
        <w:rPr>
          <w:b/>
          <w:color w:val="4472C4" w:themeColor="accent1"/>
        </w:rPr>
      </w:pPr>
    </w:p>
    <w:sectPr w:rsidR="00BD44EE" w:rsidRPr="00BD44E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E" w:rsidRDefault="0032357E" w:rsidP="00E51A24">
      <w:pPr>
        <w:spacing w:after="0" w:line="240" w:lineRule="auto"/>
      </w:pPr>
      <w:r>
        <w:separator/>
      </w:r>
    </w:p>
  </w:endnote>
  <w:end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E" w:rsidRDefault="0032357E" w:rsidP="00E51A24">
      <w:pPr>
        <w:spacing w:after="0" w:line="240" w:lineRule="auto"/>
      </w:pPr>
      <w:r>
        <w:separator/>
      </w:r>
    </w:p>
  </w:footnote>
  <w:foot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71"/>
    <w:multiLevelType w:val="hybridMultilevel"/>
    <w:tmpl w:val="9CF0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2F2F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20EFE"/>
    <w:multiLevelType w:val="hybridMultilevel"/>
    <w:tmpl w:val="AC9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2706A"/>
    <w:multiLevelType w:val="hybridMultilevel"/>
    <w:tmpl w:val="B204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E4268"/>
    <w:multiLevelType w:val="hybridMultilevel"/>
    <w:tmpl w:val="07604BEA"/>
    <w:lvl w:ilvl="0" w:tplc="8C6CA106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B19B4"/>
    <w:multiLevelType w:val="hybridMultilevel"/>
    <w:tmpl w:val="85546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E2A40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71A28"/>
    <w:multiLevelType w:val="hybridMultilevel"/>
    <w:tmpl w:val="F0FC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E2764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6197E"/>
    <w:multiLevelType w:val="hybridMultilevel"/>
    <w:tmpl w:val="5212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214FF3"/>
    <w:multiLevelType w:val="hybridMultilevel"/>
    <w:tmpl w:val="C5C2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15CAA"/>
    <w:multiLevelType w:val="hybridMultilevel"/>
    <w:tmpl w:val="CC6AB81A"/>
    <w:lvl w:ilvl="0" w:tplc="AFA85E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F56355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5425C"/>
    <w:multiLevelType w:val="hybridMultilevel"/>
    <w:tmpl w:val="0482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9"/>
  </w:num>
  <w:num w:numId="13">
    <w:abstractNumId w:val="13"/>
  </w:num>
  <w:num w:numId="1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A5A09763-8697-42E9-92F7-32CB32FCC899}"/>
  </w:docVars>
  <w:rsids>
    <w:rsidRoot w:val="00052937"/>
    <w:rsid w:val="00010B2C"/>
    <w:rsid w:val="000133A3"/>
    <w:rsid w:val="00052937"/>
    <w:rsid w:val="000C36B3"/>
    <w:rsid w:val="0014097E"/>
    <w:rsid w:val="0016733C"/>
    <w:rsid w:val="00195835"/>
    <w:rsid w:val="0019634B"/>
    <w:rsid w:val="001D08A2"/>
    <w:rsid w:val="00222CCC"/>
    <w:rsid w:val="00253A1C"/>
    <w:rsid w:val="002A054D"/>
    <w:rsid w:val="00312C71"/>
    <w:rsid w:val="0032357E"/>
    <w:rsid w:val="003B4889"/>
    <w:rsid w:val="003C7C37"/>
    <w:rsid w:val="004A014D"/>
    <w:rsid w:val="0057250A"/>
    <w:rsid w:val="00590F4E"/>
    <w:rsid w:val="005913D3"/>
    <w:rsid w:val="00596B9B"/>
    <w:rsid w:val="00597223"/>
    <w:rsid w:val="0061735B"/>
    <w:rsid w:val="00617889"/>
    <w:rsid w:val="00625671"/>
    <w:rsid w:val="00625F42"/>
    <w:rsid w:val="00690E64"/>
    <w:rsid w:val="006923BF"/>
    <w:rsid w:val="00697F60"/>
    <w:rsid w:val="006D21B2"/>
    <w:rsid w:val="006E4350"/>
    <w:rsid w:val="006E6D3A"/>
    <w:rsid w:val="007459EA"/>
    <w:rsid w:val="007A3DC0"/>
    <w:rsid w:val="007D2BFF"/>
    <w:rsid w:val="007D68E9"/>
    <w:rsid w:val="008122A4"/>
    <w:rsid w:val="00845811"/>
    <w:rsid w:val="0085797D"/>
    <w:rsid w:val="00872580"/>
    <w:rsid w:val="00890421"/>
    <w:rsid w:val="008A2989"/>
    <w:rsid w:val="008B2ECA"/>
    <w:rsid w:val="008E38A4"/>
    <w:rsid w:val="0090180B"/>
    <w:rsid w:val="00913E8D"/>
    <w:rsid w:val="00974320"/>
    <w:rsid w:val="009950D7"/>
    <w:rsid w:val="00A0103F"/>
    <w:rsid w:val="00A1228A"/>
    <w:rsid w:val="00A5067C"/>
    <w:rsid w:val="00A63EB5"/>
    <w:rsid w:val="00A97B6B"/>
    <w:rsid w:val="00AD1BAF"/>
    <w:rsid w:val="00B337F6"/>
    <w:rsid w:val="00B62776"/>
    <w:rsid w:val="00B81240"/>
    <w:rsid w:val="00B8257D"/>
    <w:rsid w:val="00BD44EE"/>
    <w:rsid w:val="00C80F3C"/>
    <w:rsid w:val="00C867EE"/>
    <w:rsid w:val="00C87AEC"/>
    <w:rsid w:val="00C97BD5"/>
    <w:rsid w:val="00CA037C"/>
    <w:rsid w:val="00CC3ADB"/>
    <w:rsid w:val="00CF68FE"/>
    <w:rsid w:val="00D12332"/>
    <w:rsid w:val="00D15E24"/>
    <w:rsid w:val="00D25F4B"/>
    <w:rsid w:val="00DB157B"/>
    <w:rsid w:val="00DE1EA6"/>
    <w:rsid w:val="00E240FE"/>
    <w:rsid w:val="00E50EDD"/>
    <w:rsid w:val="00E51A24"/>
    <w:rsid w:val="00E55758"/>
    <w:rsid w:val="00E559DC"/>
    <w:rsid w:val="00E7062A"/>
    <w:rsid w:val="00E707E6"/>
    <w:rsid w:val="00E737A1"/>
    <w:rsid w:val="00EC1C7C"/>
    <w:rsid w:val="00F06633"/>
    <w:rsid w:val="00F36859"/>
    <w:rsid w:val="00F53C39"/>
    <w:rsid w:val="00F6494D"/>
    <w:rsid w:val="00FA06BD"/>
    <w:rsid w:val="00FA3A9D"/>
    <w:rsid w:val="00FB6B6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9062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0F3C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124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458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590F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hgkelc">
    <w:name w:val="hgkelc"/>
    <w:basedOn w:val="Domylnaczcionkaakapitu"/>
    <w:rsid w:val="008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trudnienie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9763-8697-42E9-92F7-32CB32FCC89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8FADBB-4FEC-4536-9033-2AB56E3E8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495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Preuhs Joanna</cp:lastModifiedBy>
  <cp:revision>6</cp:revision>
  <dcterms:created xsi:type="dcterms:W3CDTF">2024-12-16T10:57:00Z</dcterms:created>
  <dcterms:modified xsi:type="dcterms:W3CDTF">2024-12-16T12:32:00Z</dcterms:modified>
</cp:coreProperties>
</file>