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6CAA576E" w:rsidR="00EF741C" w:rsidRDefault="00252F03" w:rsidP="009A1747">
      <w:pPr>
        <w:spacing w:beforeAutospacing="1" w:after="120"/>
        <w:rPr>
          <w:rFonts w:eastAsia="Times New Roman"/>
          <w:lang w:eastAsia="pl-PL"/>
        </w:rPr>
      </w:pPr>
      <w:bookmarkStart w:id="0" w:name="_Toc53577686"/>
      <w:bookmarkStart w:id="1" w:name="_Toc53578004"/>
      <w:bookmarkStart w:id="2" w:name="_GoBack"/>
      <w:bookmarkEnd w:id="2"/>
      <w:r w:rsidRPr="00252F03">
        <w:rPr>
          <w:rFonts w:eastAsia="Times New Roman"/>
          <w:lang w:eastAsia="pl-PL"/>
        </w:rPr>
        <w:t>Załącznik nr 2</w:t>
      </w:r>
      <w:r w:rsidR="00EF741C">
        <w:rPr>
          <w:rFonts w:eastAsia="Times New Roman"/>
          <w:lang w:eastAsia="pl-PL"/>
        </w:rPr>
        <w:t xml:space="preserve"> do Regulaminu wyboru projektów</w:t>
      </w:r>
    </w:p>
    <w:p w14:paraId="0EC50B50" w14:textId="32FC020E" w:rsidR="004E3388" w:rsidRPr="005C0B42" w:rsidRDefault="00252F03" w:rsidP="005C0B42">
      <w:pPr>
        <w:pStyle w:val="Nagwek1"/>
      </w:pPr>
      <w:r w:rsidRPr="005C0B42">
        <w:t>Zasady pomiaru wskaźników w projekcie dofinansowanym z</w:t>
      </w:r>
      <w:r w:rsidR="007B0336" w:rsidRPr="005C0B42">
        <w:t> </w:t>
      </w:r>
      <w:r w:rsidRPr="005C0B42">
        <w:t>Europejskiego</w:t>
      </w:r>
      <w:r w:rsidR="007B0336" w:rsidRPr="005C0B42">
        <w:t> </w:t>
      </w:r>
      <w:r w:rsidRPr="005C0B42">
        <w:t>Funduszu Społecznego Plus w ramach programu regionalnego Fundusze Europejskie dla Pomorza 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5C0B42">
          <w:pPr>
            <w:pStyle w:val="Nagwekspisutreci"/>
          </w:pPr>
          <w:r>
            <w:t>Spis treści</w:t>
          </w:r>
        </w:p>
        <w:p w14:paraId="6CBBE2BB" w14:textId="2D7C9B0E"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2E20E3">
              <w:rPr>
                <w:noProof/>
                <w:webHidden/>
              </w:rPr>
              <w:t>2</w:t>
            </w:r>
            <w:r>
              <w:rPr>
                <w:noProof/>
                <w:webHidden/>
              </w:rPr>
              <w:fldChar w:fldCharType="end"/>
            </w:r>
          </w:hyperlink>
        </w:p>
        <w:p w14:paraId="7EF61DBC" w14:textId="38E6674A" w:rsidR="00F12019" w:rsidRDefault="00322D29"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2E20E3">
              <w:rPr>
                <w:noProof/>
                <w:webHidden/>
              </w:rPr>
              <w:t>2</w:t>
            </w:r>
            <w:r w:rsidR="00F12019">
              <w:rPr>
                <w:noProof/>
                <w:webHidden/>
              </w:rPr>
              <w:fldChar w:fldCharType="end"/>
            </w:r>
          </w:hyperlink>
        </w:p>
        <w:p w14:paraId="42DFB49A" w14:textId="05A262D6" w:rsidR="00F12019" w:rsidRDefault="00322D29"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2E20E3">
              <w:rPr>
                <w:noProof/>
                <w:webHidden/>
              </w:rPr>
              <w:t>3</w:t>
            </w:r>
            <w:r w:rsidR="00F12019">
              <w:rPr>
                <w:noProof/>
                <w:webHidden/>
              </w:rPr>
              <w:fldChar w:fldCharType="end"/>
            </w:r>
          </w:hyperlink>
        </w:p>
        <w:p w14:paraId="1B2042CD" w14:textId="3EBB3945" w:rsidR="00F12019" w:rsidRDefault="00322D29"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2E20E3">
              <w:rPr>
                <w:noProof/>
                <w:webHidden/>
              </w:rPr>
              <w:t>3</w:t>
            </w:r>
            <w:r w:rsidR="00F12019">
              <w:rPr>
                <w:noProof/>
                <w:webHidden/>
              </w:rPr>
              <w:fldChar w:fldCharType="end"/>
            </w:r>
          </w:hyperlink>
        </w:p>
        <w:p w14:paraId="3FAF778F" w14:textId="171F4A18" w:rsidR="00F12019" w:rsidRDefault="00322D29"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2E20E3">
              <w:rPr>
                <w:noProof/>
                <w:webHidden/>
              </w:rPr>
              <w:t>3</w:t>
            </w:r>
            <w:r w:rsidR="00F12019">
              <w:rPr>
                <w:noProof/>
                <w:webHidden/>
              </w:rPr>
              <w:fldChar w:fldCharType="end"/>
            </w:r>
          </w:hyperlink>
        </w:p>
        <w:p w14:paraId="498A6E8F" w14:textId="76472164" w:rsidR="00F12019" w:rsidRDefault="00322D29"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2E20E3">
              <w:rPr>
                <w:noProof/>
                <w:webHidden/>
              </w:rPr>
              <w:t>4</w:t>
            </w:r>
            <w:r w:rsidR="00F12019">
              <w:rPr>
                <w:noProof/>
                <w:webHidden/>
              </w:rPr>
              <w:fldChar w:fldCharType="end"/>
            </w:r>
          </w:hyperlink>
        </w:p>
        <w:p w14:paraId="5EC033F9" w14:textId="5E6F65CD" w:rsidR="00F12019" w:rsidRDefault="00322D29"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2E20E3">
              <w:rPr>
                <w:noProof/>
                <w:webHidden/>
              </w:rPr>
              <w:t>5</w:t>
            </w:r>
            <w:r w:rsidR="00F12019">
              <w:rPr>
                <w:noProof/>
                <w:webHidden/>
              </w:rPr>
              <w:fldChar w:fldCharType="end"/>
            </w:r>
          </w:hyperlink>
        </w:p>
        <w:p w14:paraId="0E96B100" w14:textId="046E6437" w:rsidR="00F12019" w:rsidRDefault="00322D29"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2E20E3">
              <w:rPr>
                <w:noProof/>
                <w:webHidden/>
              </w:rPr>
              <w:t>5</w:t>
            </w:r>
            <w:r w:rsidR="00F12019">
              <w:rPr>
                <w:noProof/>
                <w:webHidden/>
              </w:rPr>
              <w:fldChar w:fldCharType="end"/>
            </w:r>
          </w:hyperlink>
        </w:p>
        <w:p w14:paraId="461102CC" w14:textId="4AA4EC3A" w:rsidR="00F12019" w:rsidRDefault="00322D29"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2E20E3">
              <w:rPr>
                <w:noProof/>
                <w:webHidden/>
              </w:rPr>
              <w:t>5</w:t>
            </w:r>
            <w:r w:rsidR="00F12019">
              <w:rPr>
                <w:noProof/>
                <w:webHidden/>
              </w:rPr>
              <w:fldChar w:fldCharType="end"/>
            </w:r>
          </w:hyperlink>
        </w:p>
        <w:p w14:paraId="15A535FC" w14:textId="6BF0A531" w:rsidR="00F12019" w:rsidRDefault="00322D29"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2E20E3">
              <w:rPr>
                <w:noProof/>
                <w:webHidden/>
              </w:rPr>
              <w:t>6</w:t>
            </w:r>
            <w:r w:rsidR="00F12019">
              <w:rPr>
                <w:noProof/>
                <w:webHidden/>
              </w:rPr>
              <w:fldChar w:fldCharType="end"/>
            </w:r>
          </w:hyperlink>
        </w:p>
        <w:p w14:paraId="7E14D145" w14:textId="1EB0B67B" w:rsidR="00F12019" w:rsidRDefault="00322D29"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2E20E3">
              <w:rPr>
                <w:noProof/>
                <w:webHidden/>
              </w:rPr>
              <w:t>8</w:t>
            </w:r>
            <w:r w:rsidR="00F12019">
              <w:rPr>
                <w:noProof/>
                <w:webHidden/>
              </w:rPr>
              <w:fldChar w:fldCharType="end"/>
            </w:r>
          </w:hyperlink>
        </w:p>
        <w:p w14:paraId="7FAD4444" w14:textId="64EFC719" w:rsidR="00F12019" w:rsidRDefault="00322D29"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2E20E3">
              <w:rPr>
                <w:noProof/>
                <w:webHidden/>
              </w:rPr>
              <w:t>9</w:t>
            </w:r>
            <w:r w:rsidR="00F12019">
              <w:rPr>
                <w:noProof/>
                <w:webHidden/>
              </w:rPr>
              <w:fldChar w:fldCharType="end"/>
            </w:r>
          </w:hyperlink>
        </w:p>
        <w:p w14:paraId="3520DCD0" w14:textId="3034520E" w:rsidR="00F12019" w:rsidRDefault="00322D29"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2E20E3">
              <w:rPr>
                <w:noProof/>
                <w:webHidden/>
              </w:rPr>
              <w:t>9</w:t>
            </w:r>
            <w:r w:rsidR="00F12019">
              <w:rPr>
                <w:noProof/>
                <w:webHidden/>
              </w:rPr>
              <w:fldChar w:fldCharType="end"/>
            </w:r>
          </w:hyperlink>
        </w:p>
        <w:p w14:paraId="48C3F7FF" w14:textId="2B9A174A" w:rsidR="00F12019" w:rsidRDefault="00322D29"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2E20E3">
              <w:rPr>
                <w:noProof/>
                <w:webHidden/>
              </w:rPr>
              <w:t>9</w:t>
            </w:r>
            <w:r w:rsidR="00F12019">
              <w:rPr>
                <w:noProof/>
                <w:webHidden/>
              </w:rPr>
              <w:fldChar w:fldCharType="end"/>
            </w:r>
          </w:hyperlink>
        </w:p>
        <w:p w14:paraId="210DC2B6" w14:textId="40C8D9B5" w:rsidR="00F12019" w:rsidRDefault="00322D29"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2E20E3">
              <w:rPr>
                <w:noProof/>
                <w:webHidden/>
              </w:rPr>
              <w:t>11</w:t>
            </w:r>
            <w:r w:rsidR="00F12019">
              <w:rPr>
                <w:noProof/>
                <w:webHidden/>
              </w:rPr>
              <w:fldChar w:fldCharType="end"/>
            </w:r>
          </w:hyperlink>
        </w:p>
        <w:p w14:paraId="27F38820" w14:textId="252D4F38" w:rsidR="00F12019" w:rsidRDefault="00322D29"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2E20E3">
              <w:rPr>
                <w:noProof/>
                <w:webHidden/>
              </w:rPr>
              <w:t>12</w:t>
            </w:r>
            <w:r w:rsidR="00F12019">
              <w:rPr>
                <w:noProof/>
                <w:webHidden/>
              </w:rPr>
              <w:fldChar w:fldCharType="end"/>
            </w:r>
          </w:hyperlink>
        </w:p>
        <w:p w14:paraId="44B9FC75" w14:textId="45A1430D" w:rsidR="00F12019" w:rsidRDefault="00322D29"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2E20E3">
              <w:rPr>
                <w:noProof/>
                <w:webHidden/>
              </w:rPr>
              <w:t>12</w:t>
            </w:r>
            <w:r w:rsidR="00F12019">
              <w:rPr>
                <w:noProof/>
                <w:webHidden/>
              </w:rPr>
              <w:fldChar w:fldCharType="end"/>
            </w:r>
          </w:hyperlink>
        </w:p>
        <w:p w14:paraId="2E16DD43" w14:textId="0A22764D" w:rsidR="00F12019" w:rsidRDefault="00322D29"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2E20E3">
              <w:rPr>
                <w:noProof/>
                <w:webHidden/>
              </w:rPr>
              <w:t>23</w:t>
            </w:r>
            <w:r w:rsidR="00F12019">
              <w:rPr>
                <w:noProof/>
                <w:webHidden/>
              </w:rPr>
              <w:fldChar w:fldCharType="end"/>
            </w:r>
          </w:hyperlink>
        </w:p>
        <w:p w14:paraId="3E331521" w14:textId="5BE746ED" w:rsidR="00F12019" w:rsidRDefault="00322D29"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2E20E3">
              <w:rPr>
                <w:noProof/>
                <w:webHidden/>
              </w:rPr>
              <w:t>27</w:t>
            </w:r>
            <w:r w:rsidR="00F12019">
              <w:rPr>
                <w:noProof/>
                <w:webHidden/>
              </w:rPr>
              <w:fldChar w:fldCharType="end"/>
            </w:r>
          </w:hyperlink>
        </w:p>
        <w:p w14:paraId="07A400AB" w14:textId="5079F5E8" w:rsidR="0084799B" w:rsidRPr="00372966" w:rsidRDefault="00322D29" w:rsidP="0041610C">
          <w:pPr>
            <w:pStyle w:val="Spistreci2"/>
            <w:ind w:left="426"/>
            <w:rPr>
              <w:sz w:val="16"/>
              <w:szCs w:val="16"/>
            </w:rPr>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2E20E3">
              <w:rPr>
                <w:noProof/>
                <w:webHidden/>
              </w:rPr>
              <w:t>41</w:t>
            </w:r>
            <w:r w:rsidR="00F12019">
              <w:rPr>
                <w:noProof/>
                <w:webHidden/>
              </w:rPr>
              <w:fldChar w:fldCharType="end"/>
            </w:r>
          </w:hyperlink>
          <w:r w:rsidR="00F12019">
            <w:fldChar w:fldCharType="end"/>
          </w:r>
        </w:p>
      </w:sdtContent>
    </w:sdt>
    <w:p w14:paraId="7FD315B7" w14:textId="2D1F2C4A" w:rsidR="009E1AB2" w:rsidRPr="005636C5" w:rsidRDefault="009E1AB2" w:rsidP="00C616D6">
      <w:pPr>
        <w:pStyle w:val="Nagwek2"/>
        <w:numPr>
          <w:ilvl w:val="0"/>
          <w:numId w:val="0"/>
        </w:numPr>
        <w:ind w:left="426" w:hanging="426"/>
      </w:pPr>
      <w:bookmarkStart w:id="3" w:name="_Toc141428614"/>
      <w:r w:rsidRPr="009E1AB2">
        <w:lastRenderedPageBreak/>
        <w:t>Podstawa prawna</w:t>
      </w:r>
      <w:bookmarkEnd w:id="3"/>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4" w:name="_Toc141428615"/>
      <w:r w:rsidRPr="008B7F89">
        <w:t>Wykaz skrótów</w:t>
      </w:r>
      <w:bookmarkEnd w:id="4"/>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5" w:name="_Toc413927262"/>
      <w:bookmarkStart w:id="6" w:name="_Toc413927754"/>
      <w:bookmarkStart w:id="7" w:name="_Toc413927785"/>
      <w:bookmarkStart w:id="8" w:name="_Toc413927894"/>
      <w:bookmarkStart w:id="9" w:name="_Toc413928279"/>
      <w:bookmarkStart w:id="10" w:name="_Toc413928322"/>
      <w:bookmarkStart w:id="11" w:name="_Toc413928370"/>
      <w:bookmarkStart w:id="12" w:name="_Toc413931299"/>
      <w:bookmarkStart w:id="13" w:name="_Toc413932892"/>
      <w:bookmarkStart w:id="14" w:name="_Toc413932967"/>
      <w:bookmarkStart w:id="15" w:name="_Toc413933139"/>
      <w:bookmarkStart w:id="16" w:name="_Toc422391007"/>
      <w:bookmarkStart w:id="17" w:name="_Toc53578005"/>
      <w:bookmarkStart w:id="18" w:name="_Toc141428616"/>
      <w:bookmarkEnd w:id="5"/>
      <w:bookmarkEnd w:id="6"/>
      <w:bookmarkEnd w:id="7"/>
      <w:bookmarkEnd w:id="8"/>
      <w:bookmarkEnd w:id="9"/>
      <w:bookmarkEnd w:id="10"/>
      <w:bookmarkEnd w:id="11"/>
      <w:bookmarkEnd w:id="12"/>
      <w:bookmarkEnd w:id="13"/>
      <w:bookmarkEnd w:id="14"/>
      <w:bookmarkEnd w:id="15"/>
      <w:r w:rsidRPr="00ED6037">
        <w:lastRenderedPageBreak/>
        <w:t>System wskaźnikó</w:t>
      </w:r>
      <w:bookmarkEnd w:id="16"/>
      <w:bookmarkEnd w:id="17"/>
      <w:r w:rsidR="00315968" w:rsidRPr="00ED6037">
        <w:t>w</w:t>
      </w:r>
      <w:bookmarkEnd w:id="18"/>
    </w:p>
    <w:p w14:paraId="2FDEB943" w14:textId="139BB272" w:rsidR="00315968" w:rsidRPr="005E175A" w:rsidRDefault="00F50D7C" w:rsidP="00A175ED">
      <w:pPr>
        <w:pStyle w:val="Nagwek3"/>
      </w:pPr>
      <w:bookmarkStart w:id="19" w:name="_Toc141428617"/>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41428618"/>
      <w:r w:rsidRPr="00EE2AAD">
        <w:t xml:space="preserve">Monitorowanie postępu </w:t>
      </w:r>
      <w:r w:rsidRPr="006C50C1">
        <w:t>rzeczowego</w:t>
      </w:r>
      <w:bookmarkEnd w:id="20"/>
    </w:p>
    <w:p w14:paraId="1216844E"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EE2AAD">
        <w:rPr>
          <w:rFonts w:cs="Arial"/>
        </w:rPr>
        <w:t>Za monitorowania postępu rzeczowego w ramach pro</w:t>
      </w:r>
      <w:r>
        <w:rPr>
          <w:rFonts w:cs="Arial"/>
        </w:rPr>
        <w:t>jektu</w:t>
      </w:r>
      <w:r w:rsidR="008B7F89">
        <w:rPr>
          <w:rFonts w:cs="Arial"/>
        </w:rPr>
        <w:t xml:space="preserve"> </w:t>
      </w:r>
      <w:r w:rsidRPr="00EE2AAD">
        <w:rPr>
          <w:rFonts w:cs="Arial"/>
        </w:rPr>
        <w:t xml:space="preserve">oraz prawidłowy przebieg procesu ich monitorowania i realizacji założonych wartości, odpowiada </w:t>
      </w:r>
      <w:r w:rsidR="008B7F89">
        <w:rPr>
          <w:rFonts w:cs="Arial"/>
        </w:rPr>
        <w:t>Beneficjent</w:t>
      </w:r>
      <w:r w:rsidRPr="00EE2AAD">
        <w:rPr>
          <w:rFonts w:cs="Arial"/>
        </w:rPr>
        <w:t>.</w:t>
      </w:r>
    </w:p>
    <w:p w14:paraId="04DE6381" w14:textId="61CDBF17" w:rsidR="00854332"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9E064E">
      <w:pPr>
        <w:pStyle w:val="Akapitzlist"/>
        <w:numPr>
          <w:ilvl w:val="0"/>
          <w:numId w:val="3"/>
        </w:numPr>
        <w:autoSpaceDE w:val="0"/>
        <w:autoSpaceDN w:val="0"/>
        <w:adjustRightInd w:val="0"/>
        <w:spacing w:after="240"/>
        <w:ind w:left="426" w:hanging="426"/>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1" w:name="_Toc141428619"/>
      <w:r w:rsidRPr="00083E30">
        <w:lastRenderedPageBreak/>
        <w:t>Typologia wskaźników</w:t>
      </w:r>
      <w:bookmarkEnd w:id="21"/>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2" w:name="_Toc141428620"/>
      <w:r w:rsidRPr="00B062BE">
        <w:lastRenderedPageBreak/>
        <w:t>Szczegółowe zasady dotyczące monitorowania</w:t>
      </w:r>
      <w:r w:rsidR="00B062BE">
        <w:t xml:space="preserve"> </w:t>
      </w:r>
      <w:r w:rsidRPr="00B062BE">
        <w:t>wskaźników</w:t>
      </w:r>
      <w:bookmarkEnd w:id="22"/>
    </w:p>
    <w:p w14:paraId="651607B8" w14:textId="229EE746" w:rsidR="00B062BE" w:rsidRPr="0031286D" w:rsidRDefault="00F50D7C" w:rsidP="000B0EC7">
      <w:pPr>
        <w:pStyle w:val="Nagwek3"/>
      </w:pPr>
      <w:bookmarkStart w:id="23" w:name="_Toc141428621"/>
      <w:r w:rsidRPr="0031286D">
        <w:t>Definicja uczestnika i podmiotu objętego wsparciem</w:t>
      </w:r>
      <w:bookmarkEnd w:id="23"/>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4" w:name="_Toc141428622"/>
      <w:r w:rsidRPr="00B062BE">
        <w:t>Zasady dotyczące doboru wskaźników w projekcie</w:t>
      </w:r>
      <w:bookmarkEnd w:id="24"/>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5" w:name="_Toc141428623"/>
      <w:r w:rsidRPr="0031286D">
        <w:lastRenderedPageBreak/>
        <w:t>Zasady dotyczące pomiaru wskaźników w projekcie</w:t>
      </w:r>
      <w:bookmarkEnd w:id="25"/>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lastRenderedPageBreak/>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6" w:name="_Toc141428624"/>
      <w:r w:rsidRPr="00367E8D">
        <w:lastRenderedPageBreak/>
        <w:t>Moment pomiaru wskaźników</w:t>
      </w:r>
      <w:bookmarkEnd w:id="26"/>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7" w:name="_Toc141428625"/>
      <w:r w:rsidRPr="005B71BA">
        <w:lastRenderedPageBreak/>
        <w:t>Dane uczestników i podmiotów biorących udział w</w:t>
      </w:r>
      <w:r w:rsidR="005B71BA">
        <w:t xml:space="preserve"> </w:t>
      </w:r>
      <w:r w:rsidRPr="005B71BA">
        <w:t>projektach</w:t>
      </w:r>
      <w:bookmarkEnd w:id="27"/>
    </w:p>
    <w:p w14:paraId="358A0CE8" w14:textId="52FC63E9" w:rsidR="005B71BA" w:rsidRPr="005E175A" w:rsidRDefault="00F50D7C" w:rsidP="000B0EC7">
      <w:pPr>
        <w:pStyle w:val="Nagwek3"/>
      </w:pPr>
      <w:bookmarkStart w:id="28" w:name="_Toc141428626"/>
      <w:r w:rsidRPr="005E175A">
        <w:t>Jakość danych</w:t>
      </w:r>
      <w:bookmarkEnd w:id="28"/>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29" w:name="_Toc141428627"/>
      <w:r w:rsidRPr="005B71BA">
        <w:t>Przetwarzanie i agregowanie danych w</w:t>
      </w:r>
      <w:r w:rsidR="005B71BA" w:rsidRPr="005B71BA">
        <w:t xml:space="preserve"> CST2021</w:t>
      </w:r>
      <w:bookmarkEnd w:id="29"/>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lastRenderedPageBreak/>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716EAF49"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 xml:space="preserve">przekazywane łącznie </w:t>
      </w:r>
      <w:r w:rsidRPr="001B13B2">
        <w:rPr>
          <w:rFonts w:cs="Arial"/>
        </w:rPr>
        <w:lastRenderedPageBreak/>
        <w:t>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jednym z warunków zatwierdzenia wniosku beneficjenta o płatność.</w:t>
      </w:r>
    </w:p>
    <w:p w14:paraId="2EC0DB91" w14:textId="33A81C84" w:rsidR="005B71BA" w:rsidRPr="005B71BA" w:rsidRDefault="00F50D7C" w:rsidP="000B0EC7">
      <w:pPr>
        <w:pStyle w:val="Nagwek3"/>
      </w:pPr>
      <w:bookmarkStart w:id="30" w:name="_Toc141428628"/>
      <w:r w:rsidRPr="005B71BA">
        <w:t>Zakres danych dotyczących uczestników projektów</w:t>
      </w:r>
      <w:bookmarkEnd w:id="30"/>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4174E57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1" w:name="_Toc141428629"/>
      <w:bookmarkStart w:id="32"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1"/>
    </w:p>
    <w:p w14:paraId="507ED284" w14:textId="5D18874D" w:rsidR="00E122C6" w:rsidRPr="000B0EC7" w:rsidRDefault="00E122C6" w:rsidP="000B0EC7">
      <w:pPr>
        <w:pStyle w:val="Nagwek3"/>
      </w:pPr>
      <w:bookmarkStart w:id="33"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3"/>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567"/>
        <w:gridCol w:w="1158"/>
        <w:gridCol w:w="2528"/>
        <w:gridCol w:w="9497"/>
      </w:tblGrid>
      <w:tr w:rsidR="00061EFC" w:rsidRPr="002E740B" w14:paraId="60273BA5" w14:textId="77777777" w:rsidTr="00367C78">
        <w:trPr>
          <w:tblHeader/>
        </w:trPr>
        <w:tc>
          <w:tcPr>
            <w:tcW w:w="567" w:type="dxa"/>
          </w:tcPr>
          <w:p w14:paraId="054EB139" w14:textId="1C08B663" w:rsidR="007E5173" w:rsidRPr="002E740B" w:rsidRDefault="007E5173" w:rsidP="00B10C1E">
            <w:pPr>
              <w:pStyle w:val="Akapitzlist"/>
              <w:spacing w:before="0" w:after="120" w:line="276" w:lineRule="auto"/>
              <w:ind w:left="0"/>
              <w:contextualSpacing w:val="0"/>
              <w:rPr>
                <w:rFonts w:cstheme="minorHAnsi"/>
                <w:b/>
                <w:szCs w:val="22"/>
              </w:rPr>
            </w:pPr>
            <w:bookmarkStart w:id="34" w:name="_Hlk124507733"/>
            <w:r w:rsidRPr="002E740B">
              <w:rPr>
                <w:rFonts w:cstheme="minorHAnsi"/>
                <w:b/>
                <w:szCs w:val="22"/>
              </w:rPr>
              <w:t>Lp.</w:t>
            </w:r>
          </w:p>
        </w:tc>
        <w:tc>
          <w:tcPr>
            <w:tcW w:w="1158" w:type="dxa"/>
            <w:vAlign w:val="center"/>
          </w:tcPr>
          <w:p w14:paraId="4217C6F6" w14:textId="65EE62BC" w:rsidR="007E5173" w:rsidRPr="002E740B" w:rsidRDefault="007E5173" w:rsidP="00B10C1E">
            <w:pPr>
              <w:pStyle w:val="Akapitzlist"/>
              <w:spacing w:before="0" w:after="120" w:line="276" w:lineRule="auto"/>
              <w:ind w:left="0"/>
              <w:contextualSpacing w:val="0"/>
              <w:rPr>
                <w:rFonts w:cstheme="minorHAnsi"/>
                <w:b/>
                <w:szCs w:val="22"/>
              </w:rPr>
            </w:pPr>
            <w:r w:rsidRPr="002E740B">
              <w:rPr>
                <w:rFonts w:cstheme="minorHAnsi"/>
                <w:b/>
                <w:szCs w:val="22"/>
              </w:rPr>
              <w:t>Kod wskaźnika</w:t>
            </w:r>
          </w:p>
        </w:tc>
        <w:tc>
          <w:tcPr>
            <w:tcW w:w="2528" w:type="dxa"/>
            <w:vAlign w:val="center"/>
          </w:tcPr>
          <w:p w14:paraId="0AD020CA" w14:textId="254BA4E6" w:rsidR="007E5173" w:rsidRPr="002E740B" w:rsidRDefault="007E5173" w:rsidP="00B10C1E">
            <w:pPr>
              <w:pStyle w:val="Akapitzlist"/>
              <w:spacing w:before="0" w:after="120" w:line="276" w:lineRule="auto"/>
              <w:ind w:left="0"/>
              <w:contextualSpacing w:val="0"/>
              <w:rPr>
                <w:rFonts w:cstheme="minorHAnsi"/>
                <w:b/>
                <w:szCs w:val="22"/>
              </w:rPr>
            </w:pPr>
            <w:r w:rsidRPr="002E740B">
              <w:rPr>
                <w:rFonts w:cstheme="minorHAnsi"/>
                <w:b/>
                <w:szCs w:val="22"/>
              </w:rPr>
              <w:t xml:space="preserve">Nazwa wskaźnika </w:t>
            </w:r>
            <w:r w:rsidRPr="002E740B">
              <w:rPr>
                <w:rFonts w:cstheme="minorHAnsi"/>
                <w:b/>
                <w:szCs w:val="22"/>
              </w:rPr>
              <w:br/>
              <w:t>(jednostka miary)</w:t>
            </w:r>
          </w:p>
        </w:tc>
        <w:tc>
          <w:tcPr>
            <w:tcW w:w="9497" w:type="dxa"/>
            <w:vAlign w:val="center"/>
          </w:tcPr>
          <w:p w14:paraId="6D869C4E" w14:textId="2EB9EA20" w:rsidR="007E5173" w:rsidRPr="002E740B" w:rsidRDefault="007E5173" w:rsidP="00B10C1E">
            <w:pPr>
              <w:pStyle w:val="Akapitzlist"/>
              <w:spacing w:before="0" w:after="120" w:line="276" w:lineRule="auto"/>
              <w:ind w:left="0"/>
              <w:contextualSpacing w:val="0"/>
              <w:rPr>
                <w:rFonts w:cstheme="minorHAnsi"/>
                <w:b/>
                <w:szCs w:val="22"/>
              </w:rPr>
            </w:pPr>
            <w:r w:rsidRPr="002E740B">
              <w:rPr>
                <w:rFonts w:cstheme="minorHAnsi"/>
                <w:b/>
                <w:szCs w:val="22"/>
              </w:rPr>
              <w:t>Definicja operacyjna/kontekst prawny</w:t>
            </w:r>
          </w:p>
        </w:tc>
      </w:tr>
      <w:tr w:rsidR="00E5134D" w:rsidRPr="002E740B" w14:paraId="05E8BB5C" w14:textId="77777777" w:rsidTr="00367C78">
        <w:tc>
          <w:tcPr>
            <w:tcW w:w="567" w:type="dxa"/>
          </w:tcPr>
          <w:p w14:paraId="6C9D6E6C" w14:textId="0AE787EA" w:rsidR="00E5134D" w:rsidRPr="002E740B" w:rsidRDefault="00E5134D" w:rsidP="00E5134D">
            <w:pPr>
              <w:pStyle w:val="Akapitzlist"/>
              <w:spacing w:before="0" w:after="120" w:line="276" w:lineRule="auto"/>
              <w:ind w:left="0"/>
              <w:contextualSpacing w:val="0"/>
              <w:rPr>
                <w:rFonts w:cstheme="minorHAnsi"/>
                <w:szCs w:val="22"/>
              </w:rPr>
            </w:pPr>
            <w:r w:rsidRPr="002E740B">
              <w:rPr>
                <w:rFonts w:cstheme="minorHAnsi"/>
                <w:szCs w:val="22"/>
              </w:rPr>
              <w:t>1.</w:t>
            </w:r>
          </w:p>
        </w:tc>
        <w:tc>
          <w:tcPr>
            <w:tcW w:w="1158" w:type="dxa"/>
          </w:tcPr>
          <w:p w14:paraId="50D3D5F4" w14:textId="5B500AD6" w:rsidR="00E5134D" w:rsidRPr="002E740B" w:rsidRDefault="00E5134D" w:rsidP="00E5134D">
            <w:pPr>
              <w:pStyle w:val="Akapitzlist"/>
              <w:spacing w:before="0" w:after="120" w:line="276" w:lineRule="auto"/>
              <w:ind w:left="0"/>
              <w:contextualSpacing w:val="0"/>
              <w:rPr>
                <w:rFonts w:cstheme="minorHAnsi"/>
                <w:b/>
                <w:szCs w:val="22"/>
              </w:rPr>
            </w:pPr>
            <w:r w:rsidRPr="002E740B">
              <w:rPr>
                <w:rFonts w:cstheme="minorHAnsi"/>
                <w:szCs w:val="22"/>
              </w:rPr>
              <w:t>PLDCO08</w:t>
            </w:r>
          </w:p>
        </w:tc>
        <w:tc>
          <w:tcPr>
            <w:tcW w:w="2528" w:type="dxa"/>
          </w:tcPr>
          <w:p w14:paraId="69C3D106" w14:textId="28BC96F3" w:rsidR="00E5134D" w:rsidRPr="002E740B" w:rsidRDefault="00E5134D" w:rsidP="00E5134D">
            <w:pPr>
              <w:pStyle w:val="Akapitzlist"/>
              <w:spacing w:before="0" w:after="120" w:line="276" w:lineRule="auto"/>
              <w:ind w:left="0"/>
              <w:contextualSpacing w:val="0"/>
              <w:rPr>
                <w:rFonts w:cstheme="minorHAnsi"/>
                <w:b/>
                <w:szCs w:val="22"/>
              </w:rPr>
            </w:pPr>
            <w:r w:rsidRPr="002E740B">
              <w:rPr>
                <w:rFonts w:eastAsia="Times New Roman" w:cstheme="minorHAnsi"/>
                <w:szCs w:val="22"/>
                <w:lang w:eastAsia="pl-PL"/>
              </w:rPr>
              <w:t>Liczba osób objętych wsparciem w obszarze zdrowia (osoby)</w:t>
            </w:r>
          </w:p>
        </w:tc>
        <w:tc>
          <w:tcPr>
            <w:tcW w:w="9497" w:type="dxa"/>
          </w:tcPr>
          <w:p w14:paraId="65F7AEA2" w14:textId="3F8AC178" w:rsidR="00E5134D" w:rsidRPr="002E740B" w:rsidRDefault="00E5134D" w:rsidP="008B084E">
            <w:pPr>
              <w:spacing w:before="60" w:after="60"/>
              <w:rPr>
                <w:rFonts w:eastAsia="Times New Roman" w:cstheme="minorHAnsi"/>
                <w:szCs w:val="22"/>
                <w:lang w:eastAsia="pl-PL"/>
              </w:rPr>
            </w:pPr>
            <w:r w:rsidRPr="002E740B">
              <w:rPr>
                <w:rFonts w:eastAsia="Times New Roman" w:cstheme="minorHAnsi"/>
                <w:szCs w:val="22"/>
                <w:lang w:eastAsia="pl-PL"/>
              </w:rPr>
              <w:t xml:space="preserve">Wskaźnik obejmuje osoby objęte usługami zdrowotnymi w ramach wsparcia w obszarze zdrowia, </w:t>
            </w:r>
            <w:r w:rsidR="008B084E">
              <w:rPr>
                <w:rFonts w:eastAsia="Times New Roman" w:cstheme="minorHAnsi"/>
                <w:szCs w:val="22"/>
                <w:lang w:eastAsia="pl-PL"/>
              </w:rPr>
              <w:br/>
            </w:r>
            <w:r w:rsidRPr="002E740B">
              <w:rPr>
                <w:rFonts w:eastAsia="Times New Roman" w:cstheme="minorHAnsi"/>
                <w:szCs w:val="22"/>
                <w:lang w:eastAsia="pl-PL"/>
              </w:rPr>
              <w:t xml:space="preserve">w tym w ramach programów polityki zdrowotnej współfinansowanych z EFS+. </w:t>
            </w:r>
          </w:p>
          <w:p w14:paraId="69F36C31" w14:textId="77777777" w:rsidR="00E5134D" w:rsidRPr="002E740B" w:rsidRDefault="00E5134D" w:rsidP="008B084E">
            <w:pPr>
              <w:spacing w:before="60" w:after="60"/>
              <w:rPr>
                <w:rFonts w:eastAsia="Times New Roman" w:cstheme="minorHAnsi"/>
                <w:szCs w:val="22"/>
                <w:lang w:eastAsia="pl-PL"/>
              </w:rPr>
            </w:pPr>
            <w:r w:rsidRPr="002E740B">
              <w:rPr>
                <w:rFonts w:eastAsia="Times New Roman" w:cstheme="minorHAnsi"/>
                <w:szCs w:val="22"/>
                <w:lang w:eastAsia="pl-PL"/>
              </w:rPr>
              <w:t>Pojęcie „program polityki zdrowotnej” należy rozumieć zgodnie z art. 5 pkt 29a ustawy z 27 sierpnia 2004 r. o świadczeniach opieki zdrowotnej finansowanych ze środków publicznych.</w:t>
            </w:r>
          </w:p>
          <w:p w14:paraId="3A8A90DB" w14:textId="77777777" w:rsidR="00E5134D" w:rsidRPr="002E740B" w:rsidRDefault="00E5134D" w:rsidP="008B084E">
            <w:pPr>
              <w:spacing w:before="60" w:after="60"/>
              <w:rPr>
                <w:rFonts w:eastAsia="Times New Roman" w:cstheme="minorHAnsi"/>
                <w:szCs w:val="22"/>
                <w:lang w:eastAsia="pl-PL"/>
              </w:rPr>
            </w:pPr>
            <w:r w:rsidRPr="002E740B">
              <w:rPr>
                <w:rFonts w:eastAsia="Times New Roman" w:cstheme="minorHAnsi"/>
                <w:szCs w:val="22"/>
                <w:lang w:eastAsia="pl-PL"/>
              </w:rPr>
              <w:t>We wskaźniku należy uwzględnić wszystkie osoby, które otrzymały przynajmniej jedną formę wsparcia w postaci usługi zdrowotnej w ramach wsparcia w obszarze zdrowia, w tym w ramach programu polityki zdrowotnej (w przypadku programu polityki zdrowotnej daną osobę należy uwzględnić w wartości wskaźnika jednokrotnie, niezależnie od liczby i rodzaju form wsparcia, które ta osoba uzyskała w ramach danego programu polityki zdrowotnej).</w:t>
            </w:r>
          </w:p>
          <w:p w14:paraId="1836B5CA" w14:textId="6B99762B" w:rsidR="00E5134D" w:rsidRPr="002E740B" w:rsidRDefault="00E5134D" w:rsidP="008B084E">
            <w:pPr>
              <w:pStyle w:val="Akapitzlist"/>
              <w:spacing w:before="0" w:after="120" w:line="276" w:lineRule="auto"/>
              <w:ind w:left="34"/>
              <w:contextualSpacing w:val="0"/>
              <w:rPr>
                <w:rFonts w:cstheme="minorHAnsi"/>
                <w:szCs w:val="22"/>
              </w:rPr>
            </w:pPr>
            <w:r w:rsidRPr="002E740B">
              <w:rPr>
                <w:rFonts w:eastAsia="Times New Roman" w:cstheme="minorHAnsi"/>
                <w:szCs w:val="22"/>
                <w:lang w:eastAsia="pl-PL"/>
              </w:rPr>
              <w:t xml:space="preserve">W przypadku wsparcia krótkoterminowego o niskiej intensywności, udzielanego w ramach programu polityki zdrowotnej, osoba otrzymująca tego typu pomoc nie jest uczestnikiem projektu </w:t>
            </w:r>
            <w:r w:rsidR="00027D51">
              <w:rPr>
                <w:rFonts w:eastAsia="Times New Roman" w:cstheme="minorHAnsi"/>
                <w:szCs w:val="22"/>
                <w:lang w:eastAsia="pl-PL"/>
              </w:rPr>
              <w:br/>
            </w:r>
            <w:r w:rsidRPr="002E740B">
              <w:rPr>
                <w:rFonts w:eastAsia="Times New Roman" w:cstheme="minorHAnsi"/>
                <w:szCs w:val="22"/>
                <w:lang w:eastAsia="pl-PL"/>
              </w:rPr>
              <w:t xml:space="preserve">w rozumieniu wytycznych monitorowania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 (w ramach </w:t>
            </w:r>
            <w:r w:rsidRPr="002E740B">
              <w:rPr>
                <w:rFonts w:eastAsia="Times New Roman" w:cstheme="minorHAnsi"/>
                <w:szCs w:val="22"/>
                <w:lang w:eastAsia="pl-PL"/>
              </w:rPr>
              <w:lastRenderedPageBreak/>
              <w:t>programu polityki zdrowotnej), może ona zostać wykazana w wartości wskaźnika, pomimo że nie jest formalnie uznana za uczestnika projektu.</w:t>
            </w:r>
          </w:p>
        </w:tc>
      </w:tr>
      <w:tr w:rsidR="00061EFC" w:rsidRPr="002E740B" w14:paraId="1E25965B" w14:textId="77777777" w:rsidTr="00367C78">
        <w:tc>
          <w:tcPr>
            <w:tcW w:w="567" w:type="dxa"/>
          </w:tcPr>
          <w:p w14:paraId="5D12F067" w14:textId="3CD0BF2E" w:rsidR="00061EFC" w:rsidRPr="002E740B" w:rsidRDefault="00E5134D" w:rsidP="00061EFC">
            <w:pPr>
              <w:pStyle w:val="Akapitzlist"/>
              <w:spacing w:before="0" w:after="120" w:line="276" w:lineRule="auto"/>
              <w:ind w:left="0"/>
              <w:contextualSpacing w:val="0"/>
              <w:rPr>
                <w:rFonts w:cstheme="minorHAnsi"/>
                <w:szCs w:val="22"/>
              </w:rPr>
            </w:pPr>
            <w:r w:rsidRPr="002E740B">
              <w:rPr>
                <w:rFonts w:cstheme="minorHAnsi"/>
                <w:szCs w:val="22"/>
              </w:rPr>
              <w:lastRenderedPageBreak/>
              <w:t>2.</w:t>
            </w:r>
          </w:p>
        </w:tc>
        <w:tc>
          <w:tcPr>
            <w:tcW w:w="1158" w:type="dxa"/>
          </w:tcPr>
          <w:p w14:paraId="277FC0DE" w14:textId="0271F0F0" w:rsidR="00061EFC" w:rsidRPr="002E740B" w:rsidRDefault="00061EFC" w:rsidP="00061EFC">
            <w:pPr>
              <w:pStyle w:val="Akapitzlist"/>
              <w:spacing w:before="0" w:after="120" w:line="276" w:lineRule="auto"/>
              <w:ind w:left="0"/>
              <w:contextualSpacing w:val="0"/>
              <w:rPr>
                <w:rFonts w:cstheme="minorHAnsi"/>
                <w:szCs w:val="22"/>
              </w:rPr>
            </w:pPr>
            <w:r w:rsidRPr="002E740B">
              <w:rPr>
                <w:rFonts w:cstheme="minorHAnsi"/>
                <w:szCs w:val="22"/>
              </w:rPr>
              <w:t>EECO05</w:t>
            </w:r>
          </w:p>
        </w:tc>
        <w:tc>
          <w:tcPr>
            <w:tcW w:w="2528" w:type="dxa"/>
          </w:tcPr>
          <w:p w14:paraId="6B16D08C" w14:textId="28BC0DDF" w:rsidR="00061EFC" w:rsidRPr="002E740B" w:rsidRDefault="00061EFC" w:rsidP="00061EFC">
            <w:pPr>
              <w:pStyle w:val="Akapitzlist"/>
              <w:spacing w:before="0" w:after="120" w:line="276" w:lineRule="auto"/>
              <w:ind w:left="0"/>
              <w:contextualSpacing w:val="0"/>
              <w:rPr>
                <w:rFonts w:cstheme="minorHAnsi"/>
                <w:szCs w:val="22"/>
              </w:rPr>
            </w:pPr>
            <w:r w:rsidRPr="002E740B">
              <w:rPr>
                <w:rFonts w:cstheme="minorHAnsi"/>
                <w:szCs w:val="22"/>
              </w:rPr>
              <w:t>Liczba osób pracujących, łącznie z prowadzącymi działalność na własny rachunek, objętych wsparciem w programie (osoby)</w:t>
            </w:r>
          </w:p>
        </w:tc>
        <w:tc>
          <w:tcPr>
            <w:tcW w:w="9497" w:type="dxa"/>
          </w:tcPr>
          <w:p w14:paraId="516CF934" w14:textId="77777777" w:rsidR="00061EFC" w:rsidRPr="002E740B" w:rsidRDefault="00061EFC" w:rsidP="008B084E">
            <w:pPr>
              <w:spacing w:after="120"/>
              <w:rPr>
                <w:rFonts w:eastAsia="Times New Roman" w:cstheme="minorHAnsi"/>
                <w:iCs/>
                <w:szCs w:val="22"/>
                <w:lang w:eastAsia="pl-PL"/>
              </w:rPr>
            </w:pPr>
            <w:r w:rsidRPr="002E740B">
              <w:rPr>
                <w:rFonts w:eastAsia="Times New Roman" w:cstheme="minorHAnsi"/>
                <w:szCs w:val="22"/>
                <w:lang w:eastAsia="pl-PL"/>
              </w:rPr>
              <w:t>Pracujący</w:t>
            </w:r>
            <w:r w:rsidRPr="002E740B">
              <w:rPr>
                <w:rFonts w:eastAsia="Times New Roman" w:cstheme="minorHAnsi"/>
                <w:iCs/>
                <w:szCs w:val="22"/>
                <w:lang w:eastAsia="pl-PL"/>
              </w:rPr>
              <w:t xml:space="preserve">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r w:rsidRPr="002E740B">
              <w:rPr>
                <w:rFonts w:eastAsia="Times New Roman" w:cstheme="minorHAnsi"/>
                <w:iCs/>
                <w:szCs w:val="22"/>
                <w:lang w:eastAsia="pl-PL"/>
              </w:rPr>
              <w:br w:type="page"/>
            </w:r>
          </w:p>
          <w:p w14:paraId="5CA12DE2" w14:textId="77777777" w:rsidR="00061EFC" w:rsidRPr="002E740B" w:rsidRDefault="00061EFC" w:rsidP="008B084E">
            <w:pPr>
              <w:spacing w:after="120"/>
              <w:rPr>
                <w:rFonts w:eastAsia="Times New Roman" w:cstheme="minorHAnsi"/>
                <w:iCs/>
                <w:szCs w:val="22"/>
                <w:lang w:eastAsia="pl-PL"/>
              </w:rPr>
            </w:pPr>
            <w:r w:rsidRPr="002E740B">
              <w:rPr>
                <w:rFonts w:eastAsia="Times New Roman" w:cstheme="minorHAnsi"/>
                <w:iCs/>
                <w:szCs w:val="22"/>
                <w:lang w:eastAsia="pl-PL"/>
              </w:rPr>
              <w:t>Za osoby pracujące uznawane są również:</w:t>
            </w:r>
          </w:p>
          <w:p w14:paraId="2E6A29D1" w14:textId="64272ADC" w:rsidR="00061EFC" w:rsidRPr="002E740B" w:rsidRDefault="00061EFC" w:rsidP="008B084E">
            <w:pPr>
              <w:pStyle w:val="Akapitzlist"/>
              <w:numPr>
                <w:ilvl w:val="0"/>
                <w:numId w:val="47"/>
              </w:numPr>
              <w:spacing w:before="0" w:after="120"/>
              <w:ind w:left="436" w:hanging="283"/>
              <w:rPr>
                <w:rFonts w:eastAsia="Times New Roman" w:cstheme="minorHAnsi"/>
                <w:iCs/>
                <w:szCs w:val="22"/>
                <w:lang w:eastAsia="pl-PL"/>
              </w:rPr>
            </w:pPr>
            <w:r w:rsidRPr="002E740B">
              <w:rPr>
                <w:rFonts w:cstheme="minorHAnsi"/>
                <w:szCs w:val="22"/>
              </w:rPr>
              <w:t>osoby</w:t>
            </w:r>
            <w:r w:rsidRPr="002E740B">
              <w:rPr>
                <w:rFonts w:eastAsia="Times New Roman" w:cstheme="minorHAnsi"/>
                <w:iCs/>
                <w:szCs w:val="22"/>
                <w:lang w:eastAsia="pl-PL"/>
              </w:rPr>
              <w:t xml:space="preserve"> prowadzące</w:t>
            </w:r>
            <w:r w:rsidRPr="002E740B">
              <w:rPr>
                <w:rFonts w:eastAsia="Times New Roman" w:cstheme="minorHAnsi"/>
                <w:i/>
                <w:iCs/>
                <w:szCs w:val="22"/>
                <w:lang w:eastAsia="pl-PL"/>
              </w:rPr>
              <w:t xml:space="preserve"> </w:t>
            </w:r>
            <w:r w:rsidRPr="002E740B">
              <w:rPr>
                <w:rFonts w:eastAsia="Times New Roman" w:cstheme="minorHAnsi"/>
                <w:iCs/>
                <w:szCs w:val="22"/>
                <w:lang w:eastAsia="pl-PL"/>
              </w:rPr>
              <w:t xml:space="preserve">działalność na własny rachunek, czyli prowadzące działalność gospodarczą lub działalność nierejestrową (definiowana zgodnie z art. 5 Ustawy z dnia 6 marca 2018 r. Prawo przedsiębiorców), gospodarstwo rolne lub praktykę zawodową, o ile spełniony jest jeden </w:t>
            </w:r>
            <w:r w:rsidR="002E740B">
              <w:rPr>
                <w:rFonts w:eastAsia="Times New Roman" w:cstheme="minorHAnsi"/>
                <w:iCs/>
                <w:szCs w:val="22"/>
                <w:lang w:eastAsia="pl-PL"/>
              </w:rPr>
              <w:br/>
            </w:r>
            <w:r w:rsidRPr="002E740B">
              <w:rPr>
                <w:rFonts w:eastAsia="Times New Roman" w:cstheme="minorHAnsi"/>
                <w:iCs/>
                <w:szCs w:val="22"/>
                <w:lang w:eastAsia="pl-PL"/>
              </w:rPr>
              <w:t>z poniższych warunków:</w:t>
            </w:r>
            <w:r w:rsidRPr="002E740B">
              <w:rPr>
                <w:rFonts w:eastAsia="Times New Roman" w:cstheme="minorHAnsi"/>
                <w:iCs/>
                <w:szCs w:val="22"/>
                <w:lang w:eastAsia="pl-PL"/>
              </w:rPr>
              <w:br w:type="page"/>
            </w:r>
          </w:p>
          <w:p w14:paraId="39D3144A" w14:textId="77777777" w:rsidR="00061EFC" w:rsidRPr="002E740B" w:rsidRDefault="00061EFC" w:rsidP="008B084E">
            <w:pPr>
              <w:numPr>
                <w:ilvl w:val="0"/>
                <w:numId w:val="45"/>
              </w:numPr>
              <w:spacing w:before="0" w:after="120"/>
              <w:ind w:left="720" w:hanging="283"/>
              <w:rPr>
                <w:rFonts w:eastAsia="Times New Roman" w:cstheme="minorHAnsi"/>
                <w:iCs/>
                <w:szCs w:val="22"/>
                <w:lang w:eastAsia="pl-PL"/>
              </w:rPr>
            </w:pPr>
            <w:r w:rsidRPr="002E740B">
              <w:rPr>
                <w:rFonts w:eastAsia="Times New Roman" w:cstheme="minorHAnsi"/>
                <w:iCs/>
                <w:szCs w:val="22"/>
                <w:lang w:eastAsia="pl-PL"/>
              </w:rPr>
              <w:t>Osoba pracuje w swojej działalności, praktyce zawodowej lub gospodarstwie rolnym w celu uzyskania dochodu, nawet jeżeli przedsiębiorstwo nie osiąga zysków.</w:t>
            </w:r>
          </w:p>
          <w:p w14:paraId="71BE1ACB" w14:textId="77777777" w:rsidR="00061EFC" w:rsidRPr="002E740B" w:rsidRDefault="00061EFC" w:rsidP="008B084E">
            <w:pPr>
              <w:numPr>
                <w:ilvl w:val="0"/>
                <w:numId w:val="45"/>
              </w:numPr>
              <w:spacing w:before="0" w:after="120"/>
              <w:ind w:left="720" w:hanging="283"/>
              <w:rPr>
                <w:rFonts w:eastAsia="Times New Roman" w:cstheme="minorHAnsi"/>
                <w:iCs/>
                <w:szCs w:val="22"/>
                <w:lang w:eastAsia="pl-PL"/>
              </w:rPr>
            </w:pPr>
            <w:r w:rsidRPr="002E740B">
              <w:rPr>
                <w:rFonts w:eastAsia="Times New Roman" w:cstheme="minorHAnsi"/>
                <w:iCs/>
                <w:szCs w:val="22"/>
                <w:lang w:eastAsia="pl-PL"/>
              </w:rPr>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2516DBA1" w14:textId="492CDCB4" w:rsidR="00061EFC" w:rsidRPr="002E740B" w:rsidRDefault="00061EFC" w:rsidP="008B084E">
            <w:pPr>
              <w:numPr>
                <w:ilvl w:val="0"/>
                <w:numId w:val="45"/>
              </w:numPr>
              <w:spacing w:before="0" w:after="120"/>
              <w:ind w:left="720" w:hanging="283"/>
              <w:rPr>
                <w:rFonts w:eastAsia="Times New Roman" w:cstheme="minorHAnsi"/>
                <w:iCs/>
                <w:szCs w:val="22"/>
                <w:lang w:eastAsia="pl-PL"/>
              </w:rPr>
            </w:pPr>
            <w:r w:rsidRPr="002E740B">
              <w:rPr>
                <w:rFonts w:eastAsia="Times New Roman" w:cstheme="minorHAnsi"/>
                <w:iCs/>
                <w:szCs w:val="22"/>
                <w:lang w:eastAsia="pl-PL"/>
              </w:rPr>
              <w:t xml:space="preserve">Osoba jest w trakcie zakładania działalności gospodarczej, gospodarstwa rolnego lub praktyki zawodowej; zalicza się do tego zakup lub instalację sprzętu, zamawianie towarów </w:t>
            </w:r>
            <w:r w:rsidR="008B084E">
              <w:rPr>
                <w:rFonts w:eastAsia="Times New Roman" w:cstheme="minorHAnsi"/>
                <w:iCs/>
                <w:szCs w:val="22"/>
                <w:lang w:eastAsia="pl-PL"/>
              </w:rPr>
              <w:br/>
            </w:r>
            <w:r w:rsidRPr="002E740B">
              <w:rPr>
                <w:rFonts w:eastAsia="Times New Roman" w:cstheme="minorHAnsi"/>
                <w:iCs/>
                <w:szCs w:val="22"/>
                <w:lang w:eastAsia="pl-PL"/>
              </w:rPr>
              <w:t>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78F468F5" w14:textId="77777777" w:rsidR="00061EFC" w:rsidRPr="002E740B" w:rsidRDefault="00061EFC" w:rsidP="008B084E">
            <w:pPr>
              <w:pStyle w:val="Akapitzlist"/>
              <w:numPr>
                <w:ilvl w:val="0"/>
                <w:numId w:val="47"/>
              </w:numPr>
              <w:spacing w:before="0" w:after="120"/>
              <w:ind w:left="436" w:hanging="283"/>
              <w:rPr>
                <w:rFonts w:eastAsia="Times New Roman" w:cstheme="minorHAnsi"/>
                <w:szCs w:val="22"/>
                <w:lang w:eastAsia="pl-PL"/>
              </w:rPr>
            </w:pPr>
            <w:r w:rsidRPr="002E740B">
              <w:rPr>
                <w:rFonts w:cstheme="minorHAnsi"/>
                <w:szCs w:val="22"/>
              </w:rPr>
              <w:lastRenderedPageBreak/>
              <w:t>bezpłatnie pomagający osobie prowadzącej działalność członek rodziny</w:t>
            </w:r>
            <w:r w:rsidRPr="002E740B">
              <w:rPr>
                <w:rFonts w:eastAsia="Times New Roman" w:cstheme="minorHAnsi"/>
                <w:szCs w:val="22"/>
                <w:lang w:eastAsia="pl-PL"/>
              </w:rPr>
              <w:t xml:space="preserve"> uznawany jest za „osobę prowadzącą działalność na własny rachunek”.</w:t>
            </w:r>
          </w:p>
          <w:p w14:paraId="536B650E" w14:textId="77777777" w:rsidR="00061EFC" w:rsidRPr="002E740B" w:rsidRDefault="00061EFC" w:rsidP="008B084E">
            <w:pPr>
              <w:pStyle w:val="Akapitzlist"/>
              <w:numPr>
                <w:ilvl w:val="0"/>
                <w:numId w:val="46"/>
              </w:numPr>
              <w:spacing w:before="0" w:after="120"/>
              <w:ind w:left="436" w:hanging="283"/>
              <w:rPr>
                <w:rFonts w:eastAsia="Times New Roman" w:cstheme="minorHAnsi"/>
                <w:szCs w:val="22"/>
                <w:lang w:eastAsia="pl-PL"/>
              </w:rPr>
            </w:pPr>
            <w:r w:rsidRPr="002E740B">
              <w:rPr>
                <w:rFonts w:cstheme="minorHAnsi"/>
                <w:szCs w:val="22"/>
              </w:rPr>
              <w:t>osoby przebywające na urlopie macierzyńskim/ rodzicielskim/ wychowawczym</w:t>
            </w:r>
            <w:r w:rsidRPr="002E740B">
              <w:rPr>
                <w:rFonts w:eastAsia="Times New Roman" w:cstheme="minorHAnsi"/>
                <w:szCs w:val="22"/>
                <w:lang w:eastAsia="pl-PL"/>
              </w:rPr>
              <w:t xml:space="preserve"> (którego warunki są uregulowane w Kodeksie Pracy), chyba że są zarejestrowane już jako bezrobotne (wówczas status bezrobotnego ma pierwszeństwo),</w:t>
            </w:r>
          </w:p>
          <w:p w14:paraId="6595648C" w14:textId="77777777" w:rsidR="00D30836" w:rsidRPr="002E740B" w:rsidRDefault="00061EFC" w:rsidP="008B084E">
            <w:pPr>
              <w:pStyle w:val="Akapitzlist"/>
              <w:numPr>
                <w:ilvl w:val="0"/>
                <w:numId w:val="46"/>
              </w:numPr>
              <w:spacing w:before="0" w:after="120"/>
              <w:ind w:left="436" w:hanging="283"/>
              <w:rPr>
                <w:rFonts w:eastAsia="Times New Roman" w:cstheme="minorHAnsi"/>
                <w:i/>
                <w:iCs/>
                <w:szCs w:val="22"/>
                <w:lang w:eastAsia="pl-PL"/>
              </w:rPr>
            </w:pPr>
            <w:r w:rsidRPr="002E740B">
              <w:rPr>
                <w:rFonts w:eastAsia="Times New Roman" w:cstheme="minorHAnsi"/>
                <w:szCs w:val="22"/>
                <w:lang w:eastAsia="pl-PL"/>
              </w:rPr>
              <w:t>studenci, którzy są zatrudnieni lub prowadzą działalność gospodarczą</w:t>
            </w:r>
          </w:p>
          <w:p w14:paraId="4DB7F263" w14:textId="4AB0395C" w:rsidR="00061EFC" w:rsidRPr="002E740B" w:rsidRDefault="00061EFC" w:rsidP="008B084E">
            <w:pPr>
              <w:pStyle w:val="Akapitzlist"/>
              <w:numPr>
                <w:ilvl w:val="0"/>
                <w:numId w:val="46"/>
              </w:numPr>
              <w:spacing w:before="0" w:after="120"/>
              <w:ind w:left="436" w:hanging="283"/>
              <w:rPr>
                <w:rFonts w:eastAsia="Times New Roman" w:cstheme="minorHAnsi"/>
                <w:i/>
                <w:iCs/>
                <w:szCs w:val="22"/>
                <w:lang w:eastAsia="pl-PL"/>
              </w:rPr>
            </w:pPr>
            <w:r w:rsidRPr="002E740B">
              <w:rPr>
                <w:rFonts w:eastAsia="Times New Roman" w:cstheme="minorHAnsi"/>
                <w:szCs w:val="22"/>
                <w:lang w:eastAsia="pl-PL"/>
              </w:rPr>
              <w:t>osoby skierowane do odbycia zatrudnienia subsydiowanego.</w:t>
            </w:r>
          </w:p>
          <w:p w14:paraId="24DA9CA7" w14:textId="77777777" w:rsidR="00061EFC" w:rsidRPr="002E740B" w:rsidRDefault="00061EFC" w:rsidP="008B084E">
            <w:pPr>
              <w:spacing w:after="120"/>
              <w:rPr>
                <w:rFonts w:eastAsia="Times New Roman" w:cstheme="minorHAnsi"/>
                <w:szCs w:val="22"/>
                <w:lang w:eastAsia="pl-PL"/>
              </w:rPr>
            </w:pPr>
            <w:r w:rsidRPr="002E740B">
              <w:rPr>
                <w:rFonts w:eastAsia="Times New Roman" w:cstheme="minorHAnsi"/>
                <w:szCs w:val="22"/>
                <w:lang w:eastAsia="pl-PL"/>
              </w:rPr>
              <w:t>Definicja opracowana na podstawie: Eurostat, badanie aktywności ekonomicznej ludności (BAEL).</w:t>
            </w:r>
          </w:p>
          <w:p w14:paraId="654B8B22" w14:textId="71B88097" w:rsidR="00061EFC" w:rsidRPr="002E740B" w:rsidRDefault="00061EFC" w:rsidP="008B084E">
            <w:pPr>
              <w:pStyle w:val="Akapitzlist"/>
              <w:spacing w:before="0" w:after="120" w:line="276" w:lineRule="auto"/>
              <w:ind w:left="34"/>
              <w:contextualSpacing w:val="0"/>
              <w:rPr>
                <w:rFonts w:cstheme="minorHAnsi"/>
                <w:b/>
                <w:szCs w:val="22"/>
              </w:rPr>
            </w:pPr>
            <w:r w:rsidRPr="002E740B">
              <w:rPr>
                <w:rFonts w:eastAsia="Times New Roman" w:cstheme="minorHAnsi"/>
                <w:szCs w:val="22"/>
                <w:lang w:eastAsia="pl-PL"/>
              </w:rPr>
              <w:t>Status na rynku pracy jest określany w dniu rozpoczęcia uczestnictwa w projekcie, tj. w momencie rozpoczęcia udziału w pierwszej formie wsparcia w projekcie.</w:t>
            </w:r>
          </w:p>
        </w:tc>
      </w:tr>
      <w:bookmarkEnd w:id="34"/>
      <w:tr w:rsidR="00061EFC" w:rsidRPr="002E740B" w14:paraId="3729FDD3" w14:textId="77777777" w:rsidTr="00367C78">
        <w:tc>
          <w:tcPr>
            <w:tcW w:w="567" w:type="dxa"/>
          </w:tcPr>
          <w:p w14:paraId="68D5DF72" w14:textId="7546BC6A" w:rsidR="00197121" w:rsidRPr="002E740B" w:rsidRDefault="00D30836" w:rsidP="00197121">
            <w:pPr>
              <w:pStyle w:val="Akapitzlist"/>
              <w:spacing w:before="0" w:after="120" w:line="276" w:lineRule="auto"/>
              <w:ind w:left="0"/>
              <w:contextualSpacing w:val="0"/>
              <w:rPr>
                <w:rFonts w:cstheme="minorHAnsi"/>
                <w:szCs w:val="22"/>
              </w:rPr>
            </w:pPr>
            <w:r w:rsidRPr="002E740B">
              <w:rPr>
                <w:rFonts w:cstheme="minorHAnsi"/>
                <w:szCs w:val="22"/>
              </w:rPr>
              <w:lastRenderedPageBreak/>
              <w:t>3.</w:t>
            </w:r>
          </w:p>
        </w:tc>
        <w:tc>
          <w:tcPr>
            <w:tcW w:w="1158" w:type="dxa"/>
          </w:tcPr>
          <w:p w14:paraId="46BF9E25" w14:textId="21134262" w:rsidR="00197121" w:rsidRPr="002E740B" w:rsidRDefault="00061EFC" w:rsidP="00197121">
            <w:pPr>
              <w:pStyle w:val="Akapitzlist"/>
              <w:spacing w:before="0" w:after="120" w:line="276" w:lineRule="auto"/>
              <w:ind w:left="0"/>
              <w:contextualSpacing w:val="0"/>
              <w:rPr>
                <w:rFonts w:cstheme="minorHAnsi"/>
                <w:b/>
                <w:szCs w:val="22"/>
              </w:rPr>
            </w:pPr>
            <w:r w:rsidRPr="002E740B">
              <w:rPr>
                <w:rFonts w:cstheme="minorHAnsi"/>
                <w:szCs w:val="22"/>
              </w:rPr>
              <w:t>PLDKCO01</w:t>
            </w:r>
          </w:p>
        </w:tc>
        <w:tc>
          <w:tcPr>
            <w:tcW w:w="2528" w:type="dxa"/>
          </w:tcPr>
          <w:p w14:paraId="4022C0B7" w14:textId="0AB9A6B8" w:rsidR="00197121" w:rsidRPr="002E740B" w:rsidRDefault="00197121" w:rsidP="00197121">
            <w:pPr>
              <w:pStyle w:val="Akapitzlist"/>
              <w:spacing w:before="0" w:after="120" w:line="276" w:lineRule="auto"/>
              <w:ind w:left="0"/>
              <w:contextualSpacing w:val="0"/>
              <w:rPr>
                <w:rFonts w:cstheme="minorHAnsi"/>
                <w:b/>
                <w:szCs w:val="22"/>
              </w:rPr>
            </w:pPr>
            <w:r w:rsidRPr="002E740B">
              <w:rPr>
                <w:rFonts w:eastAsia="Times New Roman" w:cstheme="minorHAnsi"/>
                <w:szCs w:val="22"/>
                <w:lang w:eastAsia="pl-PL"/>
              </w:rPr>
              <w:t>Liczba wdrożonych programów polityki zdrowotnej (sztuki)</w:t>
            </w:r>
          </w:p>
        </w:tc>
        <w:tc>
          <w:tcPr>
            <w:tcW w:w="9497" w:type="dxa"/>
          </w:tcPr>
          <w:p w14:paraId="0F3D8ACF" w14:textId="77777777" w:rsidR="00197121" w:rsidRPr="002E740B" w:rsidRDefault="00197121" w:rsidP="008B084E">
            <w:pPr>
              <w:spacing w:after="60"/>
              <w:rPr>
                <w:rFonts w:eastAsia="Times New Roman" w:cstheme="minorHAnsi"/>
                <w:szCs w:val="22"/>
                <w:lang w:eastAsia="pl-PL"/>
              </w:rPr>
            </w:pPr>
            <w:r w:rsidRPr="002E740B">
              <w:rPr>
                <w:rFonts w:eastAsia="Times New Roman" w:cstheme="minorHAnsi"/>
                <w:szCs w:val="22"/>
                <w:lang w:eastAsia="pl-PL"/>
              </w:rPr>
              <w:t xml:space="preserve">Wskaźnik obejmuje liczbę wdrożonych programów polityki zdrowotnej. </w:t>
            </w:r>
          </w:p>
          <w:p w14:paraId="4702CFE3" w14:textId="62083A63" w:rsidR="00197121" w:rsidRPr="002E740B" w:rsidRDefault="00197121" w:rsidP="008B084E">
            <w:pPr>
              <w:spacing w:before="60" w:after="60"/>
              <w:rPr>
                <w:rFonts w:eastAsia="Times New Roman" w:cstheme="minorHAnsi"/>
                <w:szCs w:val="22"/>
                <w:lang w:eastAsia="pl-PL"/>
              </w:rPr>
            </w:pPr>
            <w:r w:rsidRPr="002E740B">
              <w:rPr>
                <w:rFonts w:eastAsia="Times New Roman" w:cstheme="minorHAnsi"/>
                <w:szCs w:val="22"/>
                <w:lang w:eastAsia="pl-PL"/>
              </w:rPr>
              <w:t>Pojęcie „program polityki zdrowotnej” należy rozumieć zgodnie z art. 5 pkt 29a ustawy z 27 sierpnia 2004 r. o świadczeniach opieki zdrowotnej finansowanych ze środków publicznych.</w:t>
            </w:r>
          </w:p>
          <w:p w14:paraId="51EE0324" w14:textId="6381363A" w:rsidR="00197121" w:rsidRPr="002E740B" w:rsidRDefault="00197121" w:rsidP="008B084E">
            <w:pPr>
              <w:spacing w:after="60"/>
              <w:rPr>
                <w:rFonts w:eastAsia="Times New Roman" w:cstheme="minorHAnsi"/>
                <w:szCs w:val="22"/>
                <w:lang w:eastAsia="pl-PL"/>
              </w:rPr>
            </w:pPr>
            <w:r w:rsidRPr="002E740B">
              <w:rPr>
                <w:rFonts w:eastAsia="Times New Roman" w:cstheme="minorHAnsi"/>
                <w:szCs w:val="22"/>
                <w:lang w:eastAsia="pl-PL"/>
              </w:rPr>
              <w:t xml:space="preserve">Regionalny program zdrowotny może obejmować działania z zakresu rehabilitacji medycznej ułatwiającej powrót do pracy lub utrzymanie zatrudnienia, profilaktykę chorób związanych z miejscem pracy lub działania ukierunkowane na eliminowanie zdrowotnych czynników ryzyka w miejscu pracy. </w:t>
            </w:r>
          </w:p>
          <w:p w14:paraId="32FB6774" w14:textId="5444AC3A" w:rsidR="00197121" w:rsidRPr="002E740B" w:rsidRDefault="00197121" w:rsidP="008B084E">
            <w:pPr>
              <w:rPr>
                <w:rFonts w:cstheme="minorHAnsi"/>
                <w:szCs w:val="22"/>
              </w:rPr>
            </w:pPr>
            <w:r w:rsidRPr="002E740B">
              <w:rPr>
                <w:rFonts w:cstheme="minorHAnsi"/>
                <w:szCs w:val="22"/>
              </w:rPr>
              <w:t xml:space="preserve">Program polityki zdrowotnej uznaje się za wdrożony po podpisaniu umów z beneficjentami projektów wybranych w trybie konkurencyjnym (liczba podpisanych umów powinna pozwolić na przyjęcie, że zakładane efekty tego programu zostaną osiągnięte) albo podpisaniu umowy z beneficjentem projektu wybranego w trybie niekonkurencyjnym. </w:t>
            </w:r>
          </w:p>
          <w:p w14:paraId="10480D11" w14:textId="71BC8BC7" w:rsidR="00197121" w:rsidRPr="002E740B" w:rsidRDefault="00197121" w:rsidP="00367C78">
            <w:pPr>
              <w:pStyle w:val="Akapitzlist"/>
              <w:spacing w:before="120" w:after="120" w:line="276" w:lineRule="auto"/>
              <w:ind w:left="0"/>
              <w:contextualSpacing w:val="0"/>
              <w:rPr>
                <w:rFonts w:cstheme="minorHAnsi"/>
                <w:szCs w:val="22"/>
              </w:rPr>
            </w:pPr>
            <w:r w:rsidRPr="002E740B">
              <w:rPr>
                <w:rFonts w:eastAsia="Times New Roman" w:cstheme="minorHAnsi"/>
                <w:szCs w:val="22"/>
                <w:lang w:eastAsia="pl-PL"/>
              </w:rPr>
              <w:t>Wskaźnik jest monitorowany przez IZ na podstawie danych z umów o dofinansowanie.</w:t>
            </w:r>
          </w:p>
        </w:tc>
      </w:tr>
      <w:tr w:rsidR="00061EFC" w:rsidRPr="002E740B" w14:paraId="56983983" w14:textId="77777777" w:rsidTr="00367C78">
        <w:tc>
          <w:tcPr>
            <w:tcW w:w="567" w:type="dxa"/>
          </w:tcPr>
          <w:p w14:paraId="320E65D2" w14:textId="4E097F24" w:rsidR="00061EFC" w:rsidRPr="002E740B" w:rsidRDefault="00D30836" w:rsidP="00061EFC">
            <w:pPr>
              <w:pStyle w:val="Akapitzlist"/>
              <w:spacing w:before="0" w:after="120" w:line="276" w:lineRule="auto"/>
              <w:ind w:left="0"/>
              <w:contextualSpacing w:val="0"/>
              <w:rPr>
                <w:rFonts w:cstheme="minorHAnsi"/>
                <w:szCs w:val="22"/>
              </w:rPr>
            </w:pPr>
            <w:r w:rsidRPr="002E740B">
              <w:rPr>
                <w:rFonts w:cstheme="minorHAnsi"/>
                <w:szCs w:val="22"/>
              </w:rPr>
              <w:t>4.</w:t>
            </w:r>
          </w:p>
        </w:tc>
        <w:tc>
          <w:tcPr>
            <w:tcW w:w="1158" w:type="dxa"/>
          </w:tcPr>
          <w:p w14:paraId="6D64E7ED" w14:textId="774ED3EC" w:rsidR="00061EFC" w:rsidRPr="002E740B" w:rsidRDefault="00D30836" w:rsidP="00061EFC">
            <w:pPr>
              <w:pStyle w:val="Akapitzlist"/>
              <w:spacing w:before="0" w:after="120" w:line="276" w:lineRule="auto"/>
              <w:ind w:left="0"/>
              <w:contextualSpacing w:val="0"/>
              <w:rPr>
                <w:rFonts w:cstheme="minorHAnsi"/>
                <w:szCs w:val="22"/>
              </w:rPr>
            </w:pPr>
            <w:r w:rsidRPr="002E740B">
              <w:rPr>
                <w:rFonts w:cstheme="minorHAnsi"/>
                <w:szCs w:val="22"/>
              </w:rPr>
              <w:t>PL0CO01</w:t>
            </w:r>
          </w:p>
        </w:tc>
        <w:tc>
          <w:tcPr>
            <w:tcW w:w="2528" w:type="dxa"/>
          </w:tcPr>
          <w:p w14:paraId="5322699B" w14:textId="6EB85B4F" w:rsidR="00061EFC" w:rsidRPr="002E740B" w:rsidRDefault="00061EFC" w:rsidP="00061EFC">
            <w:pPr>
              <w:pStyle w:val="Akapitzlist"/>
              <w:spacing w:before="0" w:after="120" w:line="276" w:lineRule="auto"/>
              <w:ind w:left="0"/>
              <w:contextualSpacing w:val="0"/>
              <w:rPr>
                <w:rFonts w:cstheme="minorHAnsi"/>
                <w:szCs w:val="22"/>
              </w:rPr>
            </w:pPr>
            <w:r w:rsidRPr="002E740B">
              <w:rPr>
                <w:rFonts w:cstheme="minorHAnsi"/>
                <w:szCs w:val="22"/>
              </w:rPr>
              <w:t xml:space="preserve">Liczba projektów, w których sfinansowano koszty racjonalnych usprawnień dla osób z </w:t>
            </w:r>
            <w:r w:rsidRPr="002E740B">
              <w:rPr>
                <w:rFonts w:cstheme="minorHAnsi"/>
                <w:szCs w:val="22"/>
              </w:rPr>
              <w:lastRenderedPageBreak/>
              <w:t>niepełnosprawnościami (sztuki)</w:t>
            </w:r>
          </w:p>
        </w:tc>
        <w:tc>
          <w:tcPr>
            <w:tcW w:w="9497" w:type="dxa"/>
          </w:tcPr>
          <w:p w14:paraId="3193DEA2" w14:textId="77777777" w:rsidR="00061EFC" w:rsidRPr="002E740B" w:rsidRDefault="00061EFC" w:rsidP="008B084E">
            <w:pPr>
              <w:spacing w:before="120"/>
              <w:rPr>
                <w:rFonts w:cstheme="minorHAnsi"/>
                <w:szCs w:val="22"/>
              </w:rPr>
            </w:pPr>
            <w:r w:rsidRPr="002E740B">
              <w:rPr>
                <w:rFonts w:cstheme="minorHAnsi"/>
                <w:szCs w:val="22"/>
              </w:rPr>
              <w:lastRenderedPageBreak/>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0D0CD4A" w14:textId="79E5C2DC" w:rsidR="00061EFC" w:rsidRPr="002E740B" w:rsidRDefault="00061EFC" w:rsidP="008B084E">
            <w:pPr>
              <w:spacing w:before="120"/>
              <w:rPr>
                <w:rFonts w:cstheme="minorHAnsi"/>
                <w:szCs w:val="22"/>
              </w:rPr>
            </w:pPr>
            <w:r w:rsidRPr="002E740B">
              <w:rPr>
                <w:rFonts w:cstheme="minorHAnsi"/>
                <w:szCs w:val="22"/>
              </w:rPr>
              <w:lastRenderedPageBreak/>
              <w:t xml:space="preserve">Wskaźnik mierzony jest w momencie rozliczenia wydatku związanego z racjonalnymi usprawnieniami </w:t>
            </w:r>
            <w:r w:rsidR="00367C78">
              <w:rPr>
                <w:rFonts w:cstheme="minorHAnsi"/>
                <w:szCs w:val="22"/>
              </w:rPr>
              <w:br/>
            </w:r>
            <w:r w:rsidRPr="002E740B">
              <w:rPr>
                <w:rFonts w:cstheme="minorHAnsi"/>
                <w:szCs w:val="22"/>
              </w:rPr>
              <w:t>w ramach danego projektu. Tym samym, jego wartość początkowa wynosi 0.</w:t>
            </w:r>
          </w:p>
          <w:p w14:paraId="35603A98" w14:textId="77777777" w:rsidR="00061EFC" w:rsidRPr="002E740B" w:rsidRDefault="00061EFC" w:rsidP="008B084E">
            <w:pPr>
              <w:spacing w:before="120"/>
              <w:rPr>
                <w:rFonts w:cstheme="minorHAnsi"/>
                <w:szCs w:val="22"/>
              </w:rPr>
            </w:pPr>
            <w:r w:rsidRPr="002E740B">
              <w:rPr>
                <w:rFonts w:cstheme="minorHAnsi"/>
                <w:szCs w:val="22"/>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47B4A13A" w14:textId="77777777" w:rsidR="00061EFC" w:rsidRPr="002E740B" w:rsidRDefault="00061EFC" w:rsidP="008B084E">
            <w:pPr>
              <w:spacing w:before="120"/>
              <w:rPr>
                <w:rFonts w:cstheme="minorHAnsi"/>
                <w:szCs w:val="22"/>
              </w:rPr>
            </w:pPr>
            <w:r w:rsidRPr="002E740B">
              <w:rPr>
                <w:rFonts w:cstheme="minorHAnsi"/>
                <w:szCs w:val="22"/>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7799F6E6" w14:textId="552F47CD" w:rsidR="00061EFC" w:rsidRPr="002E740B" w:rsidRDefault="00061EFC" w:rsidP="008B084E">
            <w:pPr>
              <w:spacing w:before="120"/>
              <w:rPr>
                <w:rFonts w:cstheme="minorHAnsi"/>
                <w:szCs w:val="22"/>
              </w:rPr>
            </w:pPr>
            <w:r w:rsidRPr="002E740B">
              <w:rPr>
                <w:rFonts w:cstheme="minorHAnsi"/>
                <w:szCs w:val="22"/>
              </w:rPr>
              <w:t xml:space="preserve">Na poziomie projektu wskaźnik może przyjmować maksymalną wartość 1 - co oznacza jeden projekt, </w:t>
            </w:r>
            <w:r w:rsidR="00367C78">
              <w:rPr>
                <w:rFonts w:cstheme="minorHAnsi"/>
                <w:szCs w:val="22"/>
              </w:rPr>
              <w:br/>
            </w:r>
            <w:r w:rsidRPr="002E740B">
              <w:rPr>
                <w:rFonts w:cstheme="minorHAnsi"/>
                <w:szCs w:val="22"/>
              </w:rPr>
              <w:t xml:space="preserve">w którym sfinansowano koszty racjonalnych usprawnień dla osób z niepełnosprawnościami. Liczba sfinansowanych racjonalnych usprawnień, w ramach projektu, nie ma znaczenia dla wartości </w:t>
            </w:r>
            <w:r w:rsidR="00367C78">
              <w:rPr>
                <w:rFonts w:cstheme="minorHAnsi"/>
                <w:szCs w:val="22"/>
              </w:rPr>
              <w:t>w</w:t>
            </w:r>
            <w:r w:rsidRPr="002E740B">
              <w:rPr>
                <w:rFonts w:cstheme="minorHAnsi"/>
                <w:szCs w:val="22"/>
              </w:rPr>
              <w:t>ykazywanej we wskaźniku.</w:t>
            </w:r>
          </w:p>
          <w:p w14:paraId="6A3A388C" w14:textId="68A1C4AC" w:rsidR="00061EFC" w:rsidRPr="002E740B" w:rsidRDefault="00061EFC" w:rsidP="008B084E">
            <w:pPr>
              <w:pStyle w:val="Akapitzlist"/>
              <w:spacing w:before="0" w:after="120" w:line="276" w:lineRule="auto"/>
              <w:ind w:left="0"/>
              <w:contextualSpacing w:val="0"/>
              <w:rPr>
                <w:rFonts w:cstheme="minorHAnsi"/>
                <w:szCs w:val="22"/>
              </w:rPr>
            </w:pPr>
            <w:r w:rsidRPr="002E740B">
              <w:rPr>
                <w:rFonts w:cstheme="minorHAnsi"/>
                <w:szCs w:val="22"/>
              </w:rPr>
              <w:t xml:space="preserve">Definicja na podstawie: </w:t>
            </w:r>
            <w:r w:rsidRPr="002E740B">
              <w:rPr>
                <w:rFonts w:cstheme="minorHAnsi"/>
                <w:i/>
                <w:iCs/>
                <w:szCs w:val="22"/>
              </w:rPr>
              <w:t xml:space="preserve">Wytyczne w zakresie realizacji zasad równościowych w ramach </w:t>
            </w:r>
            <w:r w:rsidRPr="002E740B">
              <w:rPr>
                <w:rFonts w:cstheme="minorHAnsi"/>
                <w:szCs w:val="22"/>
              </w:rPr>
              <w:t>funduszy</w:t>
            </w:r>
            <w:r w:rsidRPr="002E740B">
              <w:rPr>
                <w:rFonts w:cstheme="minorHAnsi"/>
                <w:i/>
                <w:iCs/>
                <w:szCs w:val="22"/>
              </w:rPr>
              <w:t xml:space="preserve"> unijnych na lata 2021-2027</w:t>
            </w:r>
            <w:r w:rsidRPr="002E740B">
              <w:rPr>
                <w:rFonts w:cstheme="minorHAnsi"/>
                <w:szCs w:val="22"/>
              </w:rPr>
              <w:t>.</w:t>
            </w:r>
          </w:p>
        </w:tc>
      </w:tr>
      <w:tr w:rsidR="00061EFC" w:rsidRPr="002E740B" w14:paraId="31CAC345" w14:textId="77777777" w:rsidTr="00367C78">
        <w:tc>
          <w:tcPr>
            <w:tcW w:w="567" w:type="dxa"/>
          </w:tcPr>
          <w:p w14:paraId="572E5C96" w14:textId="72CF9B34" w:rsidR="00061EFC" w:rsidRPr="002E740B" w:rsidRDefault="00D30836" w:rsidP="00061EFC">
            <w:pPr>
              <w:pStyle w:val="Akapitzlist"/>
              <w:spacing w:before="0" w:after="120" w:line="276" w:lineRule="auto"/>
              <w:ind w:left="0"/>
              <w:contextualSpacing w:val="0"/>
              <w:rPr>
                <w:rFonts w:cstheme="minorHAnsi"/>
                <w:szCs w:val="22"/>
              </w:rPr>
            </w:pPr>
            <w:r w:rsidRPr="002E740B">
              <w:rPr>
                <w:rFonts w:cstheme="minorHAnsi"/>
                <w:szCs w:val="22"/>
              </w:rPr>
              <w:lastRenderedPageBreak/>
              <w:t>5.</w:t>
            </w:r>
          </w:p>
        </w:tc>
        <w:tc>
          <w:tcPr>
            <w:tcW w:w="1158" w:type="dxa"/>
          </w:tcPr>
          <w:p w14:paraId="28A2CB6C" w14:textId="3E81DDBE" w:rsidR="00061EFC" w:rsidRPr="002E740B" w:rsidRDefault="00D30836" w:rsidP="00061EFC">
            <w:pPr>
              <w:pStyle w:val="Akapitzlist"/>
              <w:spacing w:before="0" w:after="120" w:line="276" w:lineRule="auto"/>
              <w:ind w:left="0"/>
              <w:contextualSpacing w:val="0"/>
              <w:rPr>
                <w:rFonts w:cstheme="minorHAnsi"/>
                <w:szCs w:val="22"/>
              </w:rPr>
            </w:pPr>
            <w:r w:rsidRPr="002E740B">
              <w:rPr>
                <w:rFonts w:cstheme="minorHAnsi"/>
                <w:szCs w:val="22"/>
              </w:rPr>
              <w:t>PL0CO02</w:t>
            </w:r>
          </w:p>
        </w:tc>
        <w:tc>
          <w:tcPr>
            <w:tcW w:w="2528" w:type="dxa"/>
          </w:tcPr>
          <w:p w14:paraId="0862BB6A" w14:textId="483A38E9" w:rsidR="00061EFC" w:rsidRPr="002E740B" w:rsidRDefault="00061EFC" w:rsidP="00061EFC">
            <w:pPr>
              <w:pStyle w:val="Akapitzlist"/>
              <w:spacing w:before="0" w:after="120" w:line="276" w:lineRule="auto"/>
              <w:ind w:left="0"/>
              <w:contextualSpacing w:val="0"/>
              <w:rPr>
                <w:rFonts w:cstheme="minorHAnsi"/>
                <w:szCs w:val="22"/>
              </w:rPr>
            </w:pPr>
            <w:r w:rsidRPr="002E740B">
              <w:rPr>
                <w:rFonts w:cstheme="minorHAnsi"/>
                <w:szCs w:val="22"/>
              </w:rPr>
              <w:t>Liczba obiektów dostosowanych do potrzeb osób z niepełnosprawnościami (sztuki)</w:t>
            </w:r>
          </w:p>
        </w:tc>
        <w:tc>
          <w:tcPr>
            <w:tcW w:w="9497" w:type="dxa"/>
          </w:tcPr>
          <w:p w14:paraId="626EE465" w14:textId="6083DDB6" w:rsidR="00D30836" w:rsidRPr="002E740B" w:rsidRDefault="00061EFC" w:rsidP="008B084E">
            <w:pPr>
              <w:spacing w:before="120"/>
              <w:rPr>
                <w:rFonts w:cstheme="minorHAnsi"/>
                <w:szCs w:val="22"/>
              </w:rPr>
            </w:pPr>
            <w:r w:rsidRPr="002E740B">
              <w:rPr>
                <w:rFonts w:cstheme="minorHAnsi"/>
                <w:szCs w:val="22"/>
              </w:rPr>
              <w:t xml:space="preserve">Wskaźnik odnosi się do liczby obiektów w ramach realizowanego projektu, które zaopatrzono </w:t>
            </w:r>
            <w:r w:rsidR="002E740B">
              <w:rPr>
                <w:rFonts w:cstheme="minorHAnsi"/>
                <w:szCs w:val="22"/>
              </w:rPr>
              <w:br/>
            </w:r>
            <w:r w:rsidRPr="002E740B">
              <w:rPr>
                <w:rFonts w:cstheme="minorHAnsi"/>
                <w:szCs w:val="22"/>
              </w:rPr>
              <w:t>w specjalne podjazdy, windy, urządzenia głośnomówiące, bądź inne udogodnienia (tj. usunięcie barier w dostępie, w szczególności barier architektonicznych) ułatwiające dostęp do tych obiektów</w:t>
            </w:r>
            <w:r w:rsidR="00367C78">
              <w:rPr>
                <w:rFonts w:cstheme="minorHAnsi"/>
                <w:szCs w:val="22"/>
              </w:rPr>
              <w:t xml:space="preserve"> </w:t>
            </w:r>
            <w:r w:rsidR="00367C78">
              <w:rPr>
                <w:rFonts w:cstheme="minorHAnsi"/>
                <w:szCs w:val="22"/>
              </w:rPr>
              <w:br/>
              <w:t>i</w:t>
            </w:r>
            <w:r w:rsidRPr="002E740B">
              <w:rPr>
                <w:rFonts w:cstheme="minorHAnsi"/>
                <w:szCs w:val="22"/>
              </w:rPr>
              <w:t xml:space="preserve"> poruszanie się po nich osobom z niepełnosprawnościami, w szczególności ruchowymi czy </w:t>
            </w:r>
            <w:r w:rsidR="00367C78">
              <w:rPr>
                <w:rFonts w:cstheme="minorHAnsi"/>
                <w:szCs w:val="22"/>
              </w:rPr>
              <w:t>s</w:t>
            </w:r>
            <w:r w:rsidRPr="002E740B">
              <w:rPr>
                <w:rFonts w:cstheme="minorHAnsi"/>
                <w:szCs w:val="22"/>
              </w:rPr>
              <w:t>ensorycznymi.</w:t>
            </w:r>
          </w:p>
          <w:p w14:paraId="09A5A97C" w14:textId="1487AE29" w:rsidR="00061EFC" w:rsidRPr="002E740B" w:rsidRDefault="00061EFC" w:rsidP="008B084E">
            <w:pPr>
              <w:spacing w:before="120"/>
              <w:rPr>
                <w:rFonts w:cstheme="minorHAnsi"/>
                <w:szCs w:val="22"/>
              </w:rPr>
            </w:pPr>
            <w:r w:rsidRPr="002E740B">
              <w:rPr>
                <w:rFonts w:cstheme="minorHAnsi"/>
                <w:szCs w:val="22"/>
              </w:rPr>
              <w:t xml:space="preserve">Jako obiekty należy rozumieć konstrukcje połączone z gruntem w sposób trwały, wykonane </w:t>
            </w:r>
            <w:r w:rsidR="002E740B">
              <w:rPr>
                <w:rFonts w:cstheme="minorHAnsi"/>
                <w:szCs w:val="22"/>
              </w:rPr>
              <w:br/>
            </w:r>
            <w:r w:rsidRPr="002E740B">
              <w:rPr>
                <w:rFonts w:cstheme="minorHAnsi"/>
                <w:szCs w:val="22"/>
              </w:rPr>
              <w:t xml:space="preserve">z materiałów budowlanych i elementów składowych, będące wynikiem prac budowlanych </w:t>
            </w:r>
            <w:r w:rsidR="002E740B">
              <w:rPr>
                <w:rFonts w:cstheme="minorHAnsi"/>
                <w:szCs w:val="22"/>
              </w:rPr>
              <w:br/>
            </w:r>
            <w:r w:rsidRPr="002E740B">
              <w:rPr>
                <w:rFonts w:cstheme="minorHAnsi"/>
                <w:szCs w:val="22"/>
              </w:rPr>
              <w:t>(wg. def. PKOB).</w:t>
            </w:r>
          </w:p>
          <w:p w14:paraId="3363A9A1" w14:textId="72668CCB" w:rsidR="00061EFC" w:rsidRPr="002E740B" w:rsidRDefault="00061EFC" w:rsidP="008B084E">
            <w:pPr>
              <w:rPr>
                <w:rFonts w:cstheme="minorHAnsi"/>
                <w:szCs w:val="22"/>
              </w:rPr>
            </w:pPr>
            <w:r w:rsidRPr="002E740B">
              <w:rPr>
                <w:rFonts w:cstheme="minorHAnsi"/>
                <w:szCs w:val="22"/>
              </w:rPr>
              <w:t xml:space="preserve">Należy podać liczbę obiektów, a nie sprzętów, urządzeń itp., w które obiekty zaopatrzono. Jeśli </w:t>
            </w:r>
            <w:r w:rsidR="00367C78">
              <w:rPr>
                <w:rFonts w:cstheme="minorHAnsi"/>
                <w:szCs w:val="22"/>
              </w:rPr>
              <w:t>i</w:t>
            </w:r>
            <w:r w:rsidRPr="002E740B">
              <w:rPr>
                <w:rFonts w:cstheme="minorHAnsi"/>
                <w:szCs w:val="22"/>
              </w:rPr>
              <w:t xml:space="preserve">nstytucja, zakład itp. składa się z kilku obiektów, należy zliczyć wszystkie, które dostosowano </w:t>
            </w:r>
            <w:r w:rsidR="002E740B">
              <w:rPr>
                <w:rFonts w:cstheme="minorHAnsi"/>
                <w:szCs w:val="22"/>
              </w:rPr>
              <w:br/>
            </w:r>
            <w:r w:rsidRPr="002E740B">
              <w:rPr>
                <w:rFonts w:cstheme="minorHAnsi"/>
                <w:szCs w:val="22"/>
              </w:rPr>
              <w:t xml:space="preserve">do potrzeb osób z niepełnosprawnościami. </w:t>
            </w:r>
          </w:p>
          <w:p w14:paraId="4EBC886E" w14:textId="5B29225B" w:rsidR="00061EFC" w:rsidRPr="002E740B" w:rsidRDefault="00061EFC" w:rsidP="008B084E">
            <w:pPr>
              <w:spacing w:before="0" w:after="120" w:line="276" w:lineRule="auto"/>
              <w:rPr>
                <w:rFonts w:cstheme="minorHAnsi"/>
                <w:szCs w:val="22"/>
              </w:rPr>
            </w:pPr>
            <w:r w:rsidRPr="002E740B">
              <w:rPr>
                <w:rFonts w:cstheme="minorHAnsi"/>
                <w:szCs w:val="22"/>
              </w:rPr>
              <w:lastRenderedPageBreak/>
              <w:t xml:space="preserve">Wskaźnik mierzony w momencie rozliczenia wydatku związanego z wyposażeniem obiektów </w:t>
            </w:r>
            <w:r w:rsidR="002E740B">
              <w:rPr>
                <w:rFonts w:cstheme="minorHAnsi"/>
                <w:szCs w:val="22"/>
              </w:rPr>
              <w:br/>
            </w:r>
            <w:r w:rsidRPr="002E740B">
              <w:rPr>
                <w:rFonts w:cstheme="minorHAnsi"/>
                <w:szCs w:val="22"/>
              </w:rPr>
              <w:t>w rozwiązania służące osobom z niepełnosprawnościami w ramach danego projektu.</w:t>
            </w:r>
          </w:p>
        </w:tc>
      </w:tr>
      <w:tr w:rsidR="00E5134D" w:rsidRPr="002E740B" w14:paraId="11B90560" w14:textId="77777777" w:rsidTr="00367C78">
        <w:tc>
          <w:tcPr>
            <w:tcW w:w="567" w:type="dxa"/>
          </w:tcPr>
          <w:p w14:paraId="7A097BB8" w14:textId="25BAD05D" w:rsidR="00E5134D" w:rsidRPr="002E740B" w:rsidRDefault="00D30836" w:rsidP="00E5134D">
            <w:pPr>
              <w:pStyle w:val="Akapitzlist"/>
              <w:spacing w:before="0" w:after="120" w:line="276" w:lineRule="auto"/>
              <w:ind w:left="0"/>
              <w:contextualSpacing w:val="0"/>
              <w:rPr>
                <w:rFonts w:cstheme="minorHAnsi"/>
                <w:szCs w:val="22"/>
              </w:rPr>
            </w:pPr>
            <w:r w:rsidRPr="002E740B">
              <w:rPr>
                <w:rFonts w:cstheme="minorHAnsi"/>
                <w:szCs w:val="22"/>
              </w:rPr>
              <w:lastRenderedPageBreak/>
              <w:t>6.</w:t>
            </w:r>
          </w:p>
        </w:tc>
        <w:tc>
          <w:tcPr>
            <w:tcW w:w="1158" w:type="dxa"/>
          </w:tcPr>
          <w:p w14:paraId="58DC3023" w14:textId="310DC2EE" w:rsidR="00E5134D" w:rsidRPr="002E740B" w:rsidRDefault="00E5134D" w:rsidP="00E5134D">
            <w:pPr>
              <w:pStyle w:val="Akapitzlist"/>
              <w:spacing w:before="0" w:after="120" w:line="276" w:lineRule="auto"/>
              <w:ind w:left="0"/>
              <w:contextualSpacing w:val="0"/>
              <w:rPr>
                <w:rFonts w:cstheme="minorHAnsi"/>
                <w:szCs w:val="22"/>
              </w:rPr>
            </w:pPr>
            <w:r w:rsidRPr="002E740B">
              <w:rPr>
                <w:rFonts w:cstheme="minorHAnsi"/>
                <w:szCs w:val="22"/>
              </w:rPr>
              <w:t>EECO12</w:t>
            </w:r>
          </w:p>
        </w:tc>
        <w:tc>
          <w:tcPr>
            <w:tcW w:w="2528" w:type="dxa"/>
          </w:tcPr>
          <w:p w14:paraId="122F96F1" w14:textId="32EDEA6F" w:rsidR="00E5134D" w:rsidRPr="002E740B" w:rsidRDefault="00E5134D" w:rsidP="00E5134D">
            <w:pPr>
              <w:spacing w:before="0" w:after="120" w:line="276" w:lineRule="auto"/>
              <w:rPr>
                <w:rFonts w:cstheme="minorHAnsi"/>
                <w:szCs w:val="22"/>
              </w:rPr>
            </w:pPr>
            <w:r w:rsidRPr="002E740B">
              <w:rPr>
                <w:rFonts w:cstheme="minorHAnsi"/>
                <w:szCs w:val="22"/>
              </w:rPr>
              <w:t>Liczba osób z niepełnosprawnościami objętych wsparciem w programie (osoby)</w:t>
            </w:r>
          </w:p>
        </w:tc>
        <w:tc>
          <w:tcPr>
            <w:tcW w:w="9497" w:type="dxa"/>
          </w:tcPr>
          <w:p w14:paraId="6C476655" w14:textId="5EBCEB4F" w:rsidR="00E5134D" w:rsidRPr="002E740B" w:rsidRDefault="00E5134D" w:rsidP="008B084E">
            <w:pPr>
              <w:spacing w:after="120"/>
              <w:rPr>
                <w:rFonts w:eastAsia="Times New Roman" w:cstheme="minorHAnsi"/>
                <w:szCs w:val="22"/>
                <w:lang w:eastAsia="pl-PL"/>
              </w:rPr>
            </w:pPr>
            <w:r w:rsidRPr="002E740B">
              <w:rPr>
                <w:rFonts w:eastAsia="Times New Roman" w:cstheme="minorHAnsi"/>
                <w:szCs w:val="22"/>
                <w:lang w:eastAsia="pl-PL"/>
              </w:rPr>
              <w:t xml:space="preserve">Za osoby z niepełnosprawnościami uznaje się osoby niepełnosprawne w świetle przepisów ustawy </w:t>
            </w:r>
            <w:r w:rsidR="008B084E">
              <w:rPr>
                <w:rFonts w:eastAsia="Times New Roman" w:cstheme="minorHAnsi"/>
                <w:szCs w:val="22"/>
                <w:lang w:eastAsia="pl-PL"/>
              </w:rPr>
              <w:br/>
            </w:r>
            <w:r w:rsidRPr="002E740B">
              <w:rPr>
                <w:rFonts w:eastAsia="Times New Roman" w:cstheme="minorHAnsi"/>
                <w:szCs w:val="22"/>
                <w:lang w:eastAsia="pl-PL"/>
              </w:rP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0A2DCC0F" w14:textId="1B488635" w:rsidR="00E5134D" w:rsidRPr="002E740B" w:rsidRDefault="00E5134D" w:rsidP="008B084E">
            <w:pPr>
              <w:pStyle w:val="Akapitzlist"/>
              <w:spacing w:after="120"/>
              <w:ind w:left="0"/>
              <w:contextualSpacing w:val="0"/>
              <w:rPr>
                <w:rFonts w:eastAsia="Times New Roman" w:cstheme="minorHAnsi"/>
                <w:szCs w:val="22"/>
                <w:lang w:eastAsia="pl-PL"/>
              </w:rPr>
            </w:pPr>
            <w:r w:rsidRPr="002E740B">
              <w:rPr>
                <w:rFonts w:eastAsia="Times New Roman" w:cstheme="minorHAnsi"/>
                <w:szCs w:val="22"/>
                <w:lang w:eastAsia="pl-PL"/>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46BE686D" w14:textId="4572E1CA" w:rsidR="00E5134D" w:rsidRPr="002E740B" w:rsidRDefault="00E5134D" w:rsidP="00E25235">
            <w:pPr>
              <w:pStyle w:val="Akapitzlist"/>
              <w:spacing w:after="120"/>
              <w:ind w:left="0"/>
              <w:contextualSpacing w:val="0"/>
              <w:rPr>
                <w:rFonts w:cstheme="minorHAnsi"/>
                <w:szCs w:val="22"/>
              </w:rPr>
            </w:pPr>
            <w:r w:rsidRPr="002E740B">
              <w:rPr>
                <w:rFonts w:eastAsia="Times New Roman" w:cstheme="minorHAnsi"/>
                <w:szCs w:val="22"/>
                <w:lang w:eastAsia="pl-PL"/>
              </w:rPr>
              <w:t>Przynależność do grupy osób z niepełnosprawnościami określana jest w momencie rozpoczęcia udziału w projekcie, tj. w chwili rozpoczęcia udziału w pierwszej formie wsparcia w projekcie.</w:t>
            </w:r>
          </w:p>
        </w:tc>
      </w:tr>
      <w:tr w:rsidR="00E5134D" w:rsidRPr="002E740B" w14:paraId="297BD7FA" w14:textId="77777777" w:rsidTr="00367C78">
        <w:tc>
          <w:tcPr>
            <w:tcW w:w="567" w:type="dxa"/>
          </w:tcPr>
          <w:p w14:paraId="6B4CD903" w14:textId="5F45CFD2" w:rsidR="00E5134D" w:rsidRPr="002E740B" w:rsidRDefault="00D30836" w:rsidP="00E5134D">
            <w:pPr>
              <w:pStyle w:val="Akapitzlist"/>
              <w:spacing w:before="0" w:after="120"/>
              <w:ind w:left="0"/>
              <w:contextualSpacing w:val="0"/>
              <w:rPr>
                <w:rFonts w:cstheme="minorHAnsi"/>
                <w:szCs w:val="22"/>
              </w:rPr>
            </w:pPr>
            <w:r w:rsidRPr="002E740B">
              <w:rPr>
                <w:rFonts w:cstheme="minorHAnsi"/>
                <w:szCs w:val="22"/>
              </w:rPr>
              <w:t>7.</w:t>
            </w:r>
          </w:p>
        </w:tc>
        <w:tc>
          <w:tcPr>
            <w:tcW w:w="1158" w:type="dxa"/>
          </w:tcPr>
          <w:p w14:paraId="5D21DEAE" w14:textId="5F52E83D" w:rsidR="00E5134D" w:rsidRPr="002E740B" w:rsidRDefault="00D30836" w:rsidP="00E5134D">
            <w:pPr>
              <w:pStyle w:val="Akapitzlist"/>
              <w:spacing w:after="120"/>
              <w:ind w:left="0"/>
              <w:contextualSpacing w:val="0"/>
              <w:rPr>
                <w:rFonts w:cstheme="minorHAnsi"/>
                <w:b/>
                <w:i/>
                <w:szCs w:val="22"/>
                <w:lang w:val="en-US"/>
              </w:rPr>
            </w:pPr>
            <w:r w:rsidRPr="002E740B">
              <w:rPr>
                <w:rFonts w:cstheme="minorHAnsi"/>
                <w:szCs w:val="22"/>
              </w:rPr>
              <w:t>EECO13</w:t>
            </w:r>
          </w:p>
          <w:p w14:paraId="7E2E28E5" w14:textId="13082CB0" w:rsidR="00E5134D" w:rsidRPr="002E740B" w:rsidRDefault="00E5134D" w:rsidP="00E5134D">
            <w:pPr>
              <w:pStyle w:val="Akapitzlist"/>
              <w:spacing w:before="0" w:after="120"/>
              <w:ind w:left="0"/>
              <w:contextualSpacing w:val="0"/>
              <w:rPr>
                <w:rFonts w:cstheme="minorHAnsi"/>
                <w:szCs w:val="22"/>
              </w:rPr>
            </w:pPr>
          </w:p>
        </w:tc>
        <w:tc>
          <w:tcPr>
            <w:tcW w:w="2528" w:type="dxa"/>
          </w:tcPr>
          <w:p w14:paraId="4BE3CD1B" w14:textId="7768A93A" w:rsidR="00E5134D" w:rsidRPr="002E740B" w:rsidRDefault="00E5134D" w:rsidP="00E5134D">
            <w:pPr>
              <w:spacing w:before="0" w:after="120"/>
              <w:rPr>
                <w:rFonts w:cstheme="minorHAnsi"/>
                <w:szCs w:val="22"/>
              </w:rPr>
            </w:pPr>
            <w:r w:rsidRPr="002E740B">
              <w:rPr>
                <w:rFonts w:cstheme="minorHAnsi"/>
                <w:szCs w:val="22"/>
              </w:rPr>
              <w:t>Liczba osób z krajów trzecich objętych wsparciem w programie (osoby)</w:t>
            </w:r>
          </w:p>
        </w:tc>
        <w:tc>
          <w:tcPr>
            <w:tcW w:w="9497" w:type="dxa"/>
          </w:tcPr>
          <w:p w14:paraId="0531051E" w14:textId="48516144" w:rsidR="00E5134D" w:rsidRPr="008A56BE" w:rsidRDefault="00E5134D" w:rsidP="008B084E">
            <w:pPr>
              <w:pStyle w:val="Akapitzlist"/>
              <w:spacing w:after="120"/>
              <w:ind w:left="0"/>
              <w:contextualSpacing w:val="0"/>
              <w:rPr>
                <w:rFonts w:cstheme="minorHAnsi"/>
                <w:szCs w:val="22"/>
              </w:rPr>
            </w:pPr>
            <w:r w:rsidRPr="008A56BE">
              <w:rPr>
                <w:rFonts w:cstheme="minorHAnsi"/>
                <w:szCs w:val="22"/>
              </w:rPr>
              <w:t xml:space="preserve">Osoby, które są obywatelami krajów spoza UE. Do wskaźnika wlicza się też bezpaństwowców zgodnie </w:t>
            </w:r>
            <w:r w:rsidR="008A56BE">
              <w:rPr>
                <w:rFonts w:cstheme="minorHAnsi"/>
                <w:szCs w:val="22"/>
              </w:rPr>
              <w:br/>
            </w:r>
            <w:r w:rsidRPr="008A56BE">
              <w:rPr>
                <w:rFonts w:cstheme="minorHAnsi"/>
                <w:szCs w:val="22"/>
              </w:rPr>
              <w:t xml:space="preserve">z Konwencją o statusie bezpaństwowców z 1954 r. i osoby bez ustalonego obywatelstwa. </w:t>
            </w:r>
          </w:p>
          <w:p w14:paraId="7D405EA5" w14:textId="2C6C4BC4" w:rsidR="008A56BE" w:rsidRPr="002E740B" w:rsidRDefault="00E5134D" w:rsidP="008A56BE">
            <w:pPr>
              <w:pStyle w:val="Akapitzlist"/>
              <w:spacing w:after="120"/>
              <w:ind w:left="0"/>
              <w:contextualSpacing w:val="0"/>
              <w:rPr>
                <w:rFonts w:cstheme="minorHAnsi"/>
                <w:szCs w:val="22"/>
              </w:rPr>
            </w:pPr>
            <w:r w:rsidRPr="008A56BE">
              <w:rPr>
                <w:rFonts w:cstheme="minorHAnsi"/>
                <w:szCs w:val="22"/>
              </w:rPr>
              <w:t xml:space="preserve">Przynależność do grupy osób z krajów trzecich określana jest w momencie rozpoczęcia udziału </w:t>
            </w:r>
            <w:r w:rsidR="002E740B" w:rsidRPr="008A56BE">
              <w:rPr>
                <w:rFonts w:cstheme="minorHAnsi"/>
                <w:szCs w:val="22"/>
              </w:rPr>
              <w:br/>
            </w:r>
            <w:r w:rsidRPr="008A56BE">
              <w:rPr>
                <w:rFonts w:cstheme="minorHAnsi"/>
                <w:szCs w:val="22"/>
              </w:rPr>
              <w:t>w projekcie, tj. w chwili rozpoczęcia udziału w pierwszej formie wsparcia w projekcie.</w:t>
            </w:r>
          </w:p>
        </w:tc>
      </w:tr>
      <w:tr w:rsidR="00E5134D" w:rsidRPr="002E740B" w14:paraId="632E5A76" w14:textId="77777777" w:rsidTr="00367C78">
        <w:tc>
          <w:tcPr>
            <w:tcW w:w="567" w:type="dxa"/>
          </w:tcPr>
          <w:p w14:paraId="3582D532" w14:textId="6A4A38C6" w:rsidR="00E5134D" w:rsidRPr="002E740B" w:rsidRDefault="00D30836" w:rsidP="00E5134D">
            <w:pPr>
              <w:pStyle w:val="Akapitzlist"/>
              <w:spacing w:before="0" w:after="120"/>
              <w:ind w:left="0"/>
              <w:contextualSpacing w:val="0"/>
              <w:rPr>
                <w:rFonts w:cstheme="minorHAnsi"/>
                <w:szCs w:val="22"/>
              </w:rPr>
            </w:pPr>
            <w:r w:rsidRPr="002E740B">
              <w:rPr>
                <w:rFonts w:cstheme="minorHAnsi"/>
                <w:szCs w:val="22"/>
              </w:rPr>
              <w:t>8.</w:t>
            </w:r>
          </w:p>
        </w:tc>
        <w:tc>
          <w:tcPr>
            <w:tcW w:w="1158" w:type="dxa"/>
          </w:tcPr>
          <w:p w14:paraId="7739B0D5" w14:textId="77B85D45" w:rsidR="00E5134D" w:rsidRPr="002E740B" w:rsidRDefault="00D30836" w:rsidP="00D30836">
            <w:pPr>
              <w:pStyle w:val="Akapitzlist"/>
              <w:spacing w:after="120"/>
              <w:ind w:left="0"/>
              <w:contextualSpacing w:val="0"/>
              <w:rPr>
                <w:rFonts w:cstheme="minorHAnsi"/>
                <w:szCs w:val="22"/>
              </w:rPr>
            </w:pPr>
            <w:r w:rsidRPr="002E740B">
              <w:rPr>
                <w:rFonts w:cstheme="minorHAnsi"/>
                <w:szCs w:val="22"/>
              </w:rPr>
              <w:t>EECO14</w:t>
            </w:r>
          </w:p>
        </w:tc>
        <w:tc>
          <w:tcPr>
            <w:tcW w:w="2528" w:type="dxa"/>
          </w:tcPr>
          <w:p w14:paraId="7B41DB21" w14:textId="430D11D3" w:rsidR="00E5134D" w:rsidRPr="002E740B" w:rsidRDefault="00E5134D" w:rsidP="00E5134D">
            <w:pPr>
              <w:spacing w:before="0" w:after="120"/>
              <w:rPr>
                <w:rFonts w:cstheme="minorHAnsi"/>
                <w:szCs w:val="22"/>
              </w:rPr>
            </w:pPr>
            <w:r w:rsidRPr="002E740B">
              <w:rPr>
                <w:rFonts w:cstheme="minorHAnsi"/>
                <w:szCs w:val="22"/>
              </w:rPr>
              <w:t>Liczba osób obcego pochodzenia objętych wsparciem w programie (osoby)</w:t>
            </w:r>
          </w:p>
        </w:tc>
        <w:tc>
          <w:tcPr>
            <w:tcW w:w="9497" w:type="dxa"/>
          </w:tcPr>
          <w:p w14:paraId="6771A869" w14:textId="77777777" w:rsidR="00E5134D" w:rsidRPr="002E740B" w:rsidRDefault="00E5134D" w:rsidP="008B084E">
            <w:pPr>
              <w:pStyle w:val="Akapitzlist"/>
              <w:spacing w:after="120"/>
              <w:ind w:left="0"/>
              <w:contextualSpacing w:val="0"/>
              <w:rPr>
                <w:rFonts w:cstheme="minorHAnsi"/>
                <w:szCs w:val="22"/>
              </w:rPr>
            </w:pPr>
            <w:r w:rsidRPr="002E740B">
              <w:rPr>
                <w:rFonts w:cstheme="minorHAnsi"/>
                <w:szCs w:val="22"/>
              </w:rPr>
              <w:t xml:space="preserve">Osoby obcego pochodzenia to cudzoziemcy - każda osoba, która nie posiada polskiego obywatelstwa, bez względu na fakt posiadania lub nie obywatelstwa (obywatelstw) innych krajów. </w:t>
            </w:r>
          </w:p>
          <w:p w14:paraId="0E56BF68" w14:textId="77777777" w:rsidR="00E5134D" w:rsidRPr="002E740B" w:rsidRDefault="00E5134D" w:rsidP="008B084E">
            <w:pPr>
              <w:pStyle w:val="Akapitzlist"/>
              <w:spacing w:after="120"/>
              <w:ind w:left="0"/>
              <w:contextualSpacing w:val="0"/>
              <w:rPr>
                <w:rFonts w:cstheme="minorHAnsi"/>
                <w:szCs w:val="22"/>
              </w:rPr>
            </w:pPr>
            <w:r w:rsidRPr="002E740B">
              <w:rPr>
                <w:rFonts w:cstheme="minorHAnsi"/>
                <w:szCs w:val="22"/>
              </w:rPr>
              <w:t xml:space="preserve">Wskaźnik nie obejmuje osób należących do mniejszości, których udział w projektach monitorowany jest wskaźnikiem </w:t>
            </w:r>
            <w:r w:rsidRPr="002E740B">
              <w:rPr>
                <w:rFonts w:cstheme="minorHAnsi"/>
                <w:i/>
                <w:szCs w:val="22"/>
              </w:rPr>
              <w:t>liczba osób należących do mniejszości, w tym społeczności marginalizowanych takich jak Romowie, objętych wsparciem w programie</w:t>
            </w:r>
            <w:r w:rsidRPr="002E740B">
              <w:rPr>
                <w:rFonts w:cstheme="minorHAnsi"/>
                <w:szCs w:val="22"/>
              </w:rPr>
              <w:t>.</w:t>
            </w:r>
          </w:p>
          <w:p w14:paraId="30F9A48A" w14:textId="5BA73BAD" w:rsidR="00E5134D" w:rsidRPr="002E740B" w:rsidRDefault="00E5134D" w:rsidP="008B084E">
            <w:pPr>
              <w:pStyle w:val="Akapitzlist"/>
              <w:spacing w:after="120"/>
              <w:ind w:left="0"/>
              <w:contextualSpacing w:val="0"/>
              <w:rPr>
                <w:rFonts w:cstheme="minorHAnsi"/>
                <w:szCs w:val="22"/>
              </w:rPr>
            </w:pPr>
            <w:r w:rsidRPr="002E740B">
              <w:rPr>
                <w:rFonts w:cstheme="minorHAnsi"/>
                <w:szCs w:val="22"/>
              </w:rPr>
              <w:t xml:space="preserve">Przynależność do grupy osób obcego pochodzenia określana jest w momencie rozpoczęcia udziału </w:t>
            </w:r>
            <w:r w:rsidR="002E740B">
              <w:rPr>
                <w:rFonts w:cstheme="minorHAnsi"/>
                <w:szCs w:val="22"/>
              </w:rPr>
              <w:br/>
            </w:r>
            <w:r w:rsidRPr="002E740B">
              <w:rPr>
                <w:rFonts w:cstheme="minorHAnsi"/>
                <w:szCs w:val="22"/>
              </w:rPr>
              <w:t>w projekcie, tj. w chwili rozpoczęcia udziału w pierwszej formie wsparcia w projekcie.</w:t>
            </w:r>
          </w:p>
          <w:p w14:paraId="288075A7" w14:textId="6C9E165A" w:rsidR="00E5134D" w:rsidRPr="002E740B" w:rsidRDefault="00E5134D" w:rsidP="008A56BE">
            <w:pPr>
              <w:pStyle w:val="Akapitzlist"/>
              <w:spacing w:after="120"/>
              <w:ind w:left="0"/>
              <w:contextualSpacing w:val="0"/>
              <w:rPr>
                <w:rFonts w:cstheme="minorHAnsi"/>
                <w:szCs w:val="22"/>
              </w:rPr>
            </w:pPr>
            <w:r w:rsidRPr="002E740B">
              <w:rPr>
                <w:rFonts w:eastAsia="Times New Roman" w:cstheme="minorHAnsi"/>
                <w:szCs w:val="22"/>
                <w:lang w:eastAsia="pl-PL"/>
              </w:rPr>
              <w:lastRenderedPageBreak/>
              <w:t xml:space="preserve">Informacje dodatkowe: Wskaźnik będzie obejmował zawsze osoby </w:t>
            </w:r>
            <w:r w:rsidRPr="002E740B">
              <w:rPr>
                <w:rFonts w:cstheme="minorHAnsi"/>
                <w:szCs w:val="22"/>
              </w:rPr>
              <w:t xml:space="preserve">z krajów trzecich, zliczane </w:t>
            </w:r>
            <w:r w:rsidR="002E740B">
              <w:rPr>
                <w:rFonts w:cstheme="minorHAnsi"/>
                <w:szCs w:val="22"/>
              </w:rPr>
              <w:br/>
            </w:r>
            <w:r w:rsidRPr="002E740B">
              <w:rPr>
                <w:rFonts w:cstheme="minorHAnsi"/>
                <w:szCs w:val="22"/>
              </w:rPr>
              <w:t xml:space="preserve">we wskaźniku </w:t>
            </w:r>
            <w:r w:rsidRPr="002E740B">
              <w:rPr>
                <w:rFonts w:cstheme="minorHAnsi"/>
                <w:i/>
                <w:szCs w:val="22"/>
              </w:rPr>
              <w:t>liczba osób z krajów trzecich objętych wsparciem w programie</w:t>
            </w:r>
            <w:r w:rsidRPr="002E740B">
              <w:rPr>
                <w:rFonts w:cstheme="minorHAnsi"/>
                <w:szCs w:val="22"/>
              </w:rPr>
              <w:t>.</w:t>
            </w:r>
          </w:p>
        </w:tc>
      </w:tr>
      <w:tr w:rsidR="00E5134D" w:rsidRPr="002E740B" w14:paraId="12313CD7" w14:textId="77777777" w:rsidTr="00367C78">
        <w:tc>
          <w:tcPr>
            <w:tcW w:w="567" w:type="dxa"/>
          </w:tcPr>
          <w:p w14:paraId="017D458F" w14:textId="474880A6" w:rsidR="00E5134D" w:rsidRPr="002E740B" w:rsidRDefault="00D30836" w:rsidP="00E5134D">
            <w:pPr>
              <w:pStyle w:val="Akapitzlist"/>
              <w:spacing w:before="0" w:after="120" w:line="276" w:lineRule="auto"/>
              <w:ind w:left="0"/>
              <w:contextualSpacing w:val="0"/>
              <w:rPr>
                <w:rFonts w:cstheme="minorHAnsi"/>
                <w:szCs w:val="22"/>
              </w:rPr>
            </w:pPr>
            <w:r w:rsidRPr="002E740B">
              <w:rPr>
                <w:rFonts w:cstheme="minorHAnsi"/>
                <w:szCs w:val="22"/>
              </w:rPr>
              <w:lastRenderedPageBreak/>
              <w:t>9.</w:t>
            </w:r>
          </w:p>
        </w:tc>
        <w:tc>
          <w:tcPr>
            <w:tcW w:w="1158" w:type="dxa"/>
          </w:tcPr>
          <w:p w14:paraId="5C280494" w14:textId="365DC7E1" w:rsidR="00E5134D" w:rsidRPr="002E740B" w:rsidRDefault="00D30836" w:rsidP="00E5134D">
            <w:pPr>
              <w:pStyle w:val="Akapitzlist"/>
              <w:spacing w:before="0" w:after="120" w:line="276" w:lineRule="auto"/>
              <w:ind w:left="0"/>
              <w:contextualSpacing w:val="0"/>
              <w:rPr>
                <w:rFonts w:cstheme="minorHAnsi"/>
                <w:szCs w:val="22"/>
              </w:rPr>
            </w:pPr>
            <w:r w:rsidRPr="002E740B">
              <w:rPr>
                <w:rFonts w:cstheme="minorHAnsi"/>
                <w:szCs w:val="22"/>
              </w:rPr>
              <w:t>EECO15</w:t>
            </w:r>
          </w:p>
        </w:tc>
        <w:tc>
          <w:tcPr>
            <w:tcW w:w="2528" w:type="dxa"/>
          </w:tcPr>
          <w:p w14:paraId="0D1E5149" w14:textId="1D12AB02" w:rsidR="00E5134D" w:rsidRPr="002E740B" w:rsidRDefault="00E5134D" w:rsidP="00E5134D">
            <w:pPr>
              <w:pStyle w:val="Akapitzlist"/>
              <w:spacing w:before="0" w:after="120" w:line="276" w:lineRule="auto"/>
              <w:ind w:left="0"/>
              <w:contextualSpacing w:val="0"/>
              <w:rPr>
                <w:rFonts w:cstheme="minorHAnsi"/>
                <w:szCs w:val="22"/>
              </w:rPr>
            </w:pPr>
            <w:r w:rsidRPr="002E740B">
              <w:rPr>
                <w:rFonts w:cstheme="minorHAnsi"/>
                <w:szCs w:val="22"/>
              </w:rPr>
              <w:t>Liczba osób należących do mniejszości, w tym społeczności marginalizowanych takich jak Romowie, objętych wsparciem w programie (osoby)</w:t>
            </w:r>
          </w:p>
        </w:tc>
        <w:tc>
          <w:tcPr>
            <w:tcW w:w="9497" w:type="dxa"/>
          </w:tcPr>
          <w:p w14:paraId="70372E69" w14:textId="58B4D12D" w:rsidR="00E5134D" w:rsidRPr="002E740B" w:rsidRDefault="00E5134D" w:rsidP="008B084E">
            <w:pPr>
              <w:pStyle w:val="Akapitzlist"/>
              <w:spacing w:before="120" w:after="120"/>
              <w:ind w:left="0"/>
              <w:contextualSpacing w:val="0"/>
              <w:rPr>
                <w:rFonts w:eastAsia="Times New Roman" w:cstheme="minorHAnsi"/>
                <w:szCs w:val="22"/>
                <w:lang w:eastAsia="pl-PL"/>
              </w:rPr>
            </w:pPr>
            <w:r w:rsidRPr="002E740B">
              <w:rPr>
                <w:rFonts w:eastAsia="Times New Roman" w:cstheme="minorHAnsi"/>
                <w:szCs w:val="22"/>
                <w:lang w:eastAsia="pl-PL"/>
              </w:rPr>
              <w:t xml:space="preserve">Wskaźnik obejmuje osoby należące do mniejszości narodowych i etnicznych biorące udział </w:t>
            </w:r>
            <w:r w:rsidR="002E740B">
              <w:rPr>
                <w:rFonts w:eastAsia="Times New Roman" w:cstheme="minorHAnsi"/>
                <w:szCs w:val="22"/>
                <w:lang w:eastAsia="pl-PL"/>
              </w:rPr>
              <w:br/>
            </w:r>
            <w:r w:rsidRPr="002E740B">
              <w:rPr>
                <w:rFonts w:eastAsia="Times New Roman" w:cstheme="minorHAnsi"/>
                <w:szCs w:val="22"/>
                <w:lang w:eastAsia="pl-PL"/>
              </w:rPr>
              <w:t>w projektach EFS+.</w:t>
            </w:r>
          </w:p>
          <w:p w14:paraId="4FE4C76B" w14:textId="77777777" w:rsidR="002E740B" w:rsidRDefault="00E5134D" w:rsidP="008B084E">
            <w:pPr>
              <w:pStyle w:val="Akapitzlist"/>
              <w:spacing w:before="120" w:after="120"/>
              <w:ind w:left="0"/>
              <w:contextualSpacing w:val="0"/>
              <w:rPr>
                <w:rFonts w:eastAsia="Times New Roman" w:cstheme="minorHAnsi"/>
                <w:szCs w:val="22"/>
                <w:lang w:eastAsia="pl-PL"/>
              </w:rPr>
            </w:pPr>
            <w:r w:rsidRPr="002E740B">
              <w:rPr>
                <w:rFonts w:eastAsia="Times New Roman" w:cstheme="minorHAnsi"/>
                <w:szCs w:val="22"/>
                <w:lang w:eastAsia="pl-PL"/>
              </w:rPr>
              <w:t>Zgodnie z prawem krajowym mniejszości narodowe to mniejszość: białoruska, czeska, litewska, niemiecka, ormiańska, rosyjska, słowacka, ukraińska, żydowska. Mniejszości etniczne: karaimska, łemkowska, romska, tatarska</w:t>
            </w:r>
            <w:r w:rsidR="002E740B">
              <w:rPr>
                <w:rFonts w:eastAsia="Times New Roman" w:cstheme="minorHAnsi"/>
                <w:szCs w:val="22"/>
                <w:lang w:eastAsia="pl-PL"/>
              </w:rPr>
              <w:t>.</w:t>
            </w:r>
          </w:p>
          <w:p w14:paraId="0FFC6550" w14:textId="16C32D7D" w:rsidR="00E5134D" w:rsidRPr="002E740B" w:rsidRDefault="00E5134D" w:rsidP="008B084E">
            <w:pPr>
              <w:pStyle w:val="Akapitzlist"/>
              <w:spacing w:before="120" w:after="120"/>
              <w:ind w:left="0"/>
              <w:contextualSpacing w:val="0"/>
              <w:rPr>
                <w:rFonts w:eastAsia="Times New Roman" w:cstheme="minorHAnsi"/>
                <w:szCs w:val="22"/>
                <w:lang w:eastAsia="pl-PL"/>
              </w:rPr>
            </w:pPr>
            <w:r w:rsidRPr="002E740B">
              <w:rPr>
                <w:rFonts w:eastAsia="Times New Roman" w:cstheme="minorHAnsi"/>
                <w:szCs w:val="22"/>
                <w:lang w:eastAsia="pl-PL"/>
              </w:rPr>
              <w:t>Definicja opracowana na podstawie ustawy z dnia 6 stycznia 2005 r. o mniejszościach narodowych</w:t>
            </w:r>
            <w:r w:rsidR="002E740B">
              <w:rPr>
                <w:rFonts w:eastAsia="Times New Roman" w:cstheme="minorHAnsi"/>
                <w:szCs w:val="22"/>
                <w:lang w:eastAsia="pl-PL"/>
              </w:rPr>
              <w:br/>
            </w:r>
            <w:r w:rsidRPr="002E740B">
              <w:rPr>
                <w:rFonts w:eastAsia="Times New Roman" w:cstheme="minorHAnsi"/>
                <w:szCs w:val="22"/>
                <w:lang w:eastAsia="pl-PL"/>
              </w:rPr>
              <w:t>i etnicznych oraz o języku regionalnym.</w:t>
            </w:r>
          </w:p>
          <w:p w14:paraId="5F210E5F" w14:textId="50B834A9" w:rsidR="00E5134D" w:rsidRPr="002E740B" w:rsidRDefault="00E5134D" w:rsidP="00011094">
            <w:pPr>
              <w:pStyle w:val="Akapitzlist"/>
              <w:spacing w:before="120" w:after="120"/>
              <w:ind w:left="0"/>
              <w:contextualSpacing w:val="0"/>
              <w:rPr>
                <w:rFonts w:cstheme="minorHAnsi"/>
                <w:szCs w:val="22"/>
              </w:rPr>
            </w:pPr>
            <w:r w:rsidRPr="002E740B">
              <w:rPr>
                <w:rFonts w:eastAsia="Times New Roman" w:cstheme="minorHAnsi"/>
                <w:szCs w:val="22"/>
                <w:lang w:eastAsia="pl-PL"/>
              </w:rPr>
              <w:t>Przynależność do grupy osób należących do mniejszości określana jest w momencie rozpoczęcia udziału w projekcie, tj. w chwili rozpoczęcia udziału w pierwszej formie wsparcia w projekcie.</w:t>
            </w:r>
          </w:p>
        </w:tc>
      </w:tr>
      <w:tr w:rsidR="00E5134D" w:rsidRPr="002E740B" w14:paraId="383D50EE" w14:textId="77777777" w:rsidTr="00367C78">
        <w:tc>
          <w:tcPr>
            <w:tcW w:w="567" w:type="dxa"/>
          </w:tcPr>
          <w:p w14:paraId="29D7CFB8" w14:textId="687D32EA" w:rsidR="00E5134D" w:rsidRPr="002E740B" w:rsidRDefault="00D30836" w:rsidP="00E5134D">
            <w:pPr>
              <w:pStyle w:val="Akapitzlist"/>
              <w:spacing w:before="0" w:after="120" w:line="276" w:lineRule="auto"/>
              <w:ind w:left="0"/>
              <w:contextualSpacing w:val="0"/>
              <w:rPr>
                <w:rFonts w:cstheme="minorHAnsi"/>
                <w:szCs w:val="22"/>
              </w:rPr>
            </w:pPr>
            <w:r w:rsidRPr="002E740B">
              <w:rPr>
                <w:rFonts w:cstheme="minorHAnsi"/>
                <w:szCs w:val="22"/>
              </w:rPr>
              <w:t>10.</w:t>
            </w:r>
          </w:p>
        </w:tc>
        <w:tc>
          <w:tcPr>
            <w:tcW w:w="1158" w:type="dxa"/>
          </w:tcPr>
          <w:p w14:paraId="6DA68EC4" w14:textId="03613510" w:rsidR="00E5134D" w:rsidRPr="002E740B" w:rsidRDefault="00D30836" w:rsidP="00E5134D">
            <w:pPr>
              <w:pStyle w:val="Akapitzlist"/>
              <w:spacing w:before="0" w:after="120" w:line="276" w:lineRule="auto"/>
              <w:ind w:left="0"/>
              <w:contextualSpacing w:val="0"/>
              <w:rPr>
                <w:rFonts w:cstheme="minorHAnsi"/>
                <w:szCs w:val="22"/>
              </w:rPr>
            </w:pPr>
            <w:r w:rsidRPr="002E740B">
              <w:rPr>
                <w:rFonts w:cstheme="minorHAnsi"/>
                <w:szCs w:val="22"/>
              </w:rPr>
              <w:t>EECO16</w:t>
            </w:r>
          </w:p>
        </w:tc>
        <w:tc>
          <w:tcPr>
            <w:tcW w:w="2528" w:type="dxa"/>
          </w:tcPr>
          <w:p w14:paraId="443C2845" w14:textId="4CF0EAB5" w:rsidR="00E5134D" w:rsidRPr="002E740B" w:rsidRDefault="00E5134D" w:rsidP="00E5134D">
            <w:pPr>
              <w:pStyle w:val="Akapitzlist"/>
              <w:spacing w:before="0" w:after="120" w:line="276" w:lineRule="auto"/>
              <w:ind w:left="0"/>
              <w:contextualSpacing w:val="0"/>
              <w:rPr>
                <w:rFonts w:cstheme="minorHAnsi"/>
                <w:szCs w:val="22"/>
              </w:rPr>
            </w:pPr>
            <w:r w:rsidRPr="002E740B">
              <w:rPr>
                <w:rFonts w:cstheme="minorHAnsi"/>
                <w:szCs w:val="22"/>
              </w:rPr>
              <w:t>Liczba osób w kryzysie bezdomności lub dotkniętych wykluczeniem z dostępu do mieszkań, objętych wsparciem w programie (osoby)</w:t>
            </w:r>
          </w:p>
        </w:tc>
        <w:tc>
          <w:tcPr>
            <w:tcW w:w="9497" w:type="dxa"/>
          </w:tcPr>
          <w:p w14:paraId="51691106" w14:textId="77777777" w:rsidR="00E5134D" w:rsidRPr="002E740B" w:rsidRDefault="00E5134D" w:rsidP="008B084E">
            <w:pPr>
              <w:pStyle w:val="Akapitzlist"/>
              <w:spacing w:after="120"/>
              <w:ind w:left="0"/>
              <w:contextualSpacing w:val="0"/>
              <w:rPr>
                <w:rFonts w:eastAsia="Times New Roman" w:cstheme="minorHAnsi"/>
                <w:szCs w:val="22"/>
                <w:lang w:eastAsia="pl-PL"/>
              </w:rPr>
            </w:pPr>
            <w:r w:rsidRPr="002E740B">
              <w:rPr>
                <w:rFonts w:eastAsia="Times New Roman" w:cstheme="minorHAnsi"/>
                <w:szCs w:val="22"/>
                <w:lang w:eastAsia="pl-PL"/>
              </w:rPr>
              <w:t>We wskaźniku wykazywane są osoby w kryzysie bezdomności lub dotknięte wykluczeniem z dostępu do mieszkań.</w:t>
            </w:r>
            <w:r w:rsidRPr="002E740B">
              <w:rPr>
                <w:rFonts w:eastAsia="Times New Roman" w:cstheme="minorHAnsi"/>
                <w:szCs w:val="22"/>
                <w:lang w:eastAsia="pl-PL"/>
              </w:rPr>
              <w:br w:type="page"/>
            </w:r>
          </w:p>
          <w:p w14:paraId="46BEE2E7" w14:textId="46F5E4A4" w:rsidR="00E5134D" w:rsidRPr="002E740B" w:rsidRDefault="00E5134D" w:rsidP="008B084E">
            <w:pPr>
              <w:pStyle w:val="Akapitzlist"/>
              <w:spacing w:after="120"/>
              <w:ind w:left="0"/>
              <w:contextualSpacing w:val="0"/>
              <w:rPr>
                <w:rFonts w:eastAsia="Times New Roman" w:cstheme="minorHAnsi"/>
                <w:szCs w:val="22"/>
                <w:lang w:eastAsia="pl-PL"/>
              </w:rPr>
            </w:pPr>
            <w:r w:rsidRPr="002E740B">
              <w:rPr>
                <w:rFonts w:eastAsia="Times New Roman" w:cstheme="minorHAnsi"/>
                <w:szCs w:val="22"/>
                <w:lang w:eastAsia="pl-PL"/>
              </w:rPr>
              <w:t>Bezdomność i wykluczenie mieszkaniowe definiowane są zgodnie z Europejską typologią bezdomności</w:t>
            </w:r>
            <w:r w:rsidR="00367C78">
              <w:rPr>
                <w:rFonts w:eastAsia="Times New Roman" w:cstheme="minorHAnsi"/>
                <w:szCs w:val="22"/>
                <w:lang w:eastAsia="pl-PL"/>
              </w:rPr>
              <w:br/>
            </w:r>
            <w:r w:rsidRPr="002E740B">
              <w:rPr>
                <w:rFonts w:eastAsia="Times New Roman" w:cstheme="minorHAnsi"/>
                <w:szCs w:val="22"/>
                <w:lang w:eastAsia="pl-PL"/>
              </w:rPr>
              <w:t xml:space="preserve">i wykluczenia mieszkaniowego ETHOS, w której wskazuje się okoliczności życia </w:t>
            </w:r>
            <w:r w:rsidR="008B084E">
              <w:rPr>
                <w:rFonts w:eastAsia="Times New Roman" w:cstheme="minorHAnsi"/>
                <w:szCs w:val="22"/>
                <w:lang w:eastAsia="pl-PL"/>
              </w:rPr>
              <w:br/>
            </w:r>
            <w:r w:rsidRPr="002E740B">
              <w:rPr>
                <w:rFonts w:eastAsia="Times New Roman" w:cstheme="minorHAnsi"/>
                <w:szCs w:val="22"/>
                <w:lang w:eastAsia="pl-PL"/>
              </w:rPr>
              <w:t>w bezdomności lub ekstremalne formy wykluczenia mieszkaniowego oraz ustawą z dnia 12 marca 2004 r.  o pomocy społecznej:</w:t>
            </w:r>
            <w:r w:rsidRPr="002E740B">
              <w:rPr>
                <w:rFonts w:eastAsia="Times New Roman" w:cstheme="minorHAnsi"/>
                <w:szCs w:val="22"/>
                <w:lang w:eastAsia="pl-PL"/>
              </w:rPr>
              <w:br w:type="page"/>
              <w:t xml:space="preserve"> </w:t>
            </w:r>
          </w:p>
          <w:p w14:paraId="24139BF3" w14:textId="77777777" w:rsidR="00E5134D" w:rsidRPr="002E740B" w:rsidRDefault="00E5134D" w:rsidP="008B084E">
            <w:pPr>
              <w:pStyle w:val="Akapitzlist"/>
              <w:numPr>
                <w:ilvl w:val="0"/>
                <w:numId w:val="48"/>
              </w:numPr>
              <w:spacing w:before="0" w:after="120"/>
              <w:ind w:left="313" w:hanging="284"/>
              <w:contextualSpacing w:val="0"/>
              <w:rPr>
                <w:rFonts w:eastAsia="Times New Roman" w:cstheme="minorHAnsi"/>
                <w:szCs w:val="22"/>
                <w:lang w:eastAsia="pl-PL"/>
              </w:rPr>
            </w:pPr>
            <w:r w:rsidRPr="002E740B">
              <w:rPr>
                <w:rFonts w:eastAsia="Times New Roman" w:cstheme="minorHAnsi"/>
                <w:szCs w:val="22"/>
                <w:lang w:eastAsia="pl-PL"/>
              </w:rPr>
              <w:t>Bez dachu nad głową, w tym osoby żyjące w przestrzeni publicznej lub zakwaterowane interwencyjnie;</w:t>
            </w:r>
          </w:p>
          <w:p w14:paraId="1F527F90" w14:textId="17045D30" w:rsidR="00E5134D" w:rsidRPr="002E740B" w:rsidRDefault="00E5134D" w:rsidP="008B084E">
            <w:pPr>
              <w:pStyle w:val="Akapitzlist"/>
              <w:numPr>
                <w:ilvl w:val="0"/>
                <w:numId w:val="48"/>
              </w:numPr>
              <w:spacing w:before="0" w:after="120"/>
              <w:ind w:left="313" w:hanging="284"/>
              <w:contextualSpacing w:val="0"/>
              <w:rPr>
                <w:rFonts w:eastAsia="Times New Roman" w:cstheme="minorHAnsi"/>
                <w:szCs w:val="22"/>
                <w:lang w:eastAsia="pl-PL"/>
              </w:rPr>
            </w:pPr>
            <w:r w:rsidRPr="002E740B">
              <w:rPr>
                <w:rFonts w:eastAsia="Times New Roman" w:cstheme="minorHAnsi"/>
                <w:szCs w:val="22"/>
                <w:lang w:eastAsia="pl-PL"/>
              </w:rPr>
              <w:br w:type="page"/>
              <w:t xml:space="preserve">Bez mieszkania, w tym osoby zakwaterowane w placówkach dla bezdomnych, w schroniskach </w:t>
            </w:r>
            <w:r w:rsidR="002E740B">
              <w:rPr>
                <w:rFonts w:eastAsia="Times New Roman" w:cstheme="minorHAnsi"/>
                <w:szCs w:val="22"/>
                <w:lang w:eastAsia="pl-PL"/>
              </w:rPr>
              <w:br/>
            </w:r>
            <w:r w:rsidRPr="002E740B">
              <w:rPr>
                <w:rFonts w:eastAsia="Times New Roman" w:cstheme="minorHAnsi"/>
                <w:szCs w:val="22"/>
                <w:lang w:eastAsia="pl-PL"/>
              </w:rPr>
              <w:t xml:space="preserve">dla kobiet, schroniskach dla imigrantów, osoby opuszczające instytucje penitencjarne/karne/medyczne, instytucje opiekuńcze, osoby otrzymujące długookresowe wsparcie z powodu bezdomności - specjalistyczne zakwaterowanie wspierane); </w:t>
            </w:r>
          </w:p>
          <w:p w14:paraId="3AF47953" w14:textId="77777777" w:rsidR="00E5134D" w:rsidRPr="002E740B" w:rsidRDefault="00E5134D" w:rsidP="008B084E">
            <w:pPr>
              <w:pStyle w:val="Akapitzlist"/>
              <w:numPr>
                <w:ilvl w:val="0"/>
                <w:numId w:val="48"/>
              </w:numPr>
              <w:spacing w:before="0" w:after="120"/>
              <w:ind w:left="313" w:hanging="284"/>
              <w:contextualSpacing w:val="0"/>
              <w:rPr>
                <w:rFonts w:eastAsia="Times New Roman" w:cstheme="minorHAnsi"/>
                <w:szCs w:val="22"/>
                <w:lang w:eastAsia="pl-PL"/>
              </w:rPr>
            </w:pPr>
            <w:r w:rsidRPr="002E740B">
              <w:rPr>
                <w:rFonts w:eastAsia="Times New Roman" w:cstheme="minorHAnsi"/>
                <w:szCs w:val="22"/>
                <w:lang w:eastAsia="pl-PL"/>
              </w:rPr>
              <w:t xml:space="preserve">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w:t>
            </w:r>
            <w:r w:rsidRPr="002E740B">
              <w:rPr>
                <w:rFonts w:eastAsia="Times New Roman" w:cstheme="minorHAnsi"/>
                <w:szCs w:val="22"/>
                <w:lang w:eastAsia="pl-PL"/>
              </w:rPr>
              <w:lastRenderedPageBreak/>
              <w:t>nielegalnie zajmujące ziemie, osoby posiadające niepewny najem z nakazem eksmisji, osoby zagrożone przemocą;</w:t>
            </w:r>
          </w:p>
          <w:p w14:paraId="4FDF3FF7" w14:textId="32197E05" w:rsidR="00E5134D" w:rsidRPr="002E740B" w:rsidRDefault="00E5134D" w:rsidP="008B084E">
            <w:pPr>
              <w:pStyle w:val="Akapitzlist"/>
              <w:numPr>
                <w:ilvl w:val="0"/>
                <w:numId w:val="48"/>
              </w:numPr>
              <w:spacing w:before="0" w:after="120"/>
              <w:ind w:left="313" w:hanging="284"/>
              <w:contextualSpacing w:val="0"/>
              <w:rPr>
                <w:rFonts w:eastAsia="Times New Roman" w:cstheme="minorHAnsi"/>
                <w:szCs w:val="22"/>
                <w:lang w:eastAsia="pl-PL"/>
              </w:rPr>
            </w:pPr>
            <w:r w:rsidRPr="002E740B">
              <w:rPr>
                <w:rFonts w:eastAsia="Times New Roman" w:cstheme="minorHAnsi"/>
                <w:szCs w:val="22"/>
                <w:lang w:eastAsia="pl-PL"/>
              </w:rPr>
              <w:br w:type="page"/>
              <w:t xml:space="preserve">Nieodpowiednie warunki mieszkaniowe, w tym osoby zamieszkujące konstrukcje tymczasowe/nietrwałe, mieszkania </w:t>
            </w:r>
            <w:proofErr w:type="spellStart"/>
            <w:r w:rsidRPr="002E740B">
              <w:rPr>
                <w:rFonts w:eastAsia="Times New Roman" w:cstheme="minorHAnsi"/>
                <w:szCs w:val="22"/>
                <w:lang w:eastAsia="pl-PL"/>
              </w:rPr>
              <w:t>substandardowe</w:t>
            </w:r>
            <w:proofErr w:type="spellEnd"/>
            <w:r w:rsidRPr="002E740B">
              <w:rPr>
                <w:rFonts w:eastAsia="Times New Roman" w:cstheme="minorHAnsi"/>
                <w:szCs w:val="22"/>
                <w:lang w:eastAsia="pl-PL"/>
              </w:rPr>
              <w:t xml:space="preserve"> - lokale nienadające się do zamieszkania </w:t>
            </w:r>
            <w:r w:rsidR="002E740B">
              <w:rPr>
                <w:rFonts w:eastAsia="Times New Roman" w:cstheme="minorHAnsi"/>
                <w:szCs w:val="22"/>
                <w:lang w:eastAsia="pl-PL"/>
              </w:rPr>
              <w:br/>
            </w:r>
            <w:r w:rsidRPr="002E740B">
              <w:rPr>
                <w:rFonts w:eastAsia="Times New Roman" w:cstheme="minorHAnsi"/>
                <w:szCs w:val="22"/>
                <w:lang w:eastAsia="pl-PL"/>
              </w:rPr>
              <w:t>wg standardu krajowego, w warunkach skrajnego przeludnienia;</w:t>
            </w:r>
          </w:p>
          <w:p w14:paraId="42A5C644" w14:textId="6395DFEE" w:rsidR="00E5134D" w:rsidRPr="002E740B" w:rsidRDefault="00E5134D" w:rsidP="008B084E">
            <w:pPr>
              <w:pStyle w:val="Akapitzlist"/>
              <w:numPr>
                <w:ilvl w:val="0"/>
                <w:numId w:val="48"/>
              </w:numPr>
              <w:spacing w:before="0" w:after="120"/>
              <w:ind w:left="313" w:hanging="284"/>
              <w:contextualSpacing w:val="0"/>
              <w:rPr>
                <w:rFonts w:eastAsia="Times New Roman" w:cstheme="minorHAnsi"/>
                <w:szCs w:val="22"/>
                <w:lang w:eastAsia="pl-PL"/>
              </w:rPr>
            </w:pPr>
            <w:r w:rsidRPr="002E740B">
              <w:rPr>
                <w:rFonts w:eastAsia="Times New Roman" w:cstheme="minorHAnsi"/>
                <w:szCs w:val="22"/>
                <w:lang w:eastAsia="pl-PL"/>
              </w:rPr>
              <w:t xml:space="preserve">Osoby niezamieszkujące w lokalu mieszkalnym w rozumieniu przepisów o ochronie praw lokatorów i mieszkaniowym zasobie gminy i niezameldowane na pobyt stały, w rozumieniu przepisów </w:t>
            </w:r>
            <w:r w:rsidR="00367C78">
              <w:rPr>
                <w:rFonts w:eastAsia="Times New Roman" w:cstheme="minorHAnsi"/>
                <w:szCs w:val="22"/>
                <w:lang w:eastAsia="pl-PL"/>
              </w:rPr>
              <w:br/>
            </w:r>
            <w:r w:rsidRPr="002E740B">
              <w:rPr>
                <w:rFonts w:eastAsia="Times New Roman" w:cstheme="minorHAnsi"/>
                <w:szCs w:val="22"/>
                <w:lang w:eastAsia="pl-PL"/>
              </w:rPr>
              <w:t>o ewidencji ludności, a także osoby niezamieszkujące w lokalu mieszkalnym i zameldowaną na pobyt stały w lokalu, w którym nie ma możliwości zamieszkania.</w:t>
            </w:r>
          </w:p>
          <w:p w14:paraId="6CB3E8E1" w14:textId="77777777" w:rsidR="00E5134D" w:rsidRPr="002E740B" w:rsidRDefault="00E5134D" w:rsidP="008B084E">
            <w:pPr>
              <w:pStyle w:val="Akapitzlist"/>
              <w:spacing w:after="120" w:line="259" w:lineRule="auto"/>
              <w:ind w:left="0"/>
              <w:contextualSpacing w:val="0"/>
              <w:rPr>
                <w:rFonts w:cstheme="minorHAnsi"/>
                <w:szCs w:val="22"/>
              </w:rPr>
            </w:pPr>
            <w:r w:rsidRPr="002E740B">
              <w:rPr>
                <w:rFonts w:eastAsia="Times New Roman" w:cstheme="minorHAnsi"/>
                <w:szCs w:val="22"/>
                <w:lang w:eastAsia="pl-PL"/>
              </w:rPr>
              <w:t>Osoby dorosłe mieszkające z rodzicami nie powinny być wykazywane we wskaźniku, chyba że wszystkie te osoby są w kryzysie bezdomności lub mieszkają w nieodpowiednich i niebezpiecznych warunkach.</w:t>
            </w:r>
          </w:p>
          <w:p w14:paraId="52E1B72E" w14:textId="3736E9E8" w:rsidR="00E5134D" w:rsidRPr="002E740B" w:rsidRDefault="00E5134D" w:rsidP="00011094">
            <w:pPr>
              <w:pStyle w:val="Akapitzlist"/>
              <w:spacing w:after="120" w:line="259" w:lineRule="auto"/>
              <w:ind w:left="0"/>
              <w:contextualSpacing w:val="0"/>
              <w:rPr>
                <w:rFonts w:cstheme="minorHAnsi"/>
                <w:szCs w:val="22"/>
              </w:rPr>
            </w:pPr>
            <w:r w:rsidRPr="002E740B">
              <w:rPr>
                <w:rFonts w:eastAsia="Times New Roman" w:cstheme="minorHAnsi"/>
                <w:szCs w:val="22"/>
                <w:lang w:eastAsia="pl-PL"/>
              </w:rPr>
              <w:t xml:space="preserve">Przynależność do grupy osób w kryzysie bezdomności lub dotkniętych wykluczeniem z dostępu </w:t>
            </w:r>
            <w:r w:rsidR="002E740B">
              <w:rPr>
                <w:rFonts w:eastAsia="Times New Roman" w:cstheme="minorHAnsi"/>
                <w:szCs w:val="22"/>
                <w:lang w:eastAsia="pl-PL"/>
              </w:rPr>
              <w:br/>
            </w:r>
            <w:r w:rsidRPr="002E740B">
              <w:rPr>
                <w:rFonts w:eastAsia="Times New Roman" w:cstheme="minorHAnsi"/>
                <w:szCs w:val="22"/>
                <w:lang w:eastAsia="pl-PL"/>
              </w:rPr>
              <w:t xml:space="preserve">do mieszkań określana jest w momencie rozpoczęcia udziału w projekcie, tj. w chwili rozpoczęcia udziału w pierwszej formie wsparcia w projekcie. </w:t>
            </w:r>
          </w:p>
        </w:tc>
      </w:tr>
      <w:tr w:rsidR="00E5134D" w:rsidRPr="002E740B" w14:paraId="6709BA6A" w14:textId="77777777" w:rsidTr="00367C78">
        <w:tc>
          <w:tcPr>
            <w:tcW w:w="567" w:type="dxa"/>
          </w:tcPr>
          <w:p w14:paraId="797F803F" w14:textId="4665E169" w:rsidR="00E5134D" w:rsidRPr="002E740B" w:rsidRDefault="00D30836" w:rsidP="00E5134D">
            <w:pPr>
              <w:pStyle w:val="Akapitzlist"/>
              <w:spacing w:before="0" w:after="120"/>
              <w:ind w:left="0"/>
              <w:contextualSpacing w:val="0"/>
              <w:rPr>
                <w:rFonts w:cstheme="minorHAnsi"/>
                <w:szCs w:val="22"/>
              </w:rPr>
            </w:pPr>
            <w:r w:rsidRPr="002E740B">
              <w:rPr>
                <w:rFonts w:cstheme="minorHAnsi"/>
                <w:szCs w:val="22"/>
              </w:rPr>
              <w:lastRenderedPageBreak/>
              <w:t>11.</w:t>
            </w:r>
          </w:p>
        </w:tc>
        <w:tc>
          <w:tcPr>
            <w:tcW w:w="1158" w:type="dxa"/>
          </w:tcPr>
          <w:p w14:paraId="2B67F61C" w14:textId="6FE5289A" w:rsidR="00E5134D" w:rsidRPr="002E740B" w:rsidRDefault="00D30836" w:rsidP="00E5134D">
            <w:pPr>
              <w:pStyle w:val="Akapitzlist"/>
              <w:spacing w:before="0" w:after="120"/>
              <w:ind w:left="0"/>
              <w:contextualSpacing w:val="0"/>
              <w:rPr>
                <w:rFonts w:cstheme="minorHAnsi"/>
                <w:szCs w:val="22"/>
                <w:lang w:val="en-US"/>
              </w:rPr>
            </w:pPr>
            <w:r w:rsidRPr="002E740B">
              <w:rPr>
                <w:rFonts w:cstheme="minorHAnsi"/>
                <w:szCs w:val="22"/>
              </w:rPr>
              <w:t>EECO18</w:t>
            </w:r>
          </w:p>
        </w:tc>
        <w:tc>
          <w:tcPr>
            <w:tcW w:w="2528" w:type="dxa"/>
          </w:tcPr>
          <w:p w14:paraId="4E596883" w14:textId="5E11E431" w:rsidR="00E5134D" w:rsidRPr="002E740B" w:rsidRDefault="00E5134D" w:rsidP="00E5134D">
            <w:pPr>
              <w:pStyle w:val="Akapitzlist"/>
              <w:spacing w:before="0" w:after="120"/>
              <w:ind w:left="0"/>
              <w:contextualSpacing w:val="0"/>
              <w:rPr>
                <w:rFonts w:cstheme="minorHAnsi"/>
                <w:szCs w:val="22"/>
              </w:rPr>
            </w:pPr>
            <w:r w:rsidRPr="002E740B">
              <w:rPr>
                <w:rFonts w:cstheme="minorHAnsi"/>
                <w:szCs w:val="22"/>
              </w:rPr>
              <w:t>Liczba objętych wsparciem podmiotów administracji publicznej lub służb publicznych na szczeblu krajowym, regionalnym lub lokalnym (podmioty)</w:t>
            </w:r>
          </w:p>
        </w:tc>
        <w:tc>
          <w:tcPr>
            <w:tcW w:w="9497" w:type="dxa"/>
          </w:tcPr>
          <w:p w14:paraId="6F6C2063" w14:textId="6BBE2BAB" w:rsidR="00E5134D" w:rsidRPr="002E740B" w:rsidRDefault="00E5134D" w:rsidP="008B084E">
            <w:pPr>
              <w:pStyle w:val="Akapitzlist"/>
              <w:spacing w:after="120"/>
              <w:ind w:left="0"/>
              <w:contextualSpacing w:val="0"/>
              <w:rPr>
                <w:rFonts w:cstheme="minorHAnsi"/>
                <w:szCs w:val="22"/>
              </w:rPr>
            </w:pPr>
            <w:r w:rsidRPr="002E740B">
              <w:rPr>
                <w:rFonts w:cstheme="minorHAnsi"/>
                <w:szCs w:val="22"/>
              </w:rPr>
              <w:t xml:space="preserve">Za służby publiczne uznaje się publiczne lub prywatne podmioty, które świadczą usługi publiczne </w:t>
            </w:r>
            <w:r w:rsidR="002E740B">
              <w:rPr>
                <w:rFonts w:cstheme="minorHAnsi"/>
                <w:szCs w:val="22"/>
              </w:rPr>
              <w:br/>
            </w:r>
            <w:r w:rsidRPr="002E740B">
              <w:rPr>
                <w:rFonts w:cstheme="minorHAnsi"/>
                <w:szCs w:val="22"/>
              </w:rPr>
              <w:t xml:space="preserve">(w przypadku usług publicznych zlecanych przez państwo podmiotom prywatnym lub świadczonych </w:t>
            </w:r>
            <w:r w:rsidR="00367C78">
              <w:rPr>
                <w:rFonts w:cstheme="minorHAnsi"/>
                <w:szCs w:val="22"/>
              </w:rPr>
              <w:br/>
            </w:r>
            <w:r w:rsidRPr="002E740B">
              <w:rPr>
                <w:rFonts w:cstheme="minorHAnsi"/>
                <w:szCs w:val="22"/>
              </w:rPr>
              <w:t>w ramach partnerstwa publiczno-prywatnego).</w:t>
            </w:r>
          </w:p>
          <w:p w14:paraId="435CB9AE" w14:textId="07BCA979" w:rsidR="00E5134D" w:rsidRPr="002E740B" w:rsidRDefault="00E5134D" w:rsidP="008B084E">
            <w:pPr>
              <w:pStyle w:val="Akapitzlist"/>
              <w:spacing w:after="120" w:line="259" w:lineRule="auto"/>
              <w:ind w:left="0"/>
              <w:contextualSpacing w:val="0"/>
              <w:rPr>
                <w:rFonts w:cstheme="minorHAnsi"/>
                <w:szCs w:val="22"/>
              </w:rPr>
            </w:pPr>
            <w:r w:rsidRPr="002E740B">
              <w:rPr>
                <w:rFonts w:cstheme="minorHAnsi"/>
                <w:szCs w:val="22"/>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r w:rsidR="008B084E">
              <w:rPr>
                <w:rFonts w:cstheme="minorHAnsi"/>
                <w:szCs w:val="22"/>
              </w:rPr>
              <w:t xml:space="preserve"> </w:t>
            </w:r>
            <w:r w:rsidRPr="002E740B">
              <w:rPr>
                <w:rFonts w:cstheme="minorHAnsi"/>
                <w:szCs w:val="22"/>
              </w:rPr>
              <w:t>Informacje dotyczące podmiotów objętych wsparciem powinny pochodzić z dokumentów administracyjnych np. z umów o dofinansowanie.</w:t>
            </w:r>
          </w:p>
          <w:p w14:paraId="574C300F" w14:textId="77777777" w:rsidR="00E5134D" w:rsidRPr="002E740B" w:rsidRDefault="00E5134D" w:rsidP="008B084E">
            <w:pPr>
              <w:pStyle w:val="Akapitzlist"/>
              <w:spacing w:after="120" w:line="259" w:lineRule="auto"/>
              <w:ind w:left="0"/>
              <w:contextualSpacing w:val="0"/>
              <w:rPr>
                <w:rFonts w:cstheme="minorHAnsi"/>
                <w:szCs w:val="22"/>
              </w:rPr>
            </w:pPr>
            <w:r w:rsidRPr="002E740B">
              <w:rPr>
                <w:rFonts w:cstheme="minorHAnsi"/>
                <w:szCs w:val="22"/>
              </w:rPr>
              <w:lastRenderedPageBreak/>
              <w:t>Do wskaźnika wliczane są tylko te podmioty, dla których można wyróżnić wydatki (nie dotyczy pomocy technicznej).</w:t>
            </w:r>
          </w:p>
          <w:p w14:paraId="570B4959" w14:textId="20DCA636" w:rsidR="00E5134D" w:rsidRPr="002E740B" w:rsidRDefault="00E5134D" w:rsidP="008B084E">
            <w:pPr>
              <w:pStyle w:val="Akapitzlist"/>
              <w:spacing w:after="120"/>
              <w:ind w:left="0"/>
              <w:contextualSpacing w:val="0"/>
              <w:rPr>
                <w:rFonts w:eastAsia="Times New Roman" w:cstheme="minorHAnsi"/>
                <w:szCs w:val="22"/>
                <w:lang w:eastAsia="pl-PL"/>
              </w:rPr>
            </w:pPr>
            <w:r w:rsidRPr="002E740B">
              <w:rPr>
                <w:rFonts w:cstheme="minorHAnsi"/>
                <w:szCs w:val="22"/>
              </w:rPr>
              <w:t>Podmiot jest wliczany do wskaźnika w momencie rozpoczęcia udziału w projekcie.</w:t>
            </w:r>
          </w:p>
        </w:tc>
      </w:tr>
      <w:tr w:rsidR="00E5134D" w:rsidRPr="002E740B" w14:paraId="0083748B" w14:textId="77777777" w:rsidTr="00367C78">
        <w:tc>
          <w:tcPr>
            <w:tcW w:w="567" w:type="dxa"/>
          </w:tcPr>
          <w:p w14:paraId="6C89B414" w14:textId="32EA6978" w:rsidR="00E5134D" w:rsidRPr="002E740B" w:rsidRDefault="00D30836" w:rsidP="00E5134D">
            <w:pPr>
              <w:pStyle w:val="Akapitzlist"/>
              <w:spacing w:before="0" w:after="120"/>
              <w:ind w:left="0"/>
              <w:contextualSpacing w:val="0"/>
              <w:rPr>
                <w:rFonts w:cstheme="minorHAnsi"/>
                <w:szCs w:val="22"/>
              </w:rPr>
            </w:pPr>
            <w:r w:rsidRPr="002E740B">
              <w:rPr>
                <w:rFonts w:cstheme="minorHAnsi"/>
                <w:szCs w:val="22"/>
              </w:rPr>
              <w:lastRenderedPageBreak/>
              <w:t>12.</w:t>
            </w:r>
          </w:p>
        </w:tc>
        <w:tc>
          <w:tcPr>
            <w:tcW w:w="1158" w:type="dxa"/>
          </w:tcPr>
          <w:p w14:paraId="79CE548E" w14:textId="7A462909" w:rsidR="00E5134D" w:rsidRPr="002E740B" w:rsidRDefault="00D30836" w:rsidP="00E5134D">
            <w:pPr>
              <w:pStyle w:val="Akapitzlist"/>
              <w:spacing w:before="0" w:after="120"/>
              <w:ind w:left="0"/>
              <w:contextualSpacing w:val="0"/>
              <w:rPr>
                <w:rFonts w:cstheme="minorHAnsi"/>
                <w:szCs w:val="22"/>
                <w:lang w:val="en-US"/>
              </w:rPr>
            </w:pPr>
            <w:r w:rsidRPr="002E740B">
              <w:rPr>
                <w:rFonts w:cstheme="minorHAnsi"/>
                <w:szCs w:val="22"/>
              </w:rPr>
              <w:t>EECO19</w:t>
            </w:r>
          </w:p>
        </w:tc>
        <w:tc>
          <w:tcPr>
            <w:tcW w:w="2528" w:type="dxa"/>
          </w:tcPr>
          <w:p w14:paraId="7B8EBE00" w14:textId="5ECCA850" w:rsidR="00E5134D" w:rsidRPr="002E740B" w:rsidRDefault="00E5134D" w:rsidP="00E5134D">
            <w:pPr>
              <w:pStyle w:val="Akapitzlist"/>
              <w:spacing w:before="0" w:after="120"/>
              <w:ind w:left="0"/>
              <w:contextualSpacing w:val="0"/>
              <w:rPr>
                <w:rFonts w:cstheme="minorHAnsi"/>
                <w:szCs w:val="22"/>
              </w:rPr>
            </w:pPr>
            <w:r w:rsidRPr="002E740B">
              <w:rPr>
                <w:rFonts w:cstheme="minorHAnsi"/>
                <w:szCs w:val="22"/>
              </w:rPr>
              <w:t>Liczba objętych wsparciem mikro-, małych i średnich przedsiębiorstw (w tym spółdzielni i przedsiębiorstw społecznych) (przedsiębiorstwa)</w:t>
            </w:r>
          </w:p>
        </w:tc>
        <w:tc>
          <w:tcPr>
            <w:tcW w:w="9497" w:type="dxa"/>
          </w:tcPr>
          <w:p w14:paraId="6C61E68B" w14:textId="77777777" w:rsidR="00E5134D" w:rsidRPr="002E740B" w:rsidRDefault="00E5134D" w:rsidP="00027D51">
            <w:pPr>
              <w:pStyle w:val="Akapitzlist"/>
              <w:spacing w:after="120" w:line="259" w:lineRule="auto"/>
              <w:ind w:left="0"/>
              <w:contextualSpacing w:val="0"/>
              <w:rPr>
                <w:rFonts w:cstheme="minorHAnsi"/>
                <w:szCs w:val="22"/>
              </w:rPr>
            </w:pPr>
            <w:r w:rsidRPr="002E740B">
              <w:rPr>
                <w:rFonts w:cstheme="minorHAnsi"/>
                <w:szCs w:val="22"/>
              </w:rPr>
              <w:t>Za przedsiębiorstwo uważa się podmiot prowadzący działalność gospodarczą bez względu na jego formę prawną, w tym spółdzielnie i przedsiębiorstwa społeczne.</w:t>
            </w:r>
          </w:p>
          <w:p w14:paraId="02D64867" w14:textId="77777777" w:rsidR="00E5134D" w:rsidRPr="002E740B" w:rsidRDefault="00E5134D" w:rsidP="00027D51">
            <w:pPr>
              <w:pStyle w:val="Akapitzlist"/>
              <w:spacing w:after="120" w:line="259" w:lineRule="auto"/>
              <w:ind w:left="0"/>
              <w:contextualSpacing w:val="0"/>
              <w:rPr>
                <w:rFonts w:cstheme="minorHAnsi"/>
                <w:szCs w:val="22"/>
              </w:rPr>
            </w:pPr>
            <w:r w:rsidRPr="002E740B">
              <w:rPr>
                <w:rFonts w:cstheme="minorHAnsi"/>
                <w:szCs w:val="22"/>
              </w:rPr>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71A44C17" w14:textId="77777777" w:rsidR="00E5134D" w:rsidRPr="002E740B" w:rsidRDefault="00E5134D" w:rsidP="00027D51">
            <w:pPr>
              <w:spacing w:after="120"/>
              <w:rPr>
                <w:rFonts w:eastAsia="Times New Roman" w:cstheme="minorHAnsi"/>
                <w:szCs w:val="22"/>
                <w:lang w:eastAsia="pl-PL"/>
              </w:rPr>
            </w:pPr>
            <w:r w:rsidRPr="002E740B">
              <w:rPr>
                <w:rFonts w:eastAsia="Times New Roman" w:cstheme="minorHAnsi"/>
                <w:szCs w:val="22"/>
                <w:lang w:eastAsia="pl-PL"/>
              </w:rPr>
              <w:t>Definicje na podstawie: Zalecenie Komisji z dnia 6 maja 2003 r. dotyczące definicji mikroprzedsiębiorstw oraz małych i średnich przedsiębiorstw (2003/361/WE).</w:t>
            </w:r>
          </w:p>
          <w:p w14:paraId="470802CC" w14:textId="77777777" w:rsidR="00E5134D" w:rsidRPr="002E740B" w:rsidRDefault="00E5134D" w:rsidP="00027D51">
            <w:pPr>
              <w:spacing w:after="120"/>
              <w:rPr>
                <w:rFonts w:eastAsia="Times New Roman" w:cstheme="minorHAnsi"/>
                <w:szCs w:val="22"/>
                <w:lang w:eastAsia="pl-PL"/>
              </w:rPr>
            </w:pPr>
            <w:r w:rsidRPr="002E740B">
              <w:rPr>
                <w:rFonts w:eastAsia="Times New Roman" w:cstheme="minorHAnsi"/>
                <w:szCs w:val="22"/>
                <w:lang w:eastAsia="pl-PL"/>
              </w:rPr>
              <w:t>Dodatkowe informacje:</w:t>
            </w:r>
          </w:p>
          <w:p w14:paraId="19602101" w14:textId="6DD7F974" w:rsidR="00E5134D" w:rsidRPr="002E740B" w:rsidRDefault="00E5134D" w:rsidP="00027D51">
            <w:pPr>
              <w:spacing w:after="120"/>
              <w:rPr>
                <w:rFonts w:cstheme="minorHAnsi"/>
                <w:szCs w:val="22"/>
              </w:rPr>
            </w:pPr>
            <w:r w:rsidRPr="002E740B">
              <w:rPr>
                <w:rFonts w:cstheme="minorHAnsi"/>
                <w:szCs w:val="22"/>
              </w:rPr>
              <w:t xml:space="preserve">W kategorii mikroprzedsiębiorstwa należy uwzględnić również osoby prowadzące działalność </w:t>
            </w:r>
            <w:r w:rsidR="002E740B">
              <w:rPr>
                <w:rFonts w:cstheme="minorHAnsi"/>
                <w:szCs w:val="22"/>
              </w:rPr>
              <w:br/>
            </w:r>
            <w:r w:rsidRPr="002E740B">
              <w:rPr>
                <w:rFonts w:cstheme="minorHAnsi"/>
                <w:szCs w:val="22"/>
              </w:rPr>
              <w:t>na własny rachunek.</w:t>
            </w:r>
          </w:p>
          <w:p w14:paraId="17DEF57D" w14:textId="0B1780D7" w:rsidR="00E5134D" w:rsidRPr="002E740B" w:rsidRDefault="00E5134D" w:rsidP="00027D51">
            <w:pPr>
              <w:spacing w:after="120"/>
              <w:rPr>
                <w:rFonts w:cstheme="minorHAnsi"/>
                <w:szCs w:val="22"/>
              </w:rPr>
            </w:pPr>
            <w:r w:rsidRPr="002E740B">
              <w:rPr>
                <w:rFonts w:cstheme="minorHAnsi"/>
                <w:szCs w:val="22"/>
              </w:rPr>
              <w:t xml:space="preserve">Tylko MMŚP, które korzystają bezpośrednio ze wsparcia powinny być uwzględniane do wskaźnika, </w:t>
            </w:r>
            <w:r w:rsidR="002E740B">
              <w:rPr>
                <w:rFonts w:cstheme="minorHAnsi"/>
                <w:szCs w:val="22"/>
              </w:rPr>
              <w:br/>
            </w:r>
            <w:r w:rsidRPr="002E740B">
              <w:rPr>
                <w:rFonts w:cstheme="minorHAnsi"/>
                <w:szCs w:val="22"/>
              </w:rPr>
              <w:t>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2E1BEDED" w14:textId="5F7C72E2" w:rsidR="00E5134D" w:rsidRPr="002E740B" w:rsidRDefault="00E5134D" w:rsidP="00027D51">
            <w:pPr>
              <w:pStyle w:val="Akapitzlist"/>
              <w:spacing w:after="120"/>
              <w:ind w:left="0"/>
              <w:contextualSpacing w:val="0"/>
              <w:rPr>
                <w:rFonts w:eastAsia="Times New Roman" w:cstheme="minorHAnsi"/>
                <w:szCs w:val="22"/>
                <w:lang w:eastAsia="pl-PL"/>
              </w:rPr>
            </w:pPr>
            <w:r w:rsidRPr="002E740B">
              <w:rPr>
                <w:rFonts w:cstheme="minorHAnsi"/>
                <w:szCs w:val="22"/>
              </w:rPr>
              <w:t>Podmiot jest wliczany do wskaźnika w momencie rozpoczęcia udziału w projekcie.</w:t>
            </w:r>
          </w:p>
        </w:tc>
      </w:tr>
    </w:tbl>
    <w:p w14:paraId="3EDAF4A3" w14:textId="4F762210" w:rsidR="008A56BE" w:rsidRDefault="008A56BE" w:rsidP="008A56BE">
      <w:pPr>
        <w:spacing w:before="240" w:after="240"/>
        <w:rPr>
          <w:rFonts w:cstheme="minorHAnsi"/>
          <w:b/>
          <w:bCs/>
          <w:szCs w:val="22"/>
        </w:rPr>
      </w:pPr>
    </w:p>
    <w:p w14:paraId="02059FF3" w14:textId="77777777" w:rsidR="008A56BE" w:rsidRDefault="008A56BE">
      <w:pPr>
        <w:rPr>
          <w:rFonts w:cstheme="minorHAnsi"/>
          <w:b/>
          <w:bCs/>
          <w:szCs w:val="22"/>
        </w:rPr>
      </w:pPr>
      <w:r>
        <w:rPr>
          <w:rFonts w:cstheme="minorHAnsi"/>
          <w:b/>
          <w:bCs/>
          <w:szCs w:val="22"/>
        </w:rPr>
        <w:br w:type="page"/>
      </w:r>
    </w:p>
    <w:p w14:paraId="6087EC90" w14:textId="70E7F16C" w:rsidR="00E122C6" w:rsidRPr="002E740B" w:rsidRDefault="00262E9A" w:rsidP="009E064E">
      <w:pPr>
        <w:pStyle w:val="Akapitzlist"/>
        <w:numPr>
          <w:ilvl w:val="0"/>
          <w:numId w:val="28"/>
        </w:numPr>
        <w:spacing w:before="240" w:after="240"/>
        <w:ind w:left="284" w:hanging="284"/>
        <w:contextualSpacing w:val="0"/>
        <w:rPr>
          <w:rFonts w:cstheme="minorHAnsi"/>
          <w:b/>
          <w:bCs/>
          <w:szCs w:val="22"/>
        </w:rPr>
      </w:pPr>
      <w:r w:rsidRPr="002E740B">
        <w:rPr>
          <w:rFonts w:cstheme="minorHAnsi"/>
          <w:b/>
          <w:bCs/>
          <w:szCs w:val="22"/>
        </w:rPr>
        <w:lastRenderedPageBreak/>
        <w:t xml:space="preserve">wskaźniki </w:t>
      </w:r>
      <w:r w:rsidR="00BC169B" w:rsidRPr="002E740B">
        <w:rPr>
          <w:rFonts w:cstheme="minorHAnsi"/>
          <w:b/>
          <w:bCs/>
          <w:szCs w:val="22"/>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E3176F" w:rsidRPr="002E740B" w14:paraId="22A6DD94" w14:textId="77777777" w:rsidTr="00BA40DE">
        <w:trPr>
          <w:tblHeader/>
        </w:trPr>
        <w:tc>
          <w:tcPr>
            <w:tcW w:w="487" w:type="dxa"/>
            <w:vAlign w:val="center"/>
          </w:tcPr>
          <w:p w14:paraId="49FC83B8" w14:textId="77777777" w:rsidR="00E3176F" w:rsidRPr="002E740B" w:rsidRDefault="00E3176F" w:rsidP="007C2451">
            <w:pPr>
              <w:pStyle w:val="Akapitzlist"/>
              <w:spacing w:before="0" w:line="276" w:lineRule="auto"/>
              <w:ind w:left="0"/>
              <w:rPr>
                <w:rFonts w:cstheme="minorHAnsi"/>
                <w:b/>
                <w:szCs w:val="22"/>
              </w:rPr>
            </w:pPr>
            <w:r w:rsidRPr="002E740B">
              <w:rPr>
                <w:rFonts w:cstheme="minorHAnsi"/>
                <w:b/>
                <w:szCs w:val="22"/>
              </w:rPr>
              <w:t>Lp.</w:t>
            </w:r>
          </w:p>
        </w:tc>
        <w:tc>
          <w:tcPr>
            <w:tcW w:w="1214" w:type="dxa"/>
            <w:vAlign w:val="center"/>
          </w:tcPr>
          <w:p w14:paraId="77561836" w14:textId="77777777" w:rsidR="00E3176F" w:rsidRPr="002E740B" w:rsidRDefault="00E3176F" w:rsidP="007C2451">
            <w:pPr>
              <w:pStyle w:val="Akapitzlist"/>
              <w:spacing w:before="0" w:line="276" w:lineRule="auto"/>
              <w:ind w:left="0"/>
              <w:rPr>
                <w:rFonts w:cstheme="minorHAnsi"/>
                <w:b/>
                <w:szCs w:val="22"/>
              </w:rPr>
            </w:pPr>
            <w:r w:rsidRPr="002E740B">
              <w:rPr>
                <w:rFonts w:cstheme="minorHAnsi"/>
                <w:b/>
                <w:szCs w:val="22"/>
              </w:rPr>
              <w:t>Kod wskaźnika</w:t>
            </w:r>
          </w:p>
        </w:tc>
        <w:tc>
          <w:tcPr>
            <w:tcW w:w="2694" w:type="dxa"/>
            <w:vAlign w:val="center"/>
          </w:tcPr>
          <w:p w14:paraId="3CEBBED0" w14:textId="77777777" w:rsidR="00E3176F" w:rsidRPr="002E740B" w:rsidRDefault="00E3176F" w:rsidP="007C2451">
            <w:pPr>
              <w:pStyle w:val="Akapitzlist"/>
              <w:spacing w:before="0" w:line="276" w:lineRule="auto"/>
              <w:ind w:left="0"/>
              <w:rPr>
                <w:rFonts w:cstheme="minorHAnsi"/>
                <w:b/>
                <w:szCs w:val="22"/>
              </w:rPr>
            </w:pPr>
            <w:r w:rsidRPr="002E740B">
              <w:rPr>
                <w:rFonts w:cstheme="minorHAnsi"/>
                <w:b/>
                <w:szCs w:val="22"/>
              </w:rPr>
              <w:t xml:space="preserve">Nazwa wskaźnika </w:t>
            </w:r>
            <w:r w:rsidRPr="002E740B">
              <w:rPr>
                <w:rFonts w:cstheme="minorHAnsi"/>
                <w:b/>
                <w:szCs w:val="22"/>
              </w:rPr>
              <w:br/>
              <w:t>(jednostka miary)</w:t>
            </w:r>
          </w:p>
        </w:tc>
        <w:tc>
          <w:tcPr>
            <w:tcW w:w="9355" w:type="dxa"/>
            <w:vAlign w:val="center"/>
          </w:tcPr>
          <w:p w14:paraId="3B03FA52" w14:textId="77777777" w:rsidR="00E3176F" w:rsidRPr="002E740B" w:rsidRDefault="00E3176F" w:rsidP="007C2451">
            <w:pPr>
              <w:pStyle w:val="Akapitzlist"/>
              <w:spacing w:before="0" w:line="276" w:lineRule="auto"/>
              <w:ind w:left="0"/>
              <w:rPr>
                <w:rFonts w:cstheme="minorHAnsi"/>
                <w:b/>
                <w:szCs w:val="22"/>
              </w:rPr>
            </w:pPr>
            <w:r w:rsidRPr="002E740B">
              <w:rPr>
                <w:rFonts w:cstheme="minorHAnsi"/>
                <w:b/>
                <w:szCs w:val="22"/>
              </w:rPr>
              <w:t>Definicja operacyjna/kontekst prawny</w:t>
            </w:r>
          </w:p>
        </w:tc>
      </w:tr>
      <w:tr w:rsidR="00061EFC" w:rsidRPr="002E740B" w14:paraId="1A8691F6" w14:textId="77777777" w:rsidTr="004C1C84">
        <w:tc>
          <w:tcPr>
            <w:tcW w:w="487" w:type="dxa"/>
          </w:tcPr>
          <w:p w14:paraId="768F3CAC" w14:textId="00078693" w:rsidR="00061EFC" w:rsidRPr="002E740B" w:rsidRDefault="00061EFC" w:rsidP="00061EFC">
            <w:pPr>
              <w:pStyle w:val="Akapitzlist"/>
              <w:spacing w:before="0" w:line="276" w:lineRule="auto"/>
              <w:ind w:left="0"/>
              <w:rPr>
                <w:rFonts w:cstheme="minorHAnsi"/>
                <w:szCs w:val="22"/>
              </w:rPr>
            </w:pPr>
            <w:r w:rsidRPr="002E740B">
              <w:rPr>
                <w:rFonts w:cstheme="minorHAnsi"/>
                <w:szCs w:val="22"/>
              </w:rPr>
              <w:t>1.</w:t>
            </w:r>
          </w:p>
        </w:tc>
        <w:tc>
          <w:tcPr>
            <w:tcW w:w="1214" w:type="dxa"/>
          </w:tcPr>
          <w:p w14:paraId="70177E61" w14:textId="7204ABB6" w:rsidR="00061EFC" w:rsidRPr="002E740B" w:rsidRDefault="00061EFC" w:rsidP="00061EFC">
            <w:pPr>
              <w:pStyle w:val="Akapitzlist"/>
              <w:spacing w:before="0" w:line="276" w:lineRule="auto"/>
              <w:ind w:left="0"/>
              <w:rPr>
                <w:rFonts w:cstheme="minorHAnsi"/>
                <w:b/>
                <w:szCs w:val="22"/>
              </w:rPr>
            </w:pPr>
            <w:r w:rsidRPr="002E740B">
              <w:rPr>
                <w:rFonts w:cstheme="minorHAnsi"/>
                <w:szCs w:val="22"/>
              </w:rPr>
              <w:t>PLDCR03</w:t>
            </w:r>
          </w:p>
        </w:tc>
        <w:tc>
          <w:tcPr>
            <w:tcW w:w="2694" w:type="dxa"/>
          </w:tcPr>
          <w:p w14:paraId="50583EA8" w14:textId="735E223D" w:rsidR="00061EFC" w:rsidRPr="002E740B" w:rsidRDefault="00061EFC" w:rsidP="00061EFC">
            <w:pPr>
              <w:pStyle w:val="Akapitzlist"/>
              <w:spacing w:before="0" w:line="276" w:lineRule="auto"/>
              <w:ind w:left="0"/>
              <w:rPr>
                <w:rFonts w:cstheme="minorHAnsi"/>
                <w:b/>
                <w:szCs w:val="22"/>
              </w:rPr>
            </w:pPr>
            <w:r w:rsidRPr="002E740B">
              <w:rPr>
                <w:rFonts w:eastAsia="Times New Roman" w:cstheme="minorHAnsi"/>
                <w:szCs w:val="22"/>
                <w:lang w:eastAsia="pl-PL"/>
              </w:rPr>
              <w:t>Liczba osób, które dzięki wsparciu w obszarze zdrowia podjęły pracę lub kontynuowały zatrudnienie (osoby)</w:t>
            </w:r>
          </w:p>
        </w:tc>
        <w:tc>
          <w:tcPr>
            <w:tcW w:w="9355" w:type="dxa"/>
          </w:tcPr>
          <w:p w14:paraId="7D548421" w14:textId="77777777" w:rsidR="00061EFC" w:rsidRPr="002E740B" w:rsidRDefault="00061EFC" w:rsidP="008B084E">
            <w:pPr>
              <w:spacing w:after="120"/>
              <w:rPr>
                <w:rFonts w:eastAsia="Times New Roman" w:cstheme="minorHAnsi"/>
                <w:szCs w:val="22"/>
                <w:lang w:eastAsia="pl-PL"/>
              </w:rPr>
            </w:pPr>
            <w:r w:rsidRPr="002E740B">
              <w:rPr>
                <w:rFonts w:eastAsia="Times New Roman" w:cstheme="minorHAnsi"/>
                <w:szCs w:val="22"/>
                <w:lang w:eastAsia="pl-PL"/>
              </w:rPr>
              <w:t xml:space="preserve">Wskaźnik mierzy liczbę osób, które dzięki wsparciu EFS+ w zakresie aktywnego i zdrowego starzenia się lub zdrowego środowiska pracy podjęły pracę lub kontynuowały zatrudnienie w dotychczasowym lub w nowym miejscu pracy. </w:t>
            </w:r>
          </w:p>
          <w:p w14:paraId="2E5DDD80" w14:textId="0F6404C4" w:rsidR="00061EFC" w:rsidRPr="002E740B" w:rsidRDefault="00061EFC" w:rsidP="008B084E">
            <w:pPr>
              <w:spacing w:after="120"/>
              <w:rPr>
                <w:rFonts w:eastAsia="Times New Roman" w:cstheme="minorHAnsi"/>
                <w:szCs w:val="22"/>
                <w:lang w:eastAsia="pl-PL"/>
              </w:rPr>
            </w:pPr>
            <w:r w:rsidRPr="002E740B">
              <w:rPr>
                <w:rFonts w:eastAsia="Times New Roman" w:cstheme="minorHAnsi"/>
                <w:szCs w:val="22"/>
                <w:lang w:eastAsia="pl-PL"/>
              </w:rPr>
              <w:t xml:space="preserve">We wskaźniku należy uwzględnić te rodzaje działań prozatrudnieniowych, w przypadku których możliwa jest weryfikacja, że udział w nich przyczynił się do podjęcia/kontynuacji zatrudnienia </w:t>
            </w:r>
            <w:r w:rsidR="002E740B">
              <w:rPr>
                <w:rFonts w:eastAsia="Times New Roman" w:cstheme="minorHAnsi"/>
                <w:szCs w:val="22"/>
                <w:lang w:eastAsia="pl-PL"/>
              </w:rPr>
              <w:br/>
            </w:r>
            <w:r w:rsidRPr="002E740B">
              <w:rPr>
                <w:rFonts w:eastAsia="Times New Roman" w:cstheme="minorHAnsi"/>
                <w:szCs w:val="22"/>
                <w:lang w:eastAsia="pl-PL"/>
              </w:rPr>
              <w:t>(np. wsparcie rehabilitacyjne).</w:t>
            </w:r>
            <w:r w:rsidRPr="002E740B">
              <w:rPr>
                <w:rFonts w:eastAsia="Times New Roman" w:cstheme="minorHAnsi"/>
                <w:szCs w:val="22"/>
                <w:lang w:eastAsia="pl-PL"/>
              </w:rPr>
              <w:br w:type="page"/>
            </w:r>
            <w:r w:rsidRPr="002E740B">
              <w:rPr>
                <w:rFonts w:eastAsia="Times New Roman" w:cstheme="minorHAnsi"/>
                <w:szCs w:val="22"/>
                <w:lang w:eastAsia="pl-PL"/>
              </w:rPr>
              <w:br w:type="page"/>
            </w:r>
          </w:p>
          <w:p w14:paraId="6207468C" w14:textId="77777777" w:rsidR="00061EFC" w:rsidRPr="002E740B" w:rsidRDefault="00061EFC" w:rsidP="008B084E">
            <w:pPr>
              <w:spacing w:after="120"/>
              <w:rPr>
                <w:rFonts w:eastAsia="Times New Roman" w:cstheme="minorHAnsi"/>
                <w:szCs w:val="22"/>
                <w:lang w:eastAsia="pl-PL"/>
              </w:rPr>
            </w:pPr>
            <w:r w:rsidRPr="002E740B">
              <w:rPr>
                <w:rFonts w:eastAsia="Times New Roman" w:cstheme="minorHAnsi"/>
                <w:szCs w:val="22"/>
                <w:lang w:eastAsia="pl-PL"/>
              </w:rPr>
              <w:t>Osoby, które podjęły pracę – liczone są w odniesieniu do osób bezrobotnych i biernych zawodowo, natomiast w przypadku osób kontynuujących zatrudnienie – w odniesieniu do pracujących zagrożonych utratą pracy z przyczyn dotyczących stanu zdrowia.</w:t>
            </w:r>
            <w:r w:rsidRPr="002E740B">
              <w:rPr>
                <w:rFonts w:eastAsia="Times New Roman" w:cstheme="minorHAnsi"/>
                <w:szCs w:val="22"/>
                <w:lang w:eastAsia="pl-PL"/>
              </w:rPr>
              <w:br w:type="page"/>
            </w:r>
          </w:p>
          <w:p w14:paraId="4C2A5AE6" w14:textId="73D00BDD" w:rsidR="00061EFC" w:rsidRPr="002E740B" w:rsidRDefault="00061EFC" w:rsidP="008B084E">
            <w:pPr>
              <w:spacing w:after="120"/>
              <w:rPr>
                <w:rFonts w:eastAsia="Times New Roman" w:cstheme="minorHAnsi"/>
                <w:szCs w:val="22"/>
                <w:lang w:eastAsia="pl-PL"/>
              </w:rPr>
            </w:pPr>
            <w:r w:rsidRPr="002E740B">
              <w:rPr>
                <w:rFonts w:eastAsia="Times New Roman" w:cstheme="minorHAnsi"/>
                <w:szCs w:val="22"/>
                <w:lang w:eastAsia="pl-PL"/>
              </w:rPr>
              <w:t xml:space="preserve">Definicje osób pracujących, bezrobotnych oraz biernych zawodowo zostały zdefiniowane </w:t>
            </w:r>
            <w:r w:rsidR="002E740B">
              <w:rPr>
                <w:rFonts w:eastAsia="Times New Roman" w:cstheme="minorHAnsi"/>
                <w:szCs w:val="22"/>
                <w:lang w:eastAsia="pl-PL"/>
              </w:rPr>
              <w:br/>
            </w:r>
            <w:r w:rsidRPr="002E740B">
              <w:rPr>
                <w:rFonts w:eastAsia="Times New Roman" w:cstheme="minorHAnsi"/>
                <w:szCs w:val="22"/>
                <w:lang w:eastAsia="pl-PL"/>
              </w:rPr>
              <w:t>we wskaźnikach wspólnych.</w:t>
            </w:r>
          </w:p>
          <w:p w14:paraId="646890C4" w14:textId="0FEE14EE" w:rsidR="00061EFC" w:rsidRPr="002E740B" w:rsidRDefault="00061EFC" w:rsidP="008B084E">
            <w:pPr>
              <w:pStyle w:val="Akapitzlist"/>
              <w:spacing w:before="0" w:line="276" w:lineRule="auto"/>
              <w:ind w:left="0"/>
              <w:rPr>
                <w:rFonts w:cstheme="minorHAnsi"/>
                <w:szCs w:val="22"/>
              </w:rPr>
            </w:pPr>
            <w:r w:rsidRPr="002E740B">
              <w:rPr>
                <w:rFonts w:eastAsia="Times New Roman" w:cstheme="minorHAnsi"/>
                <w:szCs w:val="22"/>
                <w:lang w:eastAsia="pl-PL"/>
              </w:rPr>
              <w:t>Wskaźnik mierzony do 4 tygodni od zakończenia przez uczestnika udziału w projekcie.</w:t>
            </w:r>
          </w:p>
        </w:tc>
      </w:tr>
      <w:tr w:rsidR="0087456D" w:rsidRPr="002E740B" w14:paraId="50900234" w14:textId="77777777" w:rsidTr="004C1C84">
        <w:tc>
          <w:tcPr>
            <w:tcW w:w="487" w:type="dxa"/>
          </w:tcPr>
          <w:p w14:paraId="379A4D47" w14:textId="0C35235F" w:rsidR="0087456D" w:rsidRPr="002E740B" w:rsidRDefault="00D30836" w:rsidP="0087456D">
            <w:pPr>
              <w:pStyle w:val="Akapitzlist"/>
              <w:spacing w:before="0" w:line="276" w:lineRule="auto"/>
              <w:ind w:left="0"/>
              <w:rPr>
                <w:rFonts w:cstheme="minorHAnsi"/>
                <w:szCs w:val="22"/>
              </w:rPr>
            </w:pPr>
            <w:r w:rsidRPr="002E740B">
              <w:rPr>
                <w:rFonts w:cstheme="minorHAnsi"/>
                <w:szCs w:val="22"/>
              </w:rPr>
              <w:t>2.</w:t>
            </w:r>
          </w:p>
        </w:tc>
        <w:tc>
          <w:tcPr>
            <w:tcW w:w="1214" w:type="dxa"/>
          </w:tcPr>
          <w:p w14:paraId="35937E80" w14:textId="320F59E6" w:rsidR="0087456D" w:rsidRPr="002E740B" w:rsidRDefault="00D30836" w:rsidP="0087456D">
            <w:pPr>
              <w:pStyle w:val="Akapitzlist"/>
              <w:spacing w:before="0" w:line="276" w:lineRule="auto"/>
              <w:ind w:left="0"/>
              <w:rPr>
                <w:rFonts w:cstheme="minorHAnsi"/>
                <w:szCs w:val="22"/>
              </w:rPr>
            </w:pPr>
            <w:r w:rsidRPr="002E740B">
              <w:rPr>
                <w:rFonts w:cstheme="minorHAnsi"/>
                <w:szCs w:val="22"/>
              </w:rPr>
              <w:t>EECR03</w:t>
            </w:r>
          </w:p>
        </w:tc>
        <w:tc>
          <w:tcPr>
            <w:tcW w:w="2694" w:type="dxa"/>
          </w:tcPr>
          <w:p w14:paraId="7668C8F1" w14:textId="05F6A782" w:rsidR="0087456D" w:rsidRPr="002E740B" w:rsidRDefault="0087456D" w:rsidP="0087456D">
            <w:pPr>
              <w:pStyle w:val="Akapitzlist"/>
              <w:spacing w:before="0" w:line="276" w:lineRule="auto"/>
              <w:ind w:left="0"/>
              <w:rPr>
                <w:rFonts w:cstheme="minorHAnsi"/>
                <w:szCs w:val="22"/>
              </w:rPr>
            </w:pPr>
            <w:r w:rsidRPr="002E740B">
              <w:rPr>
                <w:rFonts w:cstheme="minorHAnsi"/>
                <w:szCs w:val="22"/>
              </w:rPr>
              <w:t>Liczba osób, które uzyskały kwalifikacje po opuszczeniu programu (osoby)</w:t>
            </w:r>
          </w:p>
        </w:tc>
        <w:tc>
          <w:tcPr>
            <w:tcW w:w="9355" w:type="dxa"/>
          </w:tcPr>
          <w:p w14:paraId="6284E9CF" w14:textId="77777777" w:rsidR="0087456D" w:rsidRPr="002E740B" w:rsidRDefault="0087456D" w:rsidP="008B084E">
            <w:pPr>
              <w:spacing w:before="120" w:after="120"/>
              <w:rPr>
                <w:rFonts w:eastAsia="Times New Roman" w:cstheme="minorHAnsi"/>
                <w:szCs w:val="22"/>
                <w:lang w:eastAsia="pl-PL"/>
              </w:rPr>
            </w:pPr>
            <w:r w:rsidRPr="002E740B">
              <w:rPr>
                <w:rFonts w:eastAsia="Times New Roman" w:cstheme="minorHAnsi"/>
                <w:szCs w:val="22"/>
                <w:lang w:eastAsia="pl-PL"/>
              </w:rPr>
              <w:t xml:space="preserve">Do wskaźnika wlicza się osoby, które otrzymały wsparcie EFS+ i uzyskały kwalifikacje lub kompetencje po opuszczeniu projektu. </w:t>
            </w:r>
          </w:p>
          <w:p w14:paraId="200AA442" w14:textId="77777777" w:rsidR="0087456D" w:rsidRPr="002E740B" w:rsidRDefault="0087456D" w:rsidP="008B084E">
            <w:pPr>
              <w:spacing w:before="120" w:after="120"/>
              <w:rPr>
                <w:rFonts w:eastAsia="Times New Roman" w:cstheme="minorHAnsi"/>
                <w:i/>
                <w:iCs/>
                <w:szCs w:val="22"/>
                <w:lang w:eastAsia="pl-PL"/>
              </w:rPr>
            </w:pPr>
            <w:r w:rsidRPr="002E740B">
              <w:rPr>
                <w:rFonts w:eastAsia="Times New Roman" w:cstheme="minorHAnsi"/>
                <w:i/>
                <w:iCs/>
                <w:szCs w:val="22"/>
                <w:lang w:eastAsia="pl-PL"/>
              </w:rPr>
              <w:t xml:space="preserve">Kwalifikacje to określony zestaw efektów uczenia się w zakresie wiedzy, umiejętności oraz kompetencji społecznych nabytych w drodze edukacji formalnej, edukacji </w:t>
            </w:r>
            <w:proofErr w:type="spellStart"/>
            <w:r w:rsidRPr="002E740B">
              <w:rPr>
                <w:rFonts w:eastAsia="Times New Roman" w:cstheme="minorHAnsi"/>
                <w:i/>
                <w:iCs/>
                <w:szCs w:val="22"/>
                <w:lang w:eastAsia="pl-PL"/>
              </w:rPr>
              <w:t>pozaformalnej</w:t>
            </w:r>
            <w:proofErr w:type="spellEnd"/>
            <w:r w:rsidRPr="002E740B">
              <w:rPr>
                <w:rFonts w:eastAsia="Times New Roman" w:cstheme="minorHAnsi"/>
                <w:i/>
                <w:iCs/>
                <w:szCs w:val="22"/>
                <w:lang w:eastAsia="pl-PL"/>
              </w:rPr>
              <w:t xml:space="preserve"> lub poprzez uczenie się nieformalne, zgodnych z ustalonymi dla danej kwalifikacji wymaganiami, których osiągnięcie zostało sprawdzone w walidacji oraz formalnie potwierdzone przez instytucję uprawnioną do certyfikowania</w:t>
            </w:r>
          </w:p>
          <w:p w14:paraId="534C4DB2" w14:textId="77777777" w:rsidR="0087456D" w:rsidRPr="002E740B" w:rsidRDefault="0087456D" w:rsidP="008B084E">
            <w:pPr>
              <w:spacing w:before="120" w:after="120"/>
              <w:rPr>
                <w:rFonts w:eastAsia="Times New Roman" w:cstheme="minorHAnsi"/>
                <w:szCs w:val="22"/>
                <w:lang w:eastAsia="pl-PL"/>
              </w:rPr>
            </w:pPr>
            <w:r w:rsidRPr="002E740B">
              <w:rPr>
                <w:rFonts w:eastAsia="Times New Roman" w:cstheme="minorHAnsi"/>
                <w:szCs w:val="22"/>
                <w:lang w:eastAsia="pl-PL"/>
              </w:rPr>
              <w:t xml:space="preserve">Kwalifikacje mogą być nadawane przez: </w:t>
            </w:r>
          </w:p>
          <w:p w14:paraId="314D77B6" w14:textId="56F0ED64" w:rsidR="0087456D" w:rsidRPr="002E740B" w:rsidRDefault="0087456D" w:rsidP="008B084E">
            <w:pPr>
              <w:pStyle w:val="Akapitzlist"/>
              <w:numPr>
                <w:ilvl w:val="0"/>
                <w:numId w:val="49"/>
              </w:numPr>
              <w:spacing w:before="120" w:after="120"/>
              <w:rPr>
                <w:rFonts w:eastAsia="Times New Roman" w:cstheme="minorHAnsi"/>
                <w:szCs w:val="22"/>
                <w:lang w:eastAsia="pl-PL"/>
              </w:rPr>
            </w:pPr>
            <w:r w:rsidRPr="002E740B">
              <w:rPr>
                <w:rFonts w:eastAsia="Times New Roman" w:cstheme="minorHAnsi"/>
                <w:szCs w:val="22"/>
                <w:lang w:eastAsia="pl-PL"/>
              </w:rPr>
              <w:t xml:space="preserve">podmioty uprawnione do realizacji procesów walidacji i certyfikowania zgodnie z ustawą z dnia </w:t>
            </w:r>
            <w:r w:rsidR="002E740B">
              <w:rPr>
                <w:rFonts w:eastAsia="Times New Roman" w:cstheme="minorHAnsi"/>
                <w:szCs w:val="22"/>
                <w:lang w:eastAsia="pl-PL"/>
              </w:rPr>
              <w:br/>
            </w:r>
            <w:r w:rsidRPr="002E740B">
              <w:rPr>
                <w:rFonts w:eastAsia="Times New Roman" w:cstheme="minorHAnsi"/>
                <w:szCs w:val="22"/>
                <w:lang w:eastAsia="pl-PL"/>
              </w:rPr>
              <w:t>22 grudnia 2015 r. o Zintegrowanym Systemie Kwalifikacji,</w:t>
            </w:r>
          </w:p>
          <w:p w14:paraId="03F656FD" w14:textId="77777777" w:rsidR="0087456D" w:rsidRPr="002E740B" w:rsidRDefault="0087456D" w:rsidP="008B084E">
            <w:pPr>
              <w:pStyle w:val="Akapitzlist"/>
              <w:numPr>
                <w:ilvl w:val="0"/>
                <w:numId w:val="49"/>
              </w:numPr>
              <w:spacing w:before="120" w:after="120"/>
              <w:rPr>
                <w:rFonts w:eastAsia="Times New Roman" w:cstheme="minorHAnsi"/>
                <w:szCs w:val="22"/>
                <w:lang w:eastAsia="pl-PL"/>
              </w:rPr>
            </w:pPr>
            <w:r w:rsidRPr="002E740B">
              <w:rPr>
                <w:rFonts w:eastAsia="Times New Roman" w:cstheme="minorHAnsi"/>
                <w:szCs w:val="22"/>
                <w:lang w:eastAsia="pl-PL"/>
              </w:rPr>
              <w:t>podmioty uprawnione do realizacji procesów walidacji i certyfikowania na mocy innych przepisów prawa,</w:t>
            </w:r>
          </w:p>
          <w:p w14:paraId="1C73E188" w14:textId="5AD2F479" w:rsidR="0087456D" w:rsidRPr="002E740B" w:rsidRDefault="0087456D" w:rsidP="008B084E">
            <w:pPr>
              <w:pStyle w:val="Akapitzlist"/>
              <w:numPr>
                <w:ilvl w:val="0"/>
                <w:numId w:val="49"/>
              </w:numPr>
              <w:spacing w:before="120" w:after="120"/>
              <w:rPr>
                <w:rFonts w:eastAsia="Times New Roman" w:cstheme="minorHAnsi"/>
                <w:szCs w:val="22"/>
                <w:lang w:eastAsia="pl-PL"/>
              </w:rPr>
            </w:pPr>
            <w:r w:rsidRPr="002E740B">
              <w:rPr>
                <w:rFonts w:eastAsia="Times New Roman" w:cstheme="minorHAnsi"/>
                <w:szCs w:val="22"/>
                <w:lang w:eastAsia="pl-PL"/>
              </w:rPr>
              <w:t xml:space="preserve">podmioty uprawnione do wydawania dokumentów potwierdzających uzyskanie kwalifikacji, </w:t>
            </w:r>
            <w:r w:rsidR="00027D51">
              <w:rPr>
                <w:rFonts w:eastAsia="Times New Roman" w:cstheme="minorHAnsi"/>
                <w:szCs w:val="22"/>
                <w:lang w:eastAsia="pl-PL"/>
              </w:rPr>
              <w:br/>
            </w:r>
            <w:r w:rsidRPr="002E740B">
              <w:rPr>
                <w:rFonts w:eastAsia="Times New Roman" w:cstheme="minorHAnsi"/>
                <w:szCs w:val="22"/>
                <w:lang w:eastAsia="pl-PL"/>
              </w:rPr>
              <w:t>w tym w zawodzie,</w:t>
            </w:r>
          </w:p>
          <w:p w14:paraId="249FEC09" w14:textId="77777777" w:rsidR="0087456D" w:rsidRPr="002E740B" w:rsidRDefault="0087456D" w:rsidP="008B084E">
            <w:pPr>
              <w:pStyle w:val="Akapitzlist"/>
              <w:numPr>
                <w:ilvl w:val="0"/>
                <w:numId w:val="49"/>
              </w:numPr>
              <w:spacing w:before="120" w:after="120"/>
              <w:rPr>
                <w:rFonts w:eastAsia="Times New Roman" w:cstheme="minorHAnsi"/>
                <w:i/>
                <w:iCs/>
                <w:szCs w:val="22"/>
                <w:lang w:eastAsia="pl-PL"/>
              </w:rPr>
            </w:pPr>
            <w:r w:rsidRPr="002E740B">
              <w:rPr>
                <w:rFonts w:eastAsia="Times New Roman" w:cstheme="minorHAnsi"/>
                <w:szCs w:val="22"/>
                <w:lang w:eastAsia="pl-PL"/>
              </w:rPr>
              <w:lastRenderedPageBreak/>
              <w:t>organy władz publicznych lub samorządów zawodowych, uprawnione do wydawania dokumentów potwierdzających kwalifikację na podstawie ustawy lub rozporządzenia.</w:t>
            </w:r>
          </w:p>
          <w:p w14:paraId="262ECFA4" w14:textId="77777777" w:rsidR="0087456D" w:rsidRPr="002E740B" w:rsidRDefault="0087456D" w:rsidP="008B084E">
            <w:pPr>
              <w:spacing w:before="120" w:after="120"/>
              <w:rPr>
                <w:rFonts w:eastAsia="Times New Roman" w:cstheme="minorHAnsi"/>
                <w:szCs w:val="22"/>
                <w:lang w:eastAsia="pl-PL"/>
              </w:rPr>
            </w:pPr>
            <w:r w:rsidRPr="002E740B">
              <w:rPr>
                <w:rFonts w:eastAsia="Times New Roman" w:cstheme="minorHAnsi"/>
                <w:szCs w:val="22"/>
                <w:lang w:eastAsia="pl-PL"/>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CE08D28" w14:textId="69F99B99" w:rsidR="0087456D" w:rsidRPr="002E740B" w:rsidRDefault="0087456D" w:rsidP="008B084E">
            <w:pPr>
              <w:spacing w:before="120" w:after="120"/>
              <w:rPr>
                <w:rFonts w:cstheme="minorHAnsi"/>
                <w:szCs w:val="22"/>
              </w:rPr>
            </w:pPr>
            <w:r w:rsidRPr="002E740B">
              <w:rPr>
                <w:rFonts w:cstheme="minorHAnsi"/>
                <w:szCs w:val="22"/>
              </w:rPr>
              <w:t xml:space="preserve">Do wskaźnika wliczane są również osoby, które w wyniku realizacji projektu nabyły kompetencje, </w:t>
            </w:r>
            <w:r w:rsidR="002E740B">
              <w:rPr>
                <w:rFonts w:cstheme="minorHAnsi"/>
                <w:szCs w:val="22"/>
              </w:rPr>
              <w:br/>
            </w:r>
            <w:r w:rsidRPr="002E740B">
              <w:rPr>
                <w:rFonts w:cstheme="minorHAnsi"/>
                <w:szCs w:val="22"/>
              </w:rPr>
              <w:t xml:space="preserve">tj. wyodrębnione zestawy efektów uczenia się / kształcenia, które zostały sprawdzone w procesie walidacji w sposób zgodny z wymaganiami ustalonymi dla danej kompetencji, odnoszącymi się </w:t>
            </w:r>
            <w:r w:rsidR="00027D51">
              <w:rPr>
                <w:rFonts w:cstheme="minorHAnsi"/>
                <w:szCs w:val="22"/>
              </w:rPr>
              <w:br/>
            </w:r>
            <w:r w:rsidRPr="002E740B">
              <w:rPr>
                <w:rFonts w:cstheme="minorHAnsi"/>
                <w:szCs w:val="22"/>
              </w:rPr>
              <w:t xml:space="preserve">w szczególności do składających się na nią efektów uczenia się. </w:t>
            </w:r>
          </w:p>
          <w:p w14:paraId="7D943BC7" w14:textId="77777777" w:rsidR="0087456D" w:rsidRPr="002E740B" w:rsidRDefault="0087456D" w:rsidP="008B084E">
            <w:pPr>
              <w:spacing w:before="120" w:after="120"/>
              <w:rPr>
                <w:rFonts w:cstheme="minorHAnsi"/>
                <w:szCs w:val="22"/>
              </w:rPr>
            </w:pPr>
            <w:r w:rsidRPr="002E740B">
              <w:rPr>
                <w:rFonts w:cstheme="minorHAnsi"/>
                <w:szCs w:val="22"/>
              </w:rPr>
              <w:t xml:space="preserve">Fakt nabycia kompetencji jest weryfikowany w ramach następujących etapów: </w:t>
            </w:r>
          </w:p>
          <w:p w14:paraId="3AC63210" w14:textId="77777777" w:rsidR="0087456D" w:rsidRPr="002E740B" w:rsidRDefault="0087456D" w:rsidP="008B084E">
            <w:pPr>
              <w:pStyle w:val="Akapitzlist"/>
              <w:numPr>
                <w:ilvl w:val="0"/>
                <w:numId w:val="50"/>
              </w:numPr>
              <w:spacing w:before="120" w:after="120"/>
              <w:rPr>
                <w:rFonts w:cstheme="minorHAnsi"/>
                <w:szCs w:val="22"/>
              </w:rPr>
            </w:pPr>
            <w:r w:rsidRPr="002E740B">
              <w:rPr>
                <w:rFonts w:cstheme="minorHAnsi"/>
                <w:szCs w:val="22"/>
              </w:rPr>
              <w:t>ETAP I – Zakres – zdefiniowanie w ramach wniosku o dofinansowanie (w przypadku projektów) lub usługi (w przypadku Podmiotowego Systemu Finansowania) grupy docelowej do objęcia wsparciem oraz zakresu tematycznego wsparcia, który będzie poddany ocenie,</w:t>
            </w:r>
          </w:p>
          <w:p w14:paraId="607B5186" w14:textId="2B1B2B90" w:rsidR="0087456D" w:rsidRPr="002E740B" w:rsidRDefault="0087456D" w:rsidP="008B084E">
            <w:pPr>
              <w:pStyle w:val="Akapitzlist"/>
              <w:numPr>
                <w:ilvl w:val="0"/>
                <w:numId w:val="50"/>
              </w:numPr>
              <w:spacing w:before="120" w:after="120"/>
              <w:rPr>
                <w:rFonts w:cstheme="minorHAnsi"/>
                <w:szCs w:val="22"/>
              </w:rPr>
            </w:pPr>
            <w:r w:rsidRPr="002E740B">
              <w:rPr>
                <w:rFonts w:cstheme="minorHAnsi"/>
                <w:szCs w:val="22"/>
              </w:rPr>
              <w:t xml:space="preserve">ETAP II – Wzorzec – określony przed rozpoczęciem form wsparcia i zrealizowany </w:t>
            </w:r>
            <w:r w:rsidR="002E740B">
              <w:rPr>
                <w:rFonts w:cstheme="minorHAnsi"/>
                <w:szCs w:val="22"/>
              </w:rPr>
              <w:br/>
            </w:r>
            <w:r w:rsidRPr="002E740B">
              <w:rPr>
                <w:rFonts w:cstheme="minorHAnsi"/>
                <w:szCs w:val="22"/>
              </w:rPr>
              <w:t xml:space="preserve">w projekcie/usłudze standard wymagań, tj. efektów uczenia się, które osiągną uczestnicy </w:t>
            </w:r>
            <w:r w:rsidR="002E740B">
              <w:rPr>
                <w:rFonts w:cstheme="minorHAnsi"/>
                <w:szCs w:val="22"/>
              </w:rPr>
              <w:br/>
            </w:r>
            <w:r w:rsidRPr="002E740B">
              <w:rPr>
                <w:rFonts w:cstheme="minorHAnsi"/>
                <w:szCs w:val="22"/>
              </w:rPr>
              <w:t xml:space="preserve">w wyniku przeprowadzonych działań (wraz z informacjami o kryteriach i metodach weryfikacji tych efektów). </w:t>
            </w:r>
          </w:p>
          <w:p w14:paraId="75F366FB" w14:textId="77777777" w:rsidR="0087456D" w:rsidRPr="002E740B" w:rsidRDefault="0087456D" w:rsidP="008B084E">
            <w:pPr>
              <w:pStyle w:val="Akapitzlist"/>
              <w:numPr>
                <w:ilvl w:val="0"/>
                <w:numId w:val="50"/>
              </w:numPr>
              <w:spacing w:before="120" w:after="120"/>
              <w:rPr>
                <w:rFonts w:cstheme="minorHAnsi"/>
                <w:szCs w:val="22"/>
              </w:rPr>
            </w:pPr>
            <w:r w:rsidRPr="002E740B">
              <w:rPr>
                <w:rFonts w:cstheme="minorHAnsi"/>
                <w:szCs w:val="22"/>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15C29B34" w14:textId="77777777" w:rsidR="0087456D" w:rsidRPr="002E740B" w:rsidRDefault="0087456D" w:rsidP="008B084E">
            <w:pPr>
              <w:pStyle w:val="Akapitzlist"/>
              <w:numPr>
                <w:ilvl w:val="0"/>
                <w:numId w:val="50"/>
              </w:numPr>
              <w:spacing w:before="120" w:after="120"/>
              <w:rPr>
                <w:rFonts w:cstheme="minorHAnsi"/>
                <w:szCs w:val="22"/>
              </w:rPr>
            </w:pPr>
            <w:r w:rsidRPr="002E740B">
              <w:rPr>
                <w:rFonts w:cstheme="minorHAnsi"/>
                <w:szCs w:val="22"/>
              </w:rP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65C8E2A5" w14:textId="4C630EF3" w:rsidR="0087456D" w:rsidRPr="002E740B" w:rsidRDefault="0087456D" w:rsidP="008B084E">
            <w:pPr>
              <w:spacing w:before="120" w:after="120"/>
              <w:rPr>
                <w:rFonts w:eastAsia="Times New Roman" w:cstheme="minorHAnsi"/>
                <w:szCs w:val="22"/>
                <w:lang w:eastAsia="pl-PL"/>
              </w:rPr>
            </w:pPr>
            <w:r w:rsidRPr="002E740B">
              <w:rPr>
                <w:rFonts w:eastAsia="Times New Roman" w:cstheme="minorHAnsi"/>
                <w:szCs w:val="22"/>
                <w:lang w:eastAsia="pl-PL"/>
              </w:rPr>
              <w:lastRenderedPageBreak/>
              <w:t xml:space="preserve">Przez efekty uczenia się należy rozumieć wiedzę, umiejętności oraz kompetencje społeczne nabyte </w:t>
            </w:r>
            <w:r w:rsidR="002E740B">
              <w:rPr>
                <w:rFonts w:eastAsia="Times New Roman" w:cstheme="minorHAnsi"/>
                <w:szCs w:val="22"/>
                <w:lang w:eastAsia="pl-PL"/>
              </w:rPr>
              <w:br/>
            </w:r>
            <w:r w:rsidRPr="002E740B">
              <w:rPr>
                <w:rFonts w:eastAsia="Times New Roman" w:cstheme="minorHAnsi"/>
                <w:szCs w:val="22"/>
                <w:lang w:eastAsia="pl-PL"/>
              </w:rPr>
              <w:t xml:space="preserve">w edukacji formalnej, edukacji </w:t>
            </w:r>
            <w:proofErr w:type="spellStart"/>
            <w:r w:rsidRPr="002E740B">
              <w:rPr>
                <w:rFonts w:eastAsia="Times New Roman" w:cstheme="minorHAnsi"/>
                <w:szCs w:val="22"/>
                <w:lang w:eastAsia="pl-PL"/>
              </w:rPr>
              <w:t>pozaformalnej</w:t>
            </w:r>
            <w:proofErr w:type="spellEnd"/>
            <w:r w:rsidRPr="002E740B">
              <w:rPr>
                <w:rFonts w:eastAsia="Times New Roman" w:cstheme="minorHAnsi"/>
                <w:szCs w:val="22"/>
                <w:lang w:eastAsia="pl-PL"/>
              </w:rPr>
              <w:t xml:space="preserve"> lub poprzez uczenie się nieformalne, zgodne z ustalonymi dla danej kwalifikacji lub kompetencji wymaganiami. </w:t>
            </w:r>
          </w:p>
          <w:p w14:paraId="66ABBC17" w14:textId="77777777" w:rsidR="0087456D" w:rsidRPr="002E740B" w:rsidRDefault="0087456D" w:rsidP="008B084E">
            <w:pPr>
              <w:spacing w:before="120" w:after="120"/>
              <w:rPr>
                <w:rFonts w:eastAsia="Times New Roman" w:cstheme="minorHAnsi"/>
                <w:szCs w:val="22"/>
                <w:lang w:eastAsia="pl-PL"/>
              </w:rPr>
            </w:pPr>
            <w:r w:rsidRPr="002E740B">
              <w:rPr>
                <w:rFonts w:cstheme="minorHAnsi"/>
                <w:szCs w:val="22"/>
              </w:rPr>
              <w:t xml:space="preserve">Wykazywać należy wyłącznie kwalifikacje lub kompetencje osiągnięte w wyniku </w:t>
            </w:r>
            <w:r w:rsidRPr="002E740B">
              <w:rPr>
                <w:rFonts w:eastAsia="Times New Roman" w:cstheme="minorHAnsi"/>
                <w:szCs w:val="22"/>
                <w:lang w:eastAsia="pl-PL"/>
              </w:rPr>
              <w:t xml:space="preserve">udziału w projekcie EFS+. Powinny one być wykazywane tylko raz dla uczestnika/projektu. </w:t>
            </w:r>
          </w:p>
          <w:p w14:paraId="655BAAA0" w14:textId="5A0298DF" w:rsidR="0087456D" w:rsidRPr="002E740B" w:rsidRDefault="0087456D" w:rsidP="008B084E">
            <w:pPr>
              <w:spacing w:before="120" w:after="120"/>
              <w:rPr>
                <w:rFonts w:cstheme="minorHAnsi"/>
                <w:szCs w:val="22"/>
              </w:rPr>
            </w:pPr>
            <w:r w:rsidRPr="002E740B">
              <w:rPr>
                <w:rFonts w:cstheme="minorHAnsi"/>
                <w:szCs w:val="22"/>
              </w:rPr>
              <w:t xml:space="preserve">Do wskaźnika należy wliczać jedynie osoby, które uzyskały kwalifikacje /kompetencje w trakcie </w:t>
            </w:r>
            <w:r w:rsidR="002E740B">
              <w:rPr>
                <w:rFonts w:cstheme="minorHAnsi"/>
                <w:szCs w:val="22"/>
              </w:rPr>
              <w:br/>
            </w:r>
            <w:r w:rsidRPr="002E740B">
              <w:rPr>
                <w:rFonts w:cstheme="minorHAnsi"/>
                <w:szCs w:val="22"/>
              </w:rPr>
              <w:t xml:space="preserve">lub bezpośrednio po zakończeniu udziału w projekcie, tj. w ciągu czterech tygodni, które minęły </w:t>
            </w:r>
            <w:r w:rsidR="002E740B">
              <w:rPr>
                <w:rFonts w:cstheme="minorHAnsi"/>
                <w:szCs w:val="22"/>
              </w:rPr>
              <w:br/>
            </w:r>
            <w:r w:rsidRPr="002E740B">
              <w:rPr>
                <w:rFonts w:cstheme="minorHAnsi"/>
                <w:szCs w:val="22"/>
              </w:rPr>
              <w:t>od momentu zakończenia udziału w projekcie.</w:t>
            </w:r>
          </w:p>
          <w:p w14:paraId="08ADA807" w14:textId="77777777" w:rsidR="0087456D" w:rsidRPr="002E740B" w:rsidRDefault="0087456D" w:rsidP="008B084E">
            <w:pPr>
              <w:spacing w:before="120" w:after="120"/>
              <w:rPr>
                <w:rFonts w:cstheme="minorHAnsi"/>
                <w:szCs w:val="22"/>
              </w:rPr>
            </w:pPr>
            <w:r w:rsidRPr="002E740B">
              <w:rPr>
                <w:rFonts w:cstheme="minorHAnsi"/>
                <w:szCs w:val="22"/>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2CF1BA97" w14:textId="0913B73D" w:rsidR="0087456D" w:rsidRPr="002E740B" w:rsidRDefault="0087456D" w:rsidP="008B084E">
            <w:pPr>
              <w:pStyle w:val="Akapitzlist"/>
              <w:spacing w:before="0" w:line="276" w:lineRule="auto"/>
              <w:ind w:left="0"/>
              <w:rPr>
                <w:rFonts w:cstheme="minorHAnsi"/>
                <w:szCs w:val="22"/>
              </w:rPr>
            </w:pPr>
            <w:r w:rsidRPr="002E740B">
              <w:rPr>
                <w:rFonts w:eastAsia="Times New Roman" w:cstheme="minorHAnsi"/>
                <w:szCs w:val="22"/>
                <w:lang w:eastAsia="pl-PL"/>
              </w:rPr>
              <w:t xml:space="preserve">Dodatkowe informacje na temat monitorowania uzyskiwania kwalifikacji i kompetencji w ramach projektów współfinansowanych z EFS+ zawarte są w załączniku nr 2 do </w:t>
            </w:r>
            <w:r w:rsidRPr="002E740B">
              <w:rPr>
                <w:rFonts w:eastAsia="Times New Roman" w:cstheme="minorHAnsi"/>
                <w:bCs/>
                <w:szCs w:val="22"/>
                <w:lang w:eastAsia="pl-PL"/>
              </w:rPr>
              <w:t>Wytycznych w zakresie monitorowania postępu rzeczowego realizacji programów operacyjnych na lata 2021-2027.</w:t>
            </w:r>
          </w:p>
        </w:tc>
      </w:tr>
    </w:tbl>
    <w:p w14:paraId="6B03E461" w14:textId="77777777" w:rsidR="00994D30" w:rsidRDefault="00994D30" w:rsidP="00A2545A">
      <w:pPr>
        <w:sectPr w:rsidR="00994D30" w:rsidSect="00A72F6E">
          <w:pgSz w:w="15840" w:h="12240" w:orient="landscape"/>
          <w:pgMar w:top="1418" w:right="1701" w:bottom="1327" w:left="1418" w:header="720" w:footer="720" w:gutter="0"/>
          <w:cols w:space="720"/>
          <w:titlePg/>
          <w:docGrid w:linePitch="299"/>
        </w:sectPr>
      </w:pPr>
      <w:bookmarkStart w:id="35" w:name="_Toc141428631"/>
    </w:p>
    <w:p w14:paraId="69F1016D" w14:textId="60CE75AC" w:rsidR="00DB6E93" w:rsidRPr="000B0EC7" w:rsidRDefault="005816F0" w:rsidP="000B0EC7">
      <w:pPr>
        <w:pStyle w:val="Nagwek3"/>
      </w:pPr>
      <w:r w:rsidRPr="000B0EC7">
        <w:lastRenderedPageBreak/>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5"/>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lastRenderedPageBreak/>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680"/>
        <w:gridCol w:w="2127"/>
      </w:tblGrid>
      <w:tr w:rsidR="006B77D3" w:rsidRPr="001803B2" w14:paraId="5466B974" w14:textId="77777777" w:rsidTr="000F3DBC">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680"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127"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0F3DBC" w:rsidRPr="001803B2" w14:paraId="4D8CFAC7" w14:textId="77777777" w:rsidTr="000F3DBC">
        <w:trPr>
          <w:trHeight w:val="512"/>
        </w:trPr>
        <w:tc>
          <w:tcPr>
            <w:tcW w:w="1686" w:type="dxa"/>
            <w:tcBorders>
              <w:top w:val="single" w:sz="6" w:space="0" w:color="auto"/>
              <w:left w:val="single" w:sz="6" w:space="0" w:color="auto"/>
              <w:bottom w:val="nil"/>
              <w:right w:val="single" w:sz="6" w:space="0" w:color="auto"/>
            </w:tcBorders>
          </w:tcPr>
          <w:p w14:paraId="03E57854" w14:textId="77777777" w:rsidR="000F3DBC" w:rsidRPr="001803B2" w:rsidRDefault="000F3DBC"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0F3DBC" w:rsidRPr="001803B2" w:rsidRDefault="000F3DBC" w:rsidP="006245F4">
            <w:pPr>
              <w:autoSpaceDE w:val="0"/>
              <w:autoSpaceDN w:val="0"/>
              <w:adjustRightInd w:val="0"/>
              <w:spacing w:line="276" w:lineRule="auto"/>
              <w:rPr>
                <w:rFonts w:cstheme="minorHAnsi"/>
                <w:b/>
                <w:bCs/>
              </w:rPr>
            </w:pPr>
            <w:r w:rsidRPr="001803B2">
              <w:rPr>
                <w:rFonts w:cstheme="minorHAnsi"/>
                <w:b/>
                <w:bCs/>
              </w:rPr>
              <w:t>na rynku pracy</w:t>
            </w:r>
          </w:p>
        </w:tc>
        <w:tc>
          <w:tcPr>
            <w:tcW w:w="5680" w:type="dxa"/>
            <w:tcBorders>
              <w:left w:val="single" w:sz="6" w:space="0" w:color="auto"/>
              <w:right w:val="single" w:sz="6" w:space="0" w:color="auto"/>
            </w:tcBorders>
            <w:shd w:val="clear" w:color="auto" w:fill="auto"/>
            <w:vAlign w:val="center"/>
          </w:tcPr>
          <w:p w14:paraId="329D1A3C" w14:textId="77777777" w:rsidR="000F3DBC" w:rsidRPr="001803B2" w:rsidRDefault="000F3DBC"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127" w:type="dxa"/>
            <w:vMerge w:val="restart"/>
            <w:tcBorders>
              <w:top w:val="single" w:sz="6" w:space="0" w:color="auto"/>
              <w:left w:val="single" w:sz="6" w:space="0" w:color="auto"/>
              <w:right w:val="single" w:sz="6" w:space="0" w:color="auto"/>
            </w:tcBorders>
            <w:shd w:val="clear" w:color="auto" w:fill="auto"/>
            <w:vAlign w:val="center"/>
          </w:tcPr>
          <w:p w14:paraId="50043C5F" w14:textId="77777777" w:rsidR="000F3DBC" w:rsidRPr="001803B2" w:rsidRDefault="000F3DBC"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0F3DBC" w:rsidRPr="001803B2" w14:paraId="787D9277" w14:textId="77777777" w:rsidTr="000F3DBC">
        <w:trPr>
          <w:trHeight w:val="709"/>
        </w:trPr>
        <w:tc>
          <w:tcPr>
            <w:tcW w:w="1686" w:type="dxa"/>
            <w:tcBorders>
              <w:top w:val="nil"/>
              <w:left w:val="single" w:sz="6" w:space="0" w:color="auto"/>
              <w:bottom w:val="nil"/>
              <w:right w:val="single" w:sz="6" w:space="0" w:color="auto"/>
            </w:tcBorders>
          </w:tcPr>
          <w:p w14:paraId="347D7E35" w14:textId="77777777" w:rsidR="000F3DBC" w:rsidRPr="001803B2" w:rsidRDefault="000F3DBC" w:rsidP="006245F4">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4D5F8FE5" w14:textId="77777777" w:rsidR="000F3DBC" w:rsidRPr="001803B2" w:rsidRDefault="000F3DBC"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127" w:type="dxa"/>
            <w:vMerge/>
            <w:tcBorders>
              <w:left w:val="single" w:sz="6" w:space="0" w:color="auto"/>
              <w:right w:val="single" w:sz="6" w:space="0" w:color="auto"/>
            </w:tcBorders>
            <w:shd w:val="clear" w:color="auto" w:fill="auto"/>
            <w:vAlign w:val="center"/>
          </w:tcPr>
          <w:p w14:paraId="66201975" w14:textId="77777777" w:rsidR="000F3DBC" w:rsidRPr="001803B2" w:rsidRDefault="000F3DBC" w:rsidP="006245F4">
            <w:pPr>
              <w:autoSpaceDE w:val="0"/>
              <w:autoSpaceDN w:val="0"/>
              <w:adjustRightInd w:val="0"/>
              <w:spacing w:line="276" w:lineRule="auto"/>
              <w:rPr>
                <w:rFonts w:cstheme="minorHAnsi"/>
              </w:rPr>
            </w:pPr>
          </w:p>
        </w:tc>
      </w:tr>
      <w:tr w:rsidR="000F3DBC" w:rsidRPr="001803B2" w14:paraId="3037B11F" w14:textId="77777777" w:rsidTr="000F3DBC">
        <w:trPr>
          <w:trHeight w:val="691"/>
        </w:trPr>
        <w:tc>
          <w:tcPr>
            <w:tcW w:w="1686" w:type="dxa"/>
            <w:tcBorders>
              <w:top w:val="nil"/>
              <w:left w:val="single" w:sz="6" w:space="0" w:color="auto"/>
              <w:bottom w:val="nil"/>
              <w:right w:val="single" w:sz="6" w:space="0" w:color="auto"/>
            </w:tcBorders>
          </w:tcPr>
          <w:p w14:paraId="0468CDD4" w14:textId="77777777" w:rsidR="000F3DBC" w:rsidRPr="001803B2" w:rsidRDefault="000F3DBC" w:rsidP="006245F4">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43ACF563" w14:textId="77777777" w:rsidR="000F3DBC" w:rsidRPr="001803B2" w:rsidRDefault="000F3DBC"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127" w:type="dxa"/>
            <w:vMerge/>
            <w:tcBorders>
              <w:left w:val="single" w:sz="6" w:space="0" w:color="auto"/>
              <w:right w:val="single" w:sz="6" w:space="0" w:color="auto"/>
            </w:tcBorders>
            <w:shd w:val="clear" w:color="auto" w:fill="auto"/>
            <w:vAlign w:val="center"/>
          </w:tcPr>
          <w:p w14:paraId="5D4EB9B8" w14:textId="77777777" w:rsidR="000F3DBC" w:rsidRPr="001803B2" w:rsidRDefault="000F3DBC" w:rsidP="006245F4">
            <w:pPr>
              <w:spacing w:line="276" w:lineRule="auto"/>
              <w:rPr>
                <w:rFonts w:cstheme="minorHAnsi"/>
              </w:rPr>
            </w:pPr>
          </w:p>
        </w:tc>
      </w:tr>
      <w:tr w:rsidR="000F3DBC" w:rsidRPr="001803B2" w14:paraId="2A9A0595" w14:textId="77777777" w:rsidTr="000F3DBC">
        <w:trPr>
          <w:trHeight w:val="747"/>
        </w:trPr>
        <w:tc>
          <w:tcPr>
            <w:tcW w:w="1686" w:type="dxa"/>
            <w:tcBorders>
              <w:top w:val="nil"/>
              <w:left w:val="single" w:sz="6" w:space="0" w:color="auto"/>
              <w:bottom w:val="single" w:sz="6" w:space="0" w:color="auto"/>
              <w:right w:val="single" w:sz="6" w:space="0" w:color="auto"/>
            </w:tcBorders>
          </w:tcPr>
          <w:p w14:paraId="6392AD9A" w14:textId="77777777" w:rsidR="000F3DBC" w:rsidRPr="001803B2" w:rsidRDefault="000F3DBC" w:rsidP="006245F4">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0D1AE7C2" w14:textId="77777777" w:rsidR="000F3DBC" w:rsidRPr="001803B2" w:rsidRDefault="000F3DBC"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127" w:type="dxa"/>
            <w:vMerge/>
            <w:tcBorders>
              <w:left w:val="single" w:sz="6" w:space="0" w:color="auto"/>
              <w:bottom w:val="single" w:sz="6" w:space="0" w:color="auto"/>
              <w:right w:val="single" w:sz="6" w:space="0" w:color="auto"/>
            </w:tcBorders>
            <w:shd w:val="clear" w:color="auto" w:fill="auto"/>
            <w:vAlign w:val="center"/>
          </w:tcPr>
          <w:p w14:paraId="5C39A5C9" w14:textId="77777777" w:rsidR="000F3DBC" w:rsidRPr="001803B2" w:rsidRDefault="000F3DBC" w:rsidP="006245F4">
            <w:pPr>
              <w:spacing w:line="276" w:lineRule="auto"/>
              <w:rPr>
                <w:rFonts w:cstheme="minorHAnsi"/>
              </w:rPr>
            </w:pPr>
          </w:p>
        </w:tc>
      </w:tr>
      <w:tr w:rsidR="000F3DBC" w:rsidRPr="001803B2" w14:paraId="330DE5B5" w14:textId="77777777" w:rsidTr="002E740B">
        <w:trPr>
          <w:trHeight w:val="559"/>
        </w:trPr>
        <w:tc>
          <w:tcPr>
            <w:tcW w:w="1686" w:type="dxa"/>
            <w:tcBorders>
              <w:top w:val="single" w:sz="6" w:space="0" w:color="auto"/>
              <w:left w:val="single" w:sz="6" w:space="0" w:color="auto"/>
              <w:bottom w:val="nil"/>
              <w:right w:val="single" w:sz="6" w:space="0" w:color="auto"/>
            </w:tcBorders>
          </w:tcPr>
          <w:p w14:paraId="71D4FEBE" w14:textId="77777777" w:rsidR="000F3DBC" w:rsidRPr="001803B2" w:rsidRDefault="000F3DBC" w:rsidP="006245F4">
            <w:pPr>
              <w:autoSpaceDE w:val="0"/>
              <w:autoSpaceDN w:val="0"/>
              <w:adjustRightInd w:val="0"/>
              <w:spacing w:line="276" w:lineRule="auto"/>
              <w:rPr>
                <w:rFonts w:cstheme="minorHAnsi"/>
                <w:b/>
                <w:bCs/>
              </w:rPr>
            </w:pPr>
            <w:r w:rsidRPr="001803B2">
              <w:rPr>
                <w:rFonts w:cstheme="minorHAnsi"/>
                <w:b/>
                <w:bCs/>
              </w:rPr>
              <w:t>Wiek</w:t>
            </w:r>
          </w:p>
        </w:tc>
        <w:tc>
          <w:tcPr>
            <w:tcW w:w="5680" w:type="dxa"/>
            <w:tcBorders>
              <w:left w:val="single" w:sz="6" w:space="0" w:color="auto"/>
              <w:right w:val="single" w:sz="6" w:space="0" w:color="auto"/>
            </w:tcBorders>
            <w:shd w:val="clear" w:color="auto" w:fill="auto"/>
            <w:vAlign w:val="center"/>
          </w:tcPr>
          <w:p w14:paraId="133DA228" w14:textId="77777777" w:rsidR="000F3DBC" w:rsidRPr="001803B2" w:rsidRDefault="000F3DBC"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127" w:type="dxa"/>
            <w:vMerge w:val="restart"/>
            <w:tcBorders>
              <w:top w:val="single" w:sz="6" w:space="0" w:color="auto"/>
              <w:left w:val="single" w:sz="6" w:space="0" w:color="auto"/>
              <w:right w:val="single" w:sz="6" w:space="0" w:color="auto"/>
            </w:tcBorders>
            <w:shd w:val="clear" w:color="auto" w:fill="auto"/>
            <w:vAlign w:val="center"/>
          </w:tcPr>
          <w:p w14:paraId="3E8297FF" w14:textId="77777777" w:rsidR="000F3DBC" w:rsidRPr="001803B2" w:rsidRDefault="000F3DBC"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0F3DBC" w:rsidRPr="001803B2" w14:paraId="064EDBE4" w14:textId="77777777" w:rsidTr="002E740B">
        <w:trPr>
          <w:trHeight w:val="697"/>
        </w:trPr>
        <w:tc>
          <w:tcPr>
            <w:tcW w:w="1686" w:type="dxa"/>
            <w:tcBorders>
              <w:top w:val="nil"/>
              <w:left w:val="single" w:sz="6" w:space="0" w:color="auto"/>
              <w:bottom w:val="nil"/>
              <w:right w:val="single" w:sz="6" w:space="0" w:color="auto"/>
            </w:tcBorders>
          </w:tcPr>
          <w:p w14:paraId="373222F3" w14:textId="77777777" w:rsidR="000F3DBC" w:rsidRPr="001803B2" w:rsidRDefault="000F3DBC" w:rsidP="006245F4">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1973A816" w14:textId="49708036" w:rsidR="000F3DBC" w:rsidRPr="001803B2" w:rsidRDefault="000F3DBC"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127" w:type="dxa"/>
            <w:vMerge/>
            <w:tcBorders>
              <w:left w:val="single" w:sz="6" w:space="0" w:color="auto"/>
              <w:right w:val="single" w:sz="6" w:space="0" w:color="auto"/>
            </w:tcBorders>
            <w:shd w:val="clear" w:color="auto" w:fill="auto"/>
            <w:vAlign w:val="center"/>
          </w:tcPr>
          <w:p w14:paraId="05040560" w14:textId="77777777" w:rsidR="000F3DBC" w:rsidRPr="001803B2" w:rsidRDefault="000F3DBC" w:rsidP="006245F4">
            <w:pPr>
              <w:spacing w:line="276" w:lineRule="auto"/>
              <w:rPr>
                <w:rFonts w:cstheme="minorHAnsi"/>
              </w:rPr>
            </w:pPr>
          </w:p>
        </w:tc>
      </w:tr>
      <w:tr w:rsidR="000F3DBC" w:rsidRPr="001803B2" w14:paraId="17F3ADB9" w14:textId="77777777" w:rsidTr="002E740B">
        <w:trPr>
          <w:trHeight w:val="760"/>
        </w:trPr>
        <w:tc>
          <w:tcPr>
            <w:tcW w:w="1686" w:type="dxa"/>
            <w:tcBorders>
              <w:top w:val="nil"/>
              <w:left w:val="single" w:sz="6" w:space="0" w:color="auto"/>
              <w:bottom w:val="single" w:sz="6" w:space="0" w:color="auto"/>
              <w:right w:val="single" w:sz="6" w:space="0" w:color="auto"/>
            </w:tcBorders>
          </w:tcPr>
          <w:p w14:paraId="1A566D28" w14:textId="77777777" w:rsidR="000F3DBC" w:rsidRPr="001803B2" w:rsidRDefault="000F3DBC" w:rsidP="006245F4">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00A65B45" w14:textId="77777777" w:rsidR="000F3DBC" w:rsidRPr="001803B2" w:rsidRDefault="000F3DBC"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127" w:type="dxa"/>
            <w:vMerge/>
            <w:tcBorders>
              <w:left w:val="single" w:sz="6" w:space="0" w:color="auto"/>
              <w:bottom w:val="single" w:sz="6" w:space="0" w:color="auto"/>
              <w:right w:val="single" w:sz="6" w:space="0" w:color="auto"/>
            </w:tcBorders>
            <w:shd w:val="clear" w:color="auto" w:fill="auto"/>
            <w:vAlign w:val="center"/>
          </w:tcPr>
          <w:p w14:paraId="09082157" w14:textId="77777777" w:rsidR="000F3DBC" w:rsidRPr="001803B2" w:rsidRDefault="000F3DBC" w:rsidP="006245F4">
            <w:pPr>
              <w:spacing w:line="276" w:lineRule="auto"/>
              <w:rPr>
                <w:rFonts w:cstheme="minorHAnsi"/>
              </w:rPr>
            </w:pPr>
          </w:p>
        </w:tc>
      </w:tr>
      <w:tr w:rsidR="000F3DBC" w:rsidRPr="001803B2" w14:paraId="77E66404" w14:textId="77777777" w:rsidTr="002E740B">
        <w:trPr>
          <w:trHeight w:val="695"/>
        </w:trPr>
        <w:tc>
          <w:tcPr>
            <w:tcW w:w="1686" w:type="dxa"/>
            <w:tcBorders>
              <w:top w:val="single" w:sz="6" w:space="0" w:color="auto"/>
              <w:left w:val="single" w:sz="6" w:space="0" w:color="auto"/>
              <w:bottom w:val="nil"/>
              <w:right w:val="single" w:sz="6" w:space="0" w:color="auto"/>
            </w:tcBorders>
          </w:tcPr>
          <w:p w14:paraId="7A5C4A23" w14:textId="77777777" w:rsidR="000F3DBC" w:rsidRPr="001803B2" w:rsidRDefault="000F3DBC"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680" w:type="dxa"/>
            <w:tcBorders>
              <w:left w:val="single" w:sz="6" w:space="0" w:color="auto"/>
              <w:right w:val="single" w:sz="6" w:space="0" w:color="auto"/>
            </w:tcBorders>
            <w:shd w:val="clear" w:color="auto" w:fill="auto"/>
            <w:vAlign w:val="center"/>
          </w:tcPr>
          <w:p w14:paraId="4195248D" w14:textId="77777777" w:rsidR="000F3DBC" w:rsidRPr="001803B2" w:rsidRDefault="000F3DBC"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127" w:type="dxa"/>
            <w:vMerge w:val="restart"/>
            <w:tcBorders>
              <w:top w:val="single" w:sz="6" w:space="0" w:color="auto"/>
              <w:left w:val="single" w:sz="6" w:space="0" w:color="auto"/>
              <w:right w:val="single" w:sz="6" w:space="0" w:color="auto"/>
            </w:tcBorders>
            <w:shd w:val="clear" w:color="auto" w:fill="auto"/>
            <w:vAlign w:val="center"/>
          </w:tcPr>
          <w:p w14:paraId="11A812D0" w14:textId="77777777" w:rsidR="000F3DBC" w:rsidRPr="001803B2" w:rsidRDefault="000F3DBC" w:rsidP="006245F4">
            <w:pPr>
              <w:spacing w:line="276" w:lineRule="auto"/>
              <w:rPr>
                <w:rFonts w:cstheme="minorHAnsi"/>
              </w:rPr>
            </w:pPr>
            <w:r w:rsidRPr="00DB6710">
              <w:rPr>
                <w:rFonts w:cstheme="minorHAnsi"/>
              </w:rPr>
              <w:t>Wszyscy uczestnicy projektów w celach szczegółowych a)-k)</w:t>
            </w:r>
          </w:p>
        </w:tc>
      </w:tr>
      <w:tr w:rsidR="000F3DBC" w:rsidRPr="001803B2" w14:paraId="00212209" w14:textId="77777777" w:rsidTr="002E740B">
        <w:trPr>
          <w:trHeight w:val="704"/>
        </w:trPr>
        <w:tc>
          <w:tcPr>
            <w:tcW w:w="1686" w:type="dxa"/>
            <w:tcBorders>
              <w:top w:val="nil"/>
              <w:left w:val="single" w:sz="6" w:space="0" w:color="auto"/>
              <w:bottom w:val="nil"/>
              <w:right w:val="single" w:sz="6" w:space="0" w:color="auto"/>
            </w:tcBorders>
          </w:tcPr>
          <w:p w14:paraId="5C97DEF8" w14:textId="77777777" w:rsidR="000F3DBC" w:rsidRPr="001803B2" w:rsidRDefault="000F3DBC" w:rsidP="006245F4">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4951B120" w14:textId="77777777" w:rsidR="000F3DBC" w:rsidRPr="001803B2" w:rsidRDefault="000F3DBC"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127" w:type="dxa"/>
            <w:vMerge/>
            <w:tcBorders>
              <w:left w:val="single" w:sz="6" w:space="0" w:color="auto"/>
              <w:right w:val="single" w:sz="6" w:space="0" w:color="auto"/>
            </w:tcBorders>
            <w:shd w:val="clear" w:color="auto" w:fill="auto"/>
            <w:vAlign w:val="center"/>
          </w:tcPr>
          <w:p w14:paraId="5E04FB14" w14:textId="77777777" w:rsidR="000F3DBC" w:rsidRPr="001803B2" w:rsidRDefault="000F3DBC" w:rsidP="006245F4">
            <w:pPr>
              <w:spacing w:line="276" w:lineRule="auto"/>
              <w:rPr>
                <w:rFonts w:cstheme="minorHAnsi"/>
              </w:rPr>
            </w:pPr>
          </w:p>
        </w:tc>
      </w:tr>
      <w:tr w:rsidR="000F3DBC" w:rsidRPr="001803B2" w14:paraId="15F90EB6" w14:textId="77777777" w:rsidTr="002E740B">
        <w:trPr>
          <w:trHeight w:val="543"/>
        </w:trPr>
        <w:tc>
          <w:tcPr>
            <w:tcW w:w="1686" w:type="dxa"/>
            <w:tcBorders>
              <w:top w:val="nil"/>
              <w:left w:val="single" w:sz="6" w:space="0" w:color="auto"/>
              <w:bottom w:val="single" w:sz="6" w:space="0" w:color="auto"/>
              <w:right w:val="single" w:sz="6" w:space="0" w:color="auto"/>
            </w:tcBorders>
          </w:tcPr>
          <w:p w14:paraId="122358BD" w14:textId="77777777" w:rsidR="000F3DBC" w:rsidRPr="001803B2" w:rsidRDefault="000F3DBC" w:rsidP="006245F4">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710FF73E" w14:textId="77777777" w:rsidR="000F3DBC" w:rsidRPr="001803B2" w:rsidRDefault="000F3DBC"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127" w:type="dxa"/>
            <w:vMerge/>
            <w:tcBorders>
              <w:left w:val="single" w:sz="6" w:space="0" w:color="auto"/>
              <w:bottom w:val="single" w:sz="6" w:space="0" w:color="auto"/>
              <w:right w:val="single" w:sz="6" w:space="0" w:color="auto"/>
            </w:tcBorders>
            <w:shd w:val="clear" w:color="auto" w:fill="auto"/>
            <w:vAlign w:val="center"/>
          </w:tcPr>
          <w:p w14:paraId="0C8CF0A8" w14:textId="77777777" w:rsidR="000F3DBC" w:rsidRPr="001803B2" w:rsidRDefault="000F3DBC" w:rsidP="006245F4">
            <w:pPr>
              <w:spacing w:line="276" w:lineRule="auto"/>
              <w:rPr>
                <w:rFonts w:cstheme="minorHAnsi"/>
              </w:rPr>
            </w:pPr>
          </w:p>
        </w:tc>
      </w:tr>
      <w:tr w:rsidR="000F3DBC" w:rsidRPr="001803B2" w14:paraId="287AE5FA" w14:textId="77777777" w:rsidTr="000F3DBC">
        <w:trPr>
          <w:trHeight w:val="652"/>
        </w:trPr>
        <w:tc>
          <w:tcPr>
            <w:tcW w:w="1686" w:type="dxa"/>
            <w:tcBorders>
              <w:top w:val="single" w:sz="6" w:space="0" w:color="auto"/>
              <w:left w:val="single" w:sz="6" w:space="0" w:color="auto"/>
              <w:bottom w:val="nil"/>
              <w:right w:val="single" w:sz="6" w:space="0" w:color="auto"/>
            </w:tcBorders>
          </w:tcPr>
          <w:p w14:paraId="0EB62001" w14:textId="77777777" w:rsidR="000F3DBC" w:rsidRPr="001803B2" w:rsidRDefault="000F3DBC" w:rsidP="00DB6710">
            <w:pPr>
              <w:autoSpaceDE w:val="0"/>
              <w:autoSpaceDN w:val="0"/>
              <w:adjustRightInd w:val="0"/>
              <w:spacing w:line="276" w:lineRule="auto"/>
              <w:rPr>
                <w:rFonts w:cstheme="minorHAnsi"/>
                <w:b/>
                <w:bCs/>
              </w:rPr>
            </w:pPr>
            <w:r>
              <w:rPr>
                <w:rFonts w:cstheme="minorHAnsi"/>
                <w:b/>
                <w:bCs/>
              </w:rPr>
              <w:t>Inne cechy</w:t>
            </w:r>
          </w:p>
        </w:tc>
        <w:tc>
          <w:tcPr>
            <w:tcW w:w="5680" w:type="dxa"/>
            <w:tcBorders>
              <w:left w:val="single" w:sz="6" w:space="0" w:color="auto"/>
              <w:right w:val="single" w:sz="6" w:space="0" w:color="auto"/>
            </w:tcBorders>
            <w:shd w:val="clear" w:color="auto" w:fill="auto"/>
            <w:vAlign w:val="center"/>
          </w:tcPr>
          <w:p w14:paraId="7BF68F91" w14:textId="7BF370B4" w:rsidR="000F3DBC" w:rsidRPr="001803B2" w:rsidRDefault="000F3DBC"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127" w:type="dxa"/>
            <w:vMerge w:val="restart"/>
            <w:tcBorders>
              <w:top w:val="single" w:sz="6" w:space="0" w:color="auto"/>
              <w:left w:val="single" w:sz="6" w:space="0" w:color="auto"/>
              <w:right w:val="single" w:sz="6" w:space="0" w:color="auto"/>
            </w:tcBorders>
            <w:shd w:val="clear" w:color="auto" w:fill="auto"/>
            <w:vAlign w:val="center"/>
          </w:tcPr>
          <w:p w14:paraId="3CEE9946" w14:textId="2B06E750" w:rsidR="000F3DBC" w:rsidRPr="00DB6710" w:rsidRDefault="000F3DBC"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0F3DBC" w:rsidRPr="001803B2" w14:paraId="18184B09" w14:textId="77777777" w:rsidTr="000F3DBC">
        <w:trPr>
          <w:trHeight w:val="511"/>
        </w:trPr>
        <w:tc>
          <w:tcPr>
            <w:tcW w:w="1686" w:type="dxa"/>
            <w:tcBorders>
              <w:top w:val="nil"/>
              <w:left w:val="single" w:sz="6" w:space="0" w:color="auto"/>
              <w:bottom w:val="nil"/>
              <w:right w:val="single" w:sz="6" w:space="0" w:color="auto"/>
            </w:tcBorders>
          </w:tcPr>
          <w:p w14:paraId="0DD56F9B" w14:textId="77777777" w:rsidR="000F3DBC" w:rsidRPr="001803B2" w:rsidRDefault="000F3DBC" w:rsidP="00DB6710">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5027413C" w14:textId="534247FF" w:rsidR="000F3DBC" w:rsidRPr="001803B2" w:rsidRDefault="000F3DBC" w:rsidP="00DB6710">
            <w:pPr>
              <w:spacing w:line="276" w:lineRule="auto"/>
              <w:rPr>
                <w:rFonts w:cstheme="minorHAnsi"/>
              </w:rPr>
            </w:pPr>
            <w:r>
              <w:rPr>
                <w:rFonts w:cstheme="minorHAnsi"/>
              </w:rPr>
              <w:t>Liczba osób obcego pochodzenia objętych wsparciem w programie</w:t>
            </w:r>
          </w:p>
        </w:tc>
        <w:tc>
          <w:tcPr>
            <w:tcW w:w="2127" w:type="dxa"/>
            <w:vMerge/>
            <w:tcBorders>
              <w:left w:val="single" w:sz="6" w:space="0" w:color="auto"/>
              <w:right w:val="single" w:sz="6" w:space="0" w:color="auto"/>
            </w:tcBorders>
            <w:shd w:val="clear" w:color="auto" w:fill="auto"/>
            <w:vAlign w:val="center"/>
          </w:tcPr>
          <w:p w14:paraId="0CFE6FEB" w14:textId="77777777" w:rsidR="000F3DBC" w:rsidRPr="001803B2" w:rsidRDefault="000F3DBC" w:rsidP="00DB6710">
            <w:pPr>
              <w:spacing w:line="276" w:lineRule="auto"/>
              <w:rPr>
                <w:rFonts w:cstheme="minorHAnsi"/>
              </w:rPr>
            </w:pPr>
          </w:p>
        </w:tc>
      </w:tr>
      <w:tr w:rsidR="000F3DBC" w:rsidRPr="001803B2" w14:paraId="1B380CAD" w14:textId="77777777" w:rsidTr="000F3DBC">
        <w:trPr>
          <w:trHeight w:val="643"/>
        </w:trPr>
        <w:tc>
          <w:tcPr>
            <w:tcW w:w="1686" w:type="dxa"/>
            <w:tcBorders>
              <w:top w:val="nil"/>
              <w:left w:val="single" w:sz="6" w:space="0" w:color="auto"/>
              <w:bottom w:val="nil"/>
              <w:right w:val="single" w:sz="6" w:space="0" w:color="auto"/>
            </w:tcBorders>
          </w:tcPr>
          <w:p w14:paraId="770368BD" w14:textId="77777777" w:rsidR="000F3DBC" w:rsidRPr="001803B2" w:rsidRDefault="000F3DBC" w:rsidP="00DB6710">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58D61E02" w14:textId="48A15120" w:rsidR="000F3DBC" w:rsidRPr="001803B2" w:rsidRDefault="000F3DBC" w:rsidP="00DB6710">
            <w:pPr>
              <w:spacing w:line="276" w:lineRule="auto"/>
              <w:rPr>
                <w:rFonts w:cstheme="minorHAnsi"/>
              </w:rPr>
            </w:pPr>
            <w:r>
              <w:rPr>
                <w:rFonts w:cstheme="minorHAnsi"/>
              </w:rPr>
              <w:t>Liczba osób z krajów trzecich objętych wsparciem w programie</w:t>
            </w:r>
          </w:p>
        </w:tc>
        <w:tc>
          <w:tcPr>
            <w:tcW w:w="2127" w:type="dxa"/>
            <w:vMerge/>
            <w:tcBorders>
              <w:left w:val="single" w:sz="6" w:space="0" w:color="auto"/>
              <w:right w:val="single" w:sz="6" w:space="0" w:color="auto"/>
            </w:tcBorders>
            <w:shd w:val="clear" w:color="auto" w:fill="auto"/>
            <w:vAlign w:val="center"/>
          </w:tcPr>
          <w:p w14:paraId="294A1C9A" w14:textId="77777777" w:rsidR="000F3DBC" w:rsidRPr="001803B2" w:rsidRDefault="000F3DBC" w:rsidP="00DB6710">
            <w:pPr>
              <w:spacing w:line="276" w:lineRule="auto"/>
              <w:rPr>
                <w:rFonts w:cstheme="minorHAnsi"/>
              </w:rPr>
            </w:pPr>
          </w:p>
        </w:tc>
      </w:tr>
      <w:tr w:rsidR="000F3DBC" w:rsidRPr="001803B2" w14:paraId="592E0138" w14:textId="77777777" w:rsidTr="000F3DBC">
        <w:trPr>
          <w:trHeight w:val="835"/>
        </w:trPr>
        <w:tc>
          <w:tcPr>
            <w:tcW w:w="1686" w:type="dxa"/>
            <w:tcBorders>
              <w:top w:val="nil"/>
              <w:left w:val="single" w:sz="6" w:space="0" w:color="auto"/>
              <w:bottom w:val="nil"/>
              <w:right w:val="single" w:sz="6" w:space="0" w:color="auto"/>
            </w:tcBorders>
          </w:tcPr>
          <w:p w14:paraId="504AFC53" w14:textId="77777777" w:rsidR="000F3DBC" w:rsidRPr="001803B2" w:rsidRDefault="000F3DBC" w:rsidP="00DB6710">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67BECDD2" w14:textId="77777777" w:rsidR="000F3DBC" w:rsidRPr="001803B2" w:rsidRDefault="000F3DBC"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127" w:type="dxa"/>
            <w:vMerge/>
            <w:tcBorders>
              <w:left w:val="single" w:sz="6" w:space="0" w:color="auto"/>
              <w:right w:val="single" w:sz="6" w:space="0" w:color="auto"/>
            </w:tcBorders>
            <w:shd w:val="clear" w:color="auto" w:fill="auto"/>
            <w:vAlign w:val="center"/>
          </w:tcPr>
          <w:p w14:paraId="1DEAF10B" w14:textId="77777777" w:rsidR="000F3DBC" w:rsidRPr="001803B2" w:rsidRDefault="000F3DBC" w:rsidP="00DB6710">
            <w:pPr>
              <w:spacing w:line="276" w:lineRule="auto"/>
              <w:rPr>
                <w:rFonts w:cstheme="minorHAnsi"/>
              </w:rPr>
            </w:pPr>
          </w:p>
        </w:tc>
      </w:tr>
      <w:tr w:rsidR="000F3DBC" w:rsidRPr="001803B2" w14:paraId="08747D38" w14:textId="77777777" w:rsidTr="000F3DBC">
        <w:trPr>
          <w:trHeight w:val="561"/>
        </w:trPr>
        <w:tc>
          <w:tcPr>
            <w:tcW w:w="1686" w:type="dxa"/>
            <w:tcBorders>
              <w:top w:val="nil"/>
              <w:left w:val="single" w:sz="6" w:space="0" w:color="auto"/>
              <w:bottom w:val="nil"/>
              <w:right w:val="single" w:sz="6" w:space="0" w:color="auto"/>
            </w:tcBorders>
          </w:tcPr>
          <w:p w14:paraId="54F1B375" w14:textId="77777777" w:rsidR="000F3DBC" w:rsidRPr="001803B2" w:rsidRDefault="000F3DBC" w:rsidP="00DB6710">
            <w:pPr>
              <w:autoSpaceDE w:val="0"/>
              <w:autoSpaceDN w:val="0"/>
              <w:adjustRightInd w:val="0"/>
              <w:spacing w:line="276" w:lineRule="auto"/>
              <w:rPr>
                <w:rFonts w:cstheme="minorHAnsi"/>
                <w:b/>
                <w:bCs/>
              </w:rPr>
            </w:pPr>
          </w:p>
        </w:tc>
        <w:tc>
          <w:tcPr>
            <w:tcW w:w="5680" w:type="dxa"/>
            <w:tcBorders>
              <w:left w:val="single" w:sz="6" w:space="0" w:color="auto"/>
              <w:right w:val="single" w:sz="6" w:space="0" w:color="auto"/>
            </w:tcBorders>
            <w:shd w:val="clear" w:color="auto" w:fill="auto"/>
            <w:vAlign w:val="center"/>
          </w:tcPr>
          <w:p w14:paraId="577E81D8" w14:textId="77777777" w:rsidR="000F3DBC" w:rsidRPr="001803B2" w:rsidRDefault="000F3DBC"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127" w:type="dxa"/>
            <w:vMerge/>
            <w:tcBorders>
              <w:left w:val="single" w:sz="6" w:space="0" w:color="auto"/>
              <w:right w:val="single" w:sz="6" w:space="0" w:color="auto"/>
            </w:tcBorders>
            <w:shd w:val="clear" w:color="auto" w:fill="auto"/>
            <w:vAlign w:val="center"/>
          </w:tcPr>
          <w:p w14:paraId="2B481C5A" w14:textId="77777777" w:rsidR="000F3DBC" w:rsidRPr="001803B2" w:rsidRDefault="000F3DBC" w:rsidP="00DB6710">
            <w:pPr>
              <w:spacing w:line="276" w:lineRule="auto"/>
              <w:rPr>
                <w:rFonts w:cstheme="minorHAnsi"/>
              </w:rPr>
            </w:pPr>
          </w:p>
        </w:tc>
      </w:tr>
      <w:tr w:rsidR="000F3DBC" w:rsidRPr="001803B2" w14:paraId="7F020429" w14:textId="77777777" w:rsidTr="000F3DBC">
        <w:trPr>
          <w:trHeight w:val="561"/>
        </w:trPr>
        <w:tc>
          <w:tcPr>
            <w:tcW w:w="1686" w:type="dxa"/>
            <w:tcBorders>
              <w:top w:val="nil"/>
              <w:left w:val="single" w:sz="6" w:space="0" w:color="auto"/>
              <w:bottom w:val="single" w:sz="6" w:space="0" w:color="auto"/>
              <w:right w:val="single" w:sz="6" w:space="0" w:color="auto"/>
            </w:tcBorders>
          </w:tcPr>
          <w:p w14:paraId="77F47C9F" w14:textId="77777777" w:rsidR="000F3DBC" w:rsidRPr="001803B2" w:rsidRDefault="000F3DBC" w:rsidP="00DB6710">
            <w:pPr>
              <w:autoSpaceDE w:val="0"/>
              <w:autoSpaceDN w:val="0"/>
              <w:adjustRightInd w:val="0"/>
              <w:rPr>
                <w:rFonts w:cstheme="minorHAnsi"/>
                <w:b/>
                <w:bCs/>
              </w:rPr>
            </w:pPr>
          </w:p>
        </w:tc>
        <w:tc>
          <w:tcPr>
            <w:tcW w:w="5680" w:type="dxa"/>
            <w:tcBorders>
              <w:left w:val="single" w:sz="6" w:space="0" w:color="auto"/>
              <w:right w:val="single" w:sz="6" w:space="0" w:color="auto"/>
            </w:tcBorders>
            <w:shd w:val="clear" w:color="auto" w:fill="auto"/>
            <w:vAlign w:val="center"/>
          </w:tcPr>
          <w:p w14:paraId="795DD133" w14:textId="77777777" w:rsidR="000F3DBC" w:rsidRPr="00DB6710" w:rsidRDefault="000F3DBC"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127" w:type="dxa"/>
            <w:vMerge/>
            <w:tcBorders>
              <w:left w:val="single" w:sz="6" w:space="0" w:color="auto"/>
              <w:bottom w:val="single" w:sz="6" w:space="0" w:color="auto"/>
              <w:right w:val="single" w:sz="6" w:space="0" w:color="auto"/>
            </w:tcBorders>
            <w:shd w:val="clear" w:color="auto" w:fill="auto"/>
            <w:vAlign w:val="center"/>
          </w:tcPr>
          <w:p w14:paraId="1F2F9208" w14:textId="77777777" w:rsidR="000F3DBC" w:rsidRPr="001803B2" w:rsidRDefault="000F3DBC"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lastRenderedPageBreak/>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6" w:name="_Toc141428632"/>
    </w:p>
    <w:p w14:paraId="24C481C1" w14:textId="1019FA9A" w:rsidR="00B8692A" w:rsidRPr="0036409A" w:rsidRDefault="00306D41" w:rsidP="007E7F0D">
      <w:pPr>
        <w:pStyle w:val="Nagwek3"/>
      </w:pPr>
      <w:r w:rsidRPr="007E7F0D">
        <w:lastRenderedPageBreak/>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6"/>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 xml:space="preserve">kwalifikacje będzie można uznać wyłącznie te określone w Zintegrowanym Rejestrze Kwalifikacji. ZSK obejmuje kwalifikacje pełne (które mogą być nadawane wyłącznie przez szkoły i uczelnie) oraz </w:t>
      </w:r>
      <w:r w:rsidRPr="00B8692A">
        <w:lastRenderedPageBreak/>
        <w:t>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lastRenderedPageBreak/>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 xml:space="preserve">sprawie włączenia kwalifikacji rynkowej „Pilotowanie imprez </w:t>
            </w:r>
            <w:r w:rsidRPr="00B8692A">
              <w:rPr>
                <w:rFonts w:cs="Arial"/>
              </w:rPr>
              <w:lastRenderedPageBreak/>
              <w:t>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lastRenderedPageBreak/>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 xml:space="preserve">prowadzi trasę imprezy turystycznej, stosując </w:t>
            </w:r>
            <w:r w:rsidRPr="00F50E52">
              <w:rPr>
                <w:rFonts w:cs="Arial"/>
              </w:rPr>
              <w:lastRenderedPageBreak/>
              <w:t>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lastRenderedPageBreak/>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 xml:space="preserve">podaje praktyczne rozwiązania wykorzystania </w:t>
            </w:r>
            <w:r w:rsidRPr="00F50E52">
              <w:rPr>
                <w:rFonts w:cs="Arial"/>
              </w:rPr>
              <w:lastRenderedPageBreak/>
              <w:t>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 xml:space="preserve">Administracji z dnia 7 maja 2019 r. w sprawie włączenia kwalifikacji rynkowych dotyczących projektowania, montażu i </w:t>
            </w:r>
            <w:r w:rsidRPr="00B8692A">
              <w:rPr>
                <w:rFonts w:cs="Arial"/>
              </w:rPr>
              <w:lastRenderedPageBreak/>
              <w:t>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lastRenderedPageBreak/>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lastRenderedPageBreak/>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lastRenderedPageBreak/>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 xml:space="preserve">wyniku wydania pozytywnej decyzji stwierdzającej, że wszystkie efekty uczenia się wymagane </w:t>
      </w:r>
      <w:r w:rsidRPr="00B8692A">
        <w:rPr>
          <w:rFonts w:cs="Arial"/>
        </w:rPr>
        <w:lastRenderedPageBreak/>
        <w:t>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lastRenderedPageBreak/>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7777777"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proofErr w:type="spellStart"/>
      <w:r w:rsidRPr="0016522F">
        <w:rPr>
          <w:rFonts w:cs="Arial"/>
        </w:rPr>
        <w:t>uzyskaniedyplomu</w:t>
      </w:r>
      <w:proofErr w:type="spellEnd"/>
      <w:r w:rsidRPr="0016522F">
        <w:rPr>
          <w:rFonts w:cs="Arial"/>
        </w:rPr>
        <w:t xml:space="preserve"> 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lastRenderedPageBreak/>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lastRenderedPageBreak/>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lastRenderedPageBreak/>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lastRenderedPageBreak/>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lastRenderedPageBreak/>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3D708042"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w:t>
      </w:r>
      <w:r w:rsidR="000F3DBC">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5"/>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9640" w:type="dxa"/>
        <w:tblInd w:w="-289" w:type="dxa"/>
        <w:tblLayout w:type="fixed"/>
        <w:tblLook w:val="04A0" w:firstRow="1" w:lastRow="0" w:firstColumn="1" w:lastColumn="0" w:noHBand="0" w:noVBand="1"/>
      </w:tblPr>
      <w:tblGrid>
        <w:gridCol w:w="8506"/>
        <w:gridCol w:w="567"/>
        <w:gridCol w:w="567"/>
      </w:tblGrid>
      <w:tr w:rsidR="00F156EB" w14:paraId="19B3E922" w14:textId="77777777" w:rsidTr="000F3DBC">
        <w:trPr>
          <w:tblHeader/>
        </w:trPr>
        <w:tc>
          <w:tcPr>
            <w:tcW w:w="8506"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lastRenderedPageBreak/>
              <w:t>Pytanie</w:t>
            </w:r>
          </w:p>
        </w:tc>
        <w:tc>
          <w:tcPr>
            <w:tcW w:w="567"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567"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0F3DBC">
        <w:tc>
          <w:tcPr>
            <w:tcW w:w="8506"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567"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567"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0F3DBC">
        <w:tc>
          <w:tcPr>
            <w:tcW w:w="8506"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567" w:type="dxa"/>
            <w:tcBorders>
              <w:top w:val="single" w:sz="6" w:space="0" w:color="auto"/>
            </w:tcBorders>
          </w:tcPr>
          <w:p w14:paraId="0FEDD4D1" w14:textId="77777777" w:rsidR="00F156EB" w:rsidRDefault="00F156EB" w:rsidP="00B8692A">
            <w:pPr>
              <w:rPr>
                <w:rFonts w:cs="Arial"/>
              </w:rPr>
            </w:pPr>
          </w:p>
        </w:tc>
        <w:tc>
          <w:tcPr>
            <w:tcW w:w="567"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0F3DBC">
        <w:tc>
          <w:tcPr>
            <w:tcW w:w="8506"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567" w:type="dxa"/>
          </w:tcPr>
          <w:p w14:paraId="7D9326AA" w14:textId="77777777" w:rsidR="00F156EB" w:rsidRDefault="00F156EB" w:rsidP="00B8692A">
            <w:pPr>
              <w:rPr>
                <w:rFonts w:cs="Arial"/>
              </w:rPr>
            </w:pPr>
          </w:p>
        </w:tc>
        <w:tc>
          <w:tcPr>
            <w:tcW w:w="567" w:type="dxa"/>
          </w:tcPr>
          <w:p w14:paraId="113F402C" w14:textId="77777777" w:rsidR="00F156EB" w:rsidRDefault="00F156EB" w:rsidP="00B8692A">
            <w:pPr>
              <w:rPr>
                <w:rFonts w:cs="Arial"/>
              </w:rPr>
            </w:pPr>
          </w:p>
        </w:tc>
      </w:tr>
      <w:tr w:rsidR="00F156EB" w14:paraId="4A13E4D8" w14:textId="77777777" w:rsidTr="000F3DBC">
        <w:tc>
          <w:tcPr>
            <w:tcW w:w="8506"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567" w:type="dxa"/>
          </w:tcPr>
          <w:p w14:paraId="0BA9A836" w14:textId="77777777" w:rsidR="00F156EB" w:rsidRDefault="00F156EB" w:rsidP="00B8692A">
            <w:pPr>
              <w:rPr>
                <w:rFonts w:cs="Arial"/>
              </w:rPr>
            </w:pPr>
          </w:p>
        </w:tc>
        <w:tc>
          <w:tcPr>
            <w:tcW w:w="567" w:type="dxa"/>
          </w:tcPr>
          <w:p w14:paraId="06A6DA5D" w14:textId="77777777" w:rsidR="00F156EB" w:rsidRDefault="00F156EB" w:rsidP="00B8692A">
            <w:pPr>
              <w:rPr>
                <w:rFonts w:cs="Arial"/>
              </w:rPr>
            </w:pPr>
          </w:p>
        </w:tc>
      </w:tr>
      <w:tr w:rsidR="00F156EB" w14:paraId="09E53C06" w14:textId="77777777" w:rsidTr="000F3DBC">
        <w:tc>
          <w:tcPr>
            <w:tcW w:w="8506"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567" w:type="dxa"/>
          </w:tcPr>
          <w:p w14:paraId="290C7EBD" w14:textId="77777777" w:rsidR="00F156EB" w:rsidRDefault="00F156EB" w:rsidP="00B8692A">
            <w:pPr>
              <w:rPr>
                <w:rFonts w:cs="Arial"/>
              </w:rPr>
            </w:pPr>
          </w:p>
        </w:tc>
        <w:tc>
          <w:tcPr>
            <w:tcW w:w="567" w:type="dxa"/>
          </w:tcPr>
          <w:p w14:paraId="5F66E828" w14:textId="77777777" w:rsidR="00F156EB" w:rsidRDefault="00F156EB" w:rsidP="00B8692A">
            <w:pPr>
              <w:rPr>
                <w:rFonts w:cs="Arial"/>
              </w:rPr>
            </w:pPr>
          </w:p>
        </w:tc>
      </w:tr>
      <w:tr w:rsidR="00F156EB" w14:paraId="15A0646B" w14:textId="77777777" w:rsidTr="000F3DBC">
        <w:tc>
          <w:tcPr>
            <w:tcW w:w="8506"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567" w:type="dxa"/>
            <w:tcBorders>
              <w:bottom w:val="single" w:sz="6" w:space="0" w:color="auto"/>
            </w:tcBorders>
          </w:tcPr>
          <w:p w14:paraId="3900BC1E" w14:textId="77777777" w:rsidR="00F156EB" w:rsidRDefault="00F156EB" w:rsidP="00B8692A">
            <w:pPr>
              <w:rPr>
                <w:rFonts w:cs="Arial"/>
              </w:rPr>
            </w:pPr>
          </w:p>
        </w:tc>
        <w:tc>
          <w:tcPr>
            <w:tcW w:w="567" w:type="dxa"/>
            <w:tcBorders>
              <w:bottom w:val="single" w:sz="6" w:space="0" w:color="auto"/>
            </w:tcBorders>
          </w:tcPr>
          <w:p w14:paraId="6C3DB046" w14:textId="77777777" w:rsidR="00F156EB" w:rsidRDefault="00F156EB" w:rsidP="00B8692A">
            <w:pPr>
              <w:rPr>
                <w:rFonts w:cs="Arial"/>
              </w:rPr>
            </w:pPr>
          </w:p>
        </w:tc>
      </w:tr>
      <w:tr w:rsidR="000F3DBC" w14:paraId="76D166D2" w14:textId="77777777" w:rsidTr="000F3DBC">
        <w:tc>
          <w:tcPr>
            <w:tcW w:w="9640" w:type="dxa"/>
            <w:gridSpan w:val="3"/>
            <w:tcBorders>
              <w:top w:val="single" w:sz="6" w:space="0" w:color="auto"/>
              <w:left w:val="single" w:sz="6" w:space="0" w:color="auto"/>
              <w:bottom w:val="single" w:sz="6" w:space="0" w:color="auto"/>
              <w:right w:val="single" w:sz="6" w:space="0" w:color="auto"/>
            </w:tcBorders>
          </w:tcPr>
          <w:p w14:paraId="6BF003D8" w14:textId="77777777" w:rsidR="000F3DBC" w:rsidRPr="00304DDD" w:rsidRDefault="000F3DBC"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3BC45A85" w14:textId="71D06064" w:rsidR="000F3DBC" w:rsidRDefault="000F3DBC" w:rsidP="00F156EB">
            <w:pPr>
              <w:rPr>
                <w:rFonts w:cs="Arial"/>
              </w:rPr>
            </w:pPr>
            <w:r w:rsidRPr="00304DDD">
              <w:rPr>
                <w:rFonts w:cs="Arial"/>
                <w:bCs/>
              </w:rPr>
              <w:t xml:space="preserve">Jeżeli na żadne z powyższych pytań nie udzielono odpowiedzi twierdzącej, </w:t>
            </w:r>
            <w:r>
              <w:rPr>
                <w:rFonts w:cs="Arial"/>
                <w:bCs/>
              </w:rPr>
              <w:t>n</w:t>
            </w:r>
            <w:r w:rsidRPr="00304DDD">
              <w:rPr>
                <w:rFonts w:cs="Arial"/>
                <w:bCs/>
              </w:rPr>
              <w:t>ależy przejść do pkt II.</w:t>
            </w:r>
          </w:p>
        </w:tc>
      </w:tr>
      <w:tr w:rsidR="000F3DBC" w:rsidRPr="00F156EB" w14:paraId="105E467E" w14:textId="77777777" w:rsidTr="000F3DBC">
        <w:tc>
          <w:tcPr>
            <w:tcW w:w="9640" w:type="dxa"/>
            <w:gridSpan w:val="3"/>
            <w:tcBorders>
              <w:top w:val="single" w:sz="6" w:space="0" w:color="auto"/>
              <w:left w:val="single" w:sz="6" w:space="0" w:color="auto"/>
              <w:bottom w:val="single" w:sz="6" w:space="0" w:color="auto"/>
              <w:right w:val="single" w:sz="6" w:space="0" w:color="auto"/>
            </w:tcBorders>
          </w:tcPr>
          <w:p w14:paraId="5A628391" w14:textId="6BF5AFF4" w:rsidR="000F3DBC" w:rsidRPr="00F156EB" w:rsidRDefault="000F3DBC" w:rsidP="00F156EB">
            <w:pPr>
              <w:rPr>
                <w:rFonts w:cs="Arial"/>
                <w:b/>
              </w:rPr>
            </w:pPr>
            <w:r w:rsidRPr="00F156EB">
              <w:rPr>
                <w:rFonts w:cs="Arial"/>
                <w:b/>
              </w:rPr>
              <w:t xml:space="preserve">II. Warunki umożliwiające uznanie danego dokumentu za potwierdzający </w:t>
            </w:r>
            <w:r>
              <w:rPr>
                <w:rFonts w:cs="Arial"/>
                <w:b/>
              </w:rPr>
              <w:t>u</w:t>
            </w:r>
            <w:r w:rsidRPr="00F156EB">
              <w:rPr>
                <w:rFonts w:cs="Arial"/>
                <w:b/>
              </w:rPr>
              <w:t>zyskanie kompetencji</w:t>
            </w:r>
          </w:p>
        </w:tc>
      </w:tr>
      <w:tr w:rsidR="00F156EB" w14:paraId="4566CE4D" w14:textId="77777777" w:rsidTr="000F3DBC">
        <w:tc>
          <w:tcPr>
            <w:tcW w:w="8506"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6"/>
            </w:r>
            <w:r w:rsidRPr="00B8692A">
              <w:rPr>
                <w:rFonts w:cs="Arial"/>
              </w:rPr>
              <w:t>?</w:t>
            </w:r>
          </w:p>
        </w:tc>
        <w:tc>
          <w:tcPr>
            <w:tcW w:w="567" w:type="dxa"/>
            <w:tcBorders>
              <w:top w:val="single" w:sz="6" w:space="0" w:color="auto"/>
            </w:tcBorders>
          </w:tcPr>
          <w:p w14:paraId="54661427" w14:textId="77777777" w:rsidR="00F156EB" w:rsidRDefault="00F156EB" w:rsidP="00F156EB">
            <w:pPr>
              <w:rPr>
                <w:rFonts w:cs="Arial"/>
              </w:rPr>
            </w:pPr>
          </w:p>
        </w:tc>
        <w:tc>
          <w:tcPr>
            <w:tcW w:w="567"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0F3DBC">
        <w:tc>
          <w:tcPr>
            <w:tcW w:w="8506"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567" w:type="dxa"/>
          </w:tcPr>
          <w:p w14:paraId="29259F9D" w14:textId="77777777" w:rsidR="00F156EB" w:rsidRDefault="00F156EB" w:rsidP="00F156EB">
            <w:pPr>
              <w:rPr>
                <w:rFonts w:cs="Arial"/>
              </w:rPr>
            </w:pPr>
          </w:p>
        </w:tc>
        <w:tc>
          <w:tcPr>
            <w:tcW w:w="567" w:type="dxa"/>
          </w:tcPr>
          <w:p w14:paraId="23691172" w14:textId="77777777" w:rsidR="00F156EB" w:rsidRDefault="00F156EB" w:rsidP="00F156EB">
            <w:pPr>
              <w:rPr>
                <w:rFonts w:cs="Arial"/>
              </w:rPr>
            </w:pPr>
          </w:p>
        </w:tc>
      </w:tr>
      <w:tr w:rsidR="00F156EB" w14:paraId="0C0C2024" w14:textId="77777777" w:rsidTr="000F3DBC">
        <w:tc>
          <w:tcPr>
            <w:tcW w:w="8506" w:type="dxa"/>
            <w:tcBorders>
              <w:bottom w:val="single" w:sz="6" w:space="0" w:color="auto"/>
            </w:tcBorders>
          </w:tcPr>
          <w:p w14:paraId="6F5456A5" w14:textId="77777777" w:rsidR="00F156EB" w:rsidRPr="00F156EB" w:rsidRDefault="00F156EB" w:rsidP="00F156EB">
            <w:pPr>
              <w:rPr>
                <w:rFonts w:cs="Arial"/>
              </w:rPr>
            </w:pPr>
            <w:r w:rsidRPr="00B8692A">
              <w:rPr>
                <w:rFonts w:cs="Arial"/>
              </w:rPr>
              <w:t>3. Czy dokument potwierdza zastosowanie rozwiązań zapewniających rozdzielenie procesów kształcenia i szkolenia od walidacji?</w:t>
            </w:r>
            <w:r>
              <w:rPr>
                <w:rStyle w:val="Odwoanieprzypisudolnego"/>
                <w:rFonts w:cs="Arial"/>
              </w:rPr>
              <w:footnoteReference w:id="17"/>
            </w:r>
          </w:p>
        </w:tc>
        <w:tc>
          <w:tcPr>
            <w:tcW w:w="567" w:type="dxa"/>
            <w:tcBorders>
              <w:bottom w:val="single" w:sz="6" w:space="0" w:color="auto"/>
            </w:tcBorders>
          </w:tcPr>
          <w:p w14:paraId="118CDD19" w14:textId="77777777" w:rsidR="00F156EB" w:rsidRDefault="00F156EB" w:rsidP="00F156EB">
            <w:pPr>
              <w:rPr>
                <w:rFonts w:cs="Arial"/>
              </w:rPr>
            </w:pPr>
          </w:p>
        </w:tc>
        <w:tc>
          <w:tcPr>
            <w:tcW w:w="567" w:type="dxa"/>
            <w:tcBorders>
              <w:bottom w:val="single" w:sz="6" w:space="0" w:color="auto"/>
            </w:tcBorders>
          </w:tcPr>
          <w:p w14:paraId="640AC3F3" w14:textId="77777777" w:rsidR="00F156EB" w:rsidRDefault="00F156EB" w:rsidP="00F156EB">
            <w:pPr>
              <w:rPr>
                <w:rFonts w:cs="Arial"/>
              </w:rPr>
            </w:pPr>
          </w:p>
        </w:tc>
      </w:tr>
      <w:tr w:rsidR="000F3DBC" w14:paraId="692AB41A" w14:textId="77777777" w:rsidTr="000F3DBC">
        <w:tc>
          <w:tcPr>
            <w:tcW w:w="9640" w:type="dxa"/>
            <w:gridSpan w:val="3"/>
            <w:tcBorders>
              <w:top w:val="single" w:sz="6" w:space="0" w:color="auto"/>
              <w:left w:val="single" w:sz="6" w:space="0" w:color="auto"/>
              <w:bottom w:val="single" w:sz="6" w:space="0" w:color="auto"/>
              <w:right w:val="single" w:sz="6" w:space="0" w:color="auto"/>
            </w:tcBorders>
          </w:tcPr>
          <w:p w14:paraId="4839B6E8" w14:textId="31541BCC" w:rsidR="000F3DBC" w:rsidRPr="00F156EB" w:rsidRDefault="000F3DBC" w:rsidP="00F156EB">
            <w:pPr>
              <w:rPr>
                <w:rFonts w:cs="Arial"/>
                <w:b/>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r>
    </w:tbl>
    <w:p w14:paraId="007ED465" w14:textId="547870D2" w:rsidR="00E04604" w:rsidRDefault="00E04604" w:rsidP="000F3DBC">
      <w:pPr>
        <w:ind w:left="-284"/>
        <w:sectPr w:rsidR="00E04604" w:rsidSect="00AE5177">
          <w:pgSz w:w="11906" w:h="16838"/>
          <w:pgMar w:top="1845" w:right="1418" w:bottom="1134" w:left="1418" w:header="709" w:footer="709" w:gutter="0"/>
          <w:cols w:space="708"/>
          <w:titlePg/>
          <w:docGrid w:linePitch="360"/>
        </w:sectPr>
      </w:pPr>
      <w:bookmarkStart w:id="37" w:name="_Toc53578016"/>
    </w:p>
    <w:p w14:paraId="67A29A82" w14:textId="5DB515D5" w:rsidR="00C90668" w:rsidRPr="0031531D" w:rsidRDefault="006A31A8" w:rsidP="008A773B">
      <w:pPr>
        <w:pStyle w:val="Nagwek3"/>
        <w:rPr>
          <w:b w:val="0"/>
        </w:rPr>
      </w:pPr>
      <w:bookmarkStart w:id="38" w:name="_Toc141428633"/>
      <w:r w:rsidRPr="0031531D">
        <w:lastRenderedPageBreak/>
        <w:t>Załącznik nr</w:t>
      </w:r>
      <w:r w:rsidRPr="000B0EC7">
        <w:rPr>
          <w:bCs/>
        </w:rPr>
        <w:t xml:space="preserve"> </w:t>
      </w:r>
      <w:bookmarkStart w:id="39"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7"/>
      <w:bookmarkEnd w:id="38"/>
      <w:bookmarkEnd w:id="39"/>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011094" w:rsidRDefault="00011094" w:rsidP="00AA6756">
      <w:pPr>
        <w:spacing w:after="0" w:line="240" w:lineRule="auto"/>
      </w:pPr>
      <w:r>
        <w:separator/>
      </w:r>
    </w:p>
  </w:endnote>
  <w:endnote w:type="continuationSeparator" w:id="0">
    <w:p w14:paraId="703A3E36" w14:textId="77777777" w:rsidR="00011094" w:rsidRDefault="00011094"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011094" w:rsidRDefault="00011094">
    <w:pPr>
      <w:pStyle w:val="Stopka"/>
    </w:pPr>
    <w:r>
      <w:rPr>
        <w:noProof/>
        <w:lang w:eastAsia="pl-PL"/>
      </w:rPr>
      <w:drawing>
        <wp:inline distT="0" distB="0" distL="0" distR="0" wp14:anchorId="410E6B24" wp14:editId="613125B5">
          <wp:extent cx="7016115" cy="194310"/>
          <wp:effectExtent l="0" t="0" r="0" b="0"/>
          <wp:docPr id="13"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011094" w:rsidRDefault="00011094">
        <w:pPr>
          <w:pStyle w:val="Stopka"/>
          <w:jc w:val="right"/>
        </w:pPr>
        <w:r>
          <w:fldChar w:fldCharType="begin"/>
        </w:r>
        <w:r>
          <w:instrText>PAGE   \* MERGEFORMAT</w:instrText>
        </w:r>
        <w:r>
          <w:fldChar w:fldCharType="separate"/>
        </w:r>
        <w:r>
          <w:t>2</w:t>
        </w:r>
        <w:r>
          <w:fldChar w:fldCharType="end"/>
        </w:r>
      </w:p>
    </w:sdtContent>
  </w:sdt>
  <w:p w14:paraId="10A4FB05" w14:textId="77777777" w:rsidR="00011094" w:rsidRDefault="0001109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011094" w:rsidRPr="008F2DE8" w:rsidRDefault="00011094"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011094" w:rsidRDefault="00011094">
    <w:pPr>
      <w:pStyle w:val="Stopka"/>
    </w:pPr>
  </w:p>
  <w:p w14:paraId="79190642" w14:textId="77777777" w:rsidR="00011094" w:rsidRDefault="000110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011094" w:rsidRDefault="00011094" w:rsidP="006C3856">
    <w:pPr>
      <w:pStyle w:val="Stopka"/>
      <w:tabs>
        <w:tab w:val="left" w:pos="3686"/>
      </w:tabs>
      <w:jc w:val="right"/>
    </w:pPr>
  </w:p>
  <w:p w14:paraId="19A85654" w14:textId="20778D83" w:rsidR="00011094" w:rsidRPr="008F2DE8" w:rsidRDefault="00011094"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7" name="Obraz 7"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011094" w:rsidRDefault="00011094" w:rsidP="00AA6756">
      <w:pPr>
        <w:spacing w:after="0" w:line="240" w:lineRule="auto"/>
      </w:pPr>
      <w:r>
        <w:separator/>
      </w:r>
    </w:p>
  </w:footnote>
  <w:footnote w:type="continuationSeparator" w:id="0">
    <w:p w14:paraId="706B75AD" w14:textId="77777777" w:rsidR="00011094" w:rsidRDefault="00011094" w:rsidP="00AA6756">
      <w:pPr>
        <w:spacing w:after="0" w:line="240" w:lineRule="auto"/>
      </w:pPr>
      <w:r>
        <w:continuationSeparator/>
      </w:r>
    </w:p>
  </w:footnote>
  <w:footnote w:id="1">
    <w:p w14:paraId="1E6B8E04" w14:textId="29DE1BA6" w:rsidR="00011094" w:rsidRDefault="00011094"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011094" w:rsidRPr="004C1C84" w:rsidRDefault="00011094"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011094" w:rsidRDefault="00011094">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011094" w:rsidRDefault="00011094"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011094" w:rsidRDefault="00011094"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011094" w:rsidRDefault="00011094">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011094" w:rsidRDefault="00011094">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011094" w:rsidRDefault="00011094">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011094" w:rsidRDefault="00011094">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011094" w:rsidRDefault="00011094">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011094" w:rsidRPr="00DB6710" w:rsidRDefault="00011094">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011094" w:rsidRPr="0063751F" w:rsidRDefault="00011094">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011094" w:rsidRPr="0063751F" w:rsidRDefault="00011094">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011094" w:rsidRDefault="00011094">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2DBA2F0D" w14:textId="77777777" w:rsidR="00011094" w:rsidRDefault="00011094">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6">
    <w:p w14:paraId="5AABE003" w14:textId="77777777" w:rsidR="00011094" w:rsidRDefault="00011094">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011094" w:rsidRPr="00F156EB" w:rsidRDefault="00011094" w:rsidP="000F3DBC">
      <w:pPr>
        <w:pStyle w:val="Tekstprzypisudolnego"/>
        <w:numPr>
          <w:ilvl w:val="0"/>
          <w:numId w:val="26"/>
        </w:numPr>
        <w:spacing w:before="0"/>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011094" w:rsidRPr="00F156EB" w:rsidRDefault="00011094" w:rsidP="000F3DBC">
      <w:pPr>
        <w:pStyle w:val="Tekstprzypisudolnego"/>
        <w:numPr>
          <w:ilvl w:val="0"/>
          <w:numId w:val="26"/>
        </w:numPr>
        <w:spacing w:before="0"/>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011094" w:rsidRPr="00F156EB" w:rsidRDefault="00011094" w:rsidP="000F3DBC">
      <w:pPr>
        <w:pStyle w:val="Tekstprzypisudolnego"/>
        <w:numPr>
          <w:ilvl w:val="0"/>
          <w:numId w:val="26"/>
        </w:numPr>
        <w:spacing w:before="0"/>
        <w:ind w:left="567" w:hanging="425"/>
        <w:rPr>
          <w:rFonts w:cstheme="minorHAnsi"/>
          <w:sz w:val="22"/>
        </w:rPr>
      </w:pPr>
      <w:r w:rsidRPr="00F156EB">
        <w:rPr>
          <w:rFonts w:cstheme="minorHAnsi"/>
          <w:sz w:val="22"/>
        </w:rPr>
        <w:t>możliwe do zweryfikowania podczas walidacji;</w:t>
      </w:r>
    </w:p>
    <w:p w14:paraId="2F5DCF7A" w14:textId="77777777" w:rsidR="00011094" w:rsidRPr="00F156EB" w:rsidRDefault="00011094" w:rsidP="000F3DBC">
      <w:pPr>
        <w:pStyle w:val="Tekstprzypisudolnego"/>
        <w:numPr>
          <w:ilvl w:val="0"/>
          <w:numId w:val="26"/>
        </w:numPr>
        <w:spacing w:before="0"/>
        <w:ind w:left="567" w:hanging="425"/>
        <w:rPr>
          <w:rFonts w:cstheme="minorHAnsi"/>
          <w:sz w:val="22"/>
        </w:rPr>
      </w:pPr>
      <w:r w:rsidRPr="00F156EB">
        <w:rPr>
          <w:rFonts w:cstheme="minorHAnsi"/>
          <w:sz w:val="22"/>
        </w:rPr>
        <w:t>zrozumiałe dla osób potencjalnie zainteresowanych kompetencją.</w:t>
      </w:r>
    </w:p>
    <w:p w14:paraId="3CED3ED5" w14:textId="77777777" w:rsidR="00011094" w:rsidRPr="00F156EB" w:rsidRDefault="00011094"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011094" w:rsidRPr="00F156EB" w:rsidRDefault="00011094"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7">
    <w:p w14:paraId="5CAB6BA5" w14:textId="77777777" w:rsidR="00011094" w:rsidRDefault="00011094">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011094" w:rsidRDefault="00011094">
    <w:pPr>
      <w:pStyle w:val="Nagwek"/>
    </w:pPr>
    <w:r>
      <w:rPr>
        <w:noProof/>
        <w:lang w:eastAsia="pl-PL"/>
      </w:rPr>
      <w:drawing>
        <wp:inline distT="0" distB="0" distL="0" distR="0" wp14:anchorId="22E0DCC4" wp14:editId="2781FE88">
          <wp:extent cx="7056120" cy="759460"/>
          <wp:effectExtent l="0" t="0" r="0" b="2540"/>
          <wp:docPr id="12" name="Obraz 12"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011094" w:rsidRDefault="00011094"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011094" w:rsidRDefault="00011094">
    <w:pPr>
      <w:pStyle w:val="Nagwek"/>
    </w:pPr>
  </w:p>
  <w:p w14:paraId="2AFE3B96" w14:textId="77777777" w:rsidR="00011094" w:rsidRDefault="000110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011094" w:rsidRDefault="00011094"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011094" w:rsidRPr="008043BD" w:rsidRDefault="00011094" w:rsidP="00E04604">
    <w:pPr>
      <w:pStyle w:val="Nagwek"/>
      <w:jc w:val="center"/>
    </w:pPr>
    <w:r>
      <w:rPr>
        <w:noProof/>
      </w:rPr>
      <w:drawing>
        <wp:inline distT="0" distB="0" distL="0" distR="0" wp14:anchorId="3812BC0A" wp14:editId="1C21A372">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6" w15:restartNumberingAfterBreak="0">
    <w:nsid w:val="243C5674"/>
    <w:multiLevelType w:val="hybridMultilevel"/>
    <w:tmpl w:val="EC48298A"/>
    <w:lvl w:ilvl="0" w:tplc="04150011">
      <w:start w:val="1"/>
      <w:numFmt w:val="decimal"/>
      <w:lvlText w:val="%1)"/>
      <w:lvlJc w:val="left"/>
      <w:pPr>
        <w:ind w:left="1179" w:hanging="360"/>
      </w:pPr>
      <w:rPr>
        <w:rFonts w:hint="default"/>
      </w:rPr>
    </w:lvl>
    <w:lvl w:ilvl="1" w:tplc="EA14A2E6">
      <w:start w:val="1"/>
      <w:numFmt w:val="lowerLetter"/>
      <w:lvlText w:val="%2)"/>
      <w:lvlJc w:val="left"/>
      <w:pPr>
        <w:ind w:left="1899" w:hanging="360"/>
      </w:pPr>
      <w:rPr>
        <w:rFonts w:hint="default"/>
      </w:rPr>
    </w:lvl>
    <w:lvl w:ilvl="2" w:tplc="0415001B" w:tentative="1">
      <w:start w:val="1"/>
      <w:numFmt w:val="lowerRoman"/>
      <w:lvlText w:val="%3."/>
      <w:lvlJc w:val="right"/>
      <w:pPr>
        <w:ind w:left="2619" w:hanging="180"/>
      </w:pPr>
    </w:lvl>
    <w:lvl w:ilvl="3" w:tplc="0415000F" w:tentative="1">
      <w:start w:val="1"/>
      <w:numFmt w:val="decimal"/>
      <w:lvlText w:val="%4."/>
      <w:lvlJc w:val="left"/>
      <w:pPr>
        <w:ind w:left="3339" w:hanging="360"/>
      </w:pPr>
    </w:lvl>
    <w:lvl w:ilvl="4" w:tplc="04150019" w:tentative="1">
      <w:start w:val="1"/>
      <w:numFmt w:val="lowerLetter"/>
      <w:lvlText w:val="%5."/>
      <w:lvlJc w:val="left"/>
      <w:pPr>
        <w:ind w:left="4059" w:hanging="360"/>
      </w:pPr>
    </w:lvl>
    <w:lvl w:ilvl="5" w:tplc="0415001B" w:tentative="1">
      <w:start w:val="1"/>
      <w:numFmt w:val="lowerRoman"/>
      <w:lvlText w:val="%6."/>
      <w:lvlJc w:val="right"/>
      <w:pPr>
        <w:ind w:left="4779" w:hanging="180"/>
      </w:pPr>
    </w:lvl>
    <w:lvl w:ilvl="6" w:tplc="0415000F" w:tentative="1">
      <w:start w:val="1"/>
      <w:numFmt w:val="decimal"/>
      <w:lvlText w:val="%7."/>
      <w:lvlJc w:val="left"/>
      <w:pPr>
        <w:ind w:left="5499" w:hanging="360"/>
      </w:pPr>
    </w:lvl>
    <w:lvl w:ilvl="7" w:tplc="04150019" w:tentative="1">
      <w:start w:val="1"/>
      <w:numFmt w:val="lowerLetter"/>
      <w:lvlText w:val="%8."/>
      <w:lvlJc w:val="left"/>
      <w:pPr>
        <w:ind w:left="6219" w:hanging="360"/>
      </w:pPr>
    </w:lvl>
    <w:lvl w:ilvl="8" w:tplc="0415001B" w:tentative="1">
      <w:start w:val="1"/>
      <w:numFmt w:val="lowerRoman"/>
      <w:lvlText w:val="%9."/>
      <w:lvlJc w:val="right"/>
      <w:pPr>
        <w:ind w:left="6939" w:hanging="180"/>
      </w:pPr>
    </w:lvl>
  </w:abstractNum>
  <w:abstractNum w:abstractNumId="17"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9"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2"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554902"/>
    <w:multiLevelType w:val="hybridMultilevel"/>
    <w:tmpl w:val="0D223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64900D5"/>
    <w:multiLevelType w:val="hybridMultilevel"/>
    <w:tmpl w:val="423421E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8F3DCC"/>
    <w:multiLevelType w:val="hybridMultilevel"/>
    <w:tmpl w:val="FDB6E316"/>
    <w:lvl w:ilvl="0" w:tplc="04150017">
      <w:start w:val="1"/>
      <w:numFmt w:val="lowerLetter"/>
      <w:lvlText w:val="%1)"/>
      <w:lvlJc w:val="left"/>
      <w:pPr>
        <w:ind w:left="720" w:hanging="360"/>
      </w:pPr>
    </w:lvl>
    <w:lvl w:ilvl="1" w:tplc="EA14A2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8F00578"/>
    <w:multiLevelType w:val="hybridMultilevel"/>
    <w:tmpl w:val="001EFBE6"/>
    <w:lvl w:ilvl="0" w:tplc="BECE9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43"/>
  </w:num>
  <w:num w:numId="4">
    <w:abstractNumId w:val="41"/>
  </w:num>
  <w:num w:numId="5">
    <w:abstractNumId w:val="17"/>
  </w:num>
  <w:num w:numId="6">
    <w:abstractNumId w:val="44"/>
  </w:num>
  <w:num w:numId="7">
    <w:abstractNumId w:val="0"/>
  </w:num>
  <w:num w:numId="8">
    <w:abstractNumId w:val="12"/>
  </w:num>
  <w:num w:numId="9">
    <w:abstractNumId w:val="10"/>
  </w:num>
  <w:num w:numId="10">
    <w:abstractNumId w:val="5"/>
  </w:num>
  <w:num w:numId="11">
    <w:abstractNumId w:val="47"/>
  </w:num>
  <w:num w:numId="12">
    <w:abstractNumId w:val="7"/>
  </w:num>
  <w:num w:numId="13">
    <w:abstractNumId w:val="42"/>
  </w:num>
  <w:num w:numId="14">
    <w:abstractNumId w:val="25"/>
  </w:num>
  <w:num w:numId="15">
    <w:abstractNumId w:val="27"/>
  </w:num>
  <w:num w:numId="16">
    <w:abstractNumId w:val="34"/>
  </w:num>
  <w:num w:numId="17">
    <w:abstractNumId w:val="19"/>
  </w:num>
  <w:num w:numId="18">
    <w:abstractNumId w:val="1"/>
  </w:num>
  <w:num w:numId="19">
    <w:abstractNumId w:val="46"/>
  </w:num>
  <w:num w:numId="20">
    <w:abstractNumId w:val="24"/>
  </w:num>
  <w:num w:numId="21">
    <w:abstractNumId w:val="3"/>
  </w:num>
  <w:num w:numId="22">
    <w:abstractNumId w:val="13"/>
  </w:num>
  <w:num w:numId="23">
    <w:abstractNumId w:val="9"/>
  </w:num>
  <w:num w:numId="24">
    <w:abstractNumId w:val="30"/>
  </w:num>
  <w:num w:numId="25">
    <w:abstractNumId w:val="40"/>
  </w:num>
  <w:num w:numId="26">
    <w:abstractNumId w:val="11"/>
  </w:num>
  <w:num w:numId="27">
    <w:abstractNumId w:val="39"/>
  </w:num>
  <w:num w:numId="28">
    <w:abstractNumId w:val="4"/>
  </w:num>
  <w:num w:numId="29">
    <w:abstractNumId w:val="18"/>
  </w:num>
  <w:num w:numId="30">
    <w:abstractNumId w:val="6"/>
  </w:num>
  <w:num w:numId="31">
    <w:abstractNumId w:val="14"/>
  </w:num>
  <w:num w:numId="32">
    <w:abstractNumId w:val="8"/>
  </w:num>
  <w:num w:numId="33">
    <w:abstractNumId w:val="21"/>
  </w:num>
  <w:num w:numId="34">
    <w:abstractNumId w:val="45"/>
  </w:num>
  <w:num w:numId="35">
    <w:abstractNumId w:val="22"/>
  </w:num>
  <w:num w:numId="36">
    <w:abstractNumId w:val="23"/>
  </w:num>
  <w:num w:numId="37">
    <w:abstractNumId w:val="20"/>
  </w:num>
  <w:num w:numId="38">
    <w:abstractNumId w:val="26"/>
  </w:num>
  <w:num w:numId="39">
    <w:abstractNumId w:val="15"/>
  </w:num>
  <w:num w:numId="40">
    <w:abstractNumId w:val="35"/>
  </w:num>
  <w:num w:numId="41">
    <w:abstractNumId w:val="2"/>
  </w:num>
  <w:num w:numId="42">
    <w:abstractNumId w:val="36"/>
  </w:num>
  <w:num w:numId="43">
    <w:abstractNumId w:val="48"/>
  </w:num>
  <w:num w:numId="44">
    <w:abstractNumId w:val="39"/>
  </w:num>
  <w:num w:numId="45">
    <w:abstractNumId w:val="16"/>
  </w:num>
  <w:num w:numId="46">
    <w:abstractNumId w:val="32"/>
  </w:num>
  <w:num w:numId="47">
    <w:abstractNumId w:val="38"/>
  </w:num>
  <w:num w:numId="48">
    <w:abstractNumId w:val="28"/>
  </w:num>
  <w:num w:numId="49">
    <w:abstractNumId w:val="31"/>
  </w:num>
  <w:num w:numId="50">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D5256043-3D65-4152-9E1D-2C9CC6C0AB71}"/>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094"/>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27D51"/>
    <w:rsid w:val="00030019"/>
    <w:rsid w:val="00030D36"/>
    <w:rsid w:val="0003104D"/>
    <w:rsid w:val="0003434D"/>
    <w:rsid w:val="000343EC"/>
    <w:rsid w:val="00034FD1"/>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1EFC"/>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3F"/>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086E"/>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3DBC"/>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194F"/>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984"/>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77F7D"/>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121"/>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154F"/>
    <w:rsid w:val="001C254A"/>
    <w:rsid w:val="001C3C4E"/>
    <w:rsid w:val="001C43E4"/>
    <w:rsid w:val="001C4E87"/>
    <w:rsid w:val="001C5CD1"/>
    <w:rsid w:val="001C5EED"/>
    <w:rsid w:val="001C6505"/>
    <w:rsid w:val="001C76E1"/>
    <w:rsid w:val="001C7931"/>
    <w:rsid w:val="001D13AC"/>
    <w:rsid w:val="001D1544"/>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0A5"/>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0E3"/>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0B"/>
    <w:rsid w:val="002E7431"/>
    <w:rsid w:val="002E75D2"/>
    <w:rsid w:val="002E75F3"/>
    <w:rsid w:val="002F053B"/>
    <w:rsid w:val="002F23E2"/>
    <w:rsid w:val="002F2EC9"/>
    <w:rsid w:val="002F2F7D"/>
    <w:rsid w:val="002F3F79"/>
    <w:rsid w:val="002F506E"/>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2D29"/>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78"/>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D701C"/>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737"/>
    <w:rsid w:val="006B3B20"/>
    <w:rsid w:val="006B486D"/>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BB1"/>
    <w:rsid w:val="006E0F41"/>
    <w:rsid w:val="006E1246"/>
    <w:rsid w:val="006E27B7"/>
    <w:rsid w:val="006E2912"/>
    <w:rsid w:val="006E2F14"/>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1E5E"/>
    <w:rsid w:val="00712378"/>
    <w:rsid w:val="00712C6A"/>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27B8F"/>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6D"/>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56BE"/>
    <w:rsid w:val="008A6237"/>
    <w:rsid w:val="008A6B8C"/>
    <w:rsid w:val="008A6FB8"/>
    <w:rsid w:val="008A773B"/>
    <w:rsid w:val="008A7C38"/>
    <w:rsid w:val="008B01C0"/>
    <w:rsid w:val="008B0227"/>
    <w:rsid w:val="008B0770"/>
    <w:rsid w:val="008B07F0"/>
    <w:rsid w:val="008B084E"/>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5B58"/>
    <w:rsid w:val="00955ED5"/>
    <w:rsid w:val="00956317"/>
    <w:rsid w:val="009565FF"/>
    <w:rsid w:val="009576C9"/>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0816"/>
    <w:rsid w:val="00A31395"/>
    <w:rsid w:val="00A3149B"/>
    <w:rsid w:val="00A316F7"/>
    <w:rsid w:val="00A319C3"/>
    <w:rsid w:val="00A31B8B"/>
    <w:rsid w:val="00A31F65"/>
    <w:rsid w:val="00A322C8"/>
    <w:rsid w:val="00A32562"/>
    <w:rsid w:val="00A32B1E"/>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0836"/>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235"/>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34D"/>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1jasna1">
    <w:name w:val="Tabela siatki 1 — jasna1"/>
    <w:basedOn w:val="Standardowy"/>
    <w:uiPriority w:val="46"/>
    <w:rsid w:val="00197121"/>
    <w:pPr>
      <w:spacing w:before="0"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56043-3D65-4152-9E1D-2C9CC6C0AB71}">
  <ds:schemaRefs>
    <ds:schemaRef ds:uri="http://www.w3.org/2001/XMLSchema"/>
  </ds:schemaRefs>
</ds:datastoreItem>
</file>

<file path=customXml/itemProps2.xml><?xml version="1.0" encoding="utf-8"?>
<ds:datastoreItem xmlns:ds="http://schemas.openxmlformats.org/officeDocument/2006/customXml" ds:itemID="{6E9F6667-914D-4784-B2DA-109BA9F3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12839</Words>
  <Characters>77036</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Zasady pomiaru wskaźników dla Działania 5.11. na rok 2023</vt:lpstr>
    </vt:vector>
  </TitlesOfParts>
  <Company>UMWP</Company>
  <LinksUpToDate>false</LinksUpToDate>
  <CharactersWithSpaces>89696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5.5. na rok 2025</dc:title>
  <dc:subject>Zasady pomiaru wskaźników</dc:subject>
  <dc:creator>Agata Michałowska</dc:creator>
  <cp:keywords>Wskaźniki;Działanie 5.5</cp:keywords>
  <dc:description/>
  <cp:lastModifiedBy>A.S.</cp:lastModifiedBy>
  <cp:revision>3</cp:revision>
  <cp:lastPrinted>2023-08-03T06:17:00Z</cp:lastPrinted>
  <dcterms:created xsi:type="dcterms:W3CDTF">2025-02-25T09:32:00Z</dcterms:created>
  <dcterms:modified xsi:type="dcterms:W3CDTF">2025-02-27T08:24:00Z</dcterms:modified>
</cp:coreProperties>
</file>