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30" w:rsidRPr="00B86101" w:rsidRDefault="00330C30" w:rsidP="00413F7B">
      <w:pPr>
        <w:spacing w:before="360"/>
        <w:rPr>
          <w:rFonts w:cstheme="minorHAnsi"/>
        </w:rPr>
      </w:pPr>
      <w:r w:rsidRPr="00B86101">
        <w:rPr>
          <w:rFonts w:cstheme="minorHAnsi"/>
        </w:rPr>
        <w:t>Załącznik</w:t>
      </w:r>
      <w:r w:rsidR="00DA5A90">
        <w:rPr>
          <w:rFonts w:cstheme="minorHAnsi"/>
        </w:rPr>
        <w:t xml:space="preserve"> </w:t>
      </w:r>
      <w:r w:rsidR="00337634" w:rsidRPr="00B86101">
        <w:rPr>
          <w:rFonts w:cstheme="minorHAnsi"/>
        </w:rPr>
        <w:t xml:space="preserve">do uchwały </w:t>
      </w:r>
      <w:r w:rsidRPr="00B86101">
        <w:rPr>
          <w:rFonts w:cstheme="minorHAnsi"/>
        </w:rPr>
        <w:t xml:space="preserve">nr </w:t>
      </w:r>
      <w:r w:rsidR="00B40EDC">
        <w:rPr>
          <w:rFonts w:cstheme="minorHAnsi"/>
        </w:rPr>
        <w:t>452</w:t>
      </w:r>
      <w:r w:rsidR="00A57104">
        <w:rPr>
          <w:rFonts w:ascii="Calibri" w:hAnsi="Calibri" w:cs="Calibri"/>
          <w:szCs w:val="22"/>
        </w:rPr>
        <w:t>/</w:t>
      </w:r>
      <w:r w:rsidR="00B40EDC">
        <w:rPr>
          <w:rFonts w:ascii="Calibri" w:hAnsi="Calibri" w:cs="Calibri"/>
          <w:szCs w:val="22"/>
        </w:rPr>
        <w:t>84</w:t>
      </w:r>
      <w:r w:rsidR="00057C23">
        <w:rPr>
          <w:rFonts w:ascii="Calibri" w:hAnsi="Calibri" w:cs="Calibri"/>
          <w:szCs w:val="22"/>
        </w:rPr>
        <w:t>/</w:t>
      </w:r>
      <w:r w:rsidR="00B40EDC">
        <w:rPr>
          <w:rFonts w:ascii="Calibri" w:hAnsi="Calibri" w:cs="Calibri"/>
          <w:szCs w:val="22"/>
        </w:rPr>
        <w:t>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 xml:space="preserve">Zarządu Województwa Pomorskiego z dnia </w:t>
      </w:r>
      <w:r w:rsidR="00B40EDC">
        <w:rPr>
          <w:rFonts w:ascii="Calibri" w:hAnsi="Calibri" w:cs="Calibri"/>
          <w:szCs w:val="22"/>
        </w:rPr>
        <w:t>17 kwietnia 2025</w:t>
      </w:r>
      <w:r w:rsidR="00057C23">
        <w:rPr>
          <w:rFonts w:ascii="Calibri" w:hAnsi="Calibri" w:cs="Calibri"/>
          <w:szCs w:val="22"/>
        </w:rPr>
        <w:t xml:space="preserve"> </w:t>
      </w:r>
      <w:r w:rsidR="00A57104">
        <w:rPr>
          <w:rFonts w:ascii="Calibri" w:hAnsi="Calibri" w:cs="Calibri"/>
          <w:szCs w:val="22"/>
        </w:rPr>
        <w:t>r</w:t>
      </w:r>
      <w:r w:rsidR="001224CF">
        <w:rPr>
          <w:rFonts w:ascii="Calibri" w:hAnsi="Calibri" w:cs="Calibri"/>
          <w:szCs w:val="22"/>
        </w:rPr>
        <w:t>.</w:t>
      </w:r>
      <w:bookmarkStart w:id="0" w:name="_GoBack"/>
      <w:bookmarkEnd w:id="0"/>
    </w:p>
    <w:p w:rsidR="00163EE0" w:rsidRPr="00D10701" w:rsidRDefault="00330C30" w:rsidP="00EE7C4D">
      <w:pPr>
        <w:pStyle w:val="Nagwek1"/>
      </w:pPr>
      <w:r w:rsidRPr="00BE09FF">
        <w:rPr>
          <w:sz w:val="44"/>
        </w:rPr>
        <w:t xml:space="preserve">Regulamin </w:t>
      </w:r>
      <w:r w:rsidR="00F93B8B" w:rsidRPr="00BE09FF">
        <w:rPr>
          <w:sz w:val="44"/>
        </w:rPr>
        <w:t>wyboru projektów</w:t>
      </w:r>
      <w:r w:rsidR="000A3623">
        <w:rPr>
          <w:sz w:val="44"/>
        </w:rPr>
        <w:t xml:space="preserve"> </w:t>
      </w:r>
      <w:r w:rsidR="00FA7A73" w:rsidRPr="00B86101">
        <w:rPr>
          <w:sz w:val="28"/>
        </w:rPr>
        <w:br/>
      </w:r>
      <w:r w:rsidR="00163EE0" w:rsidRPr="00163EE0">
        <w:t xml:space="preserve">dla naboru wniosków o dofinansowanie projektów </w:t>
      </w:r>
      <w:r w:rsidR="00163EE0">
        <w:br/>
      </w:r>
      <w:r w:rsidR="00163EE0" w:rsidRPr="00163EE0">
        <w:t xml:space="preserve">dla </w:t>
      </w:r>
      <w:r w:rsidR="0082527A">
        <w:t xml:space="preserve">Działania </w:t>
      </w:r>
      <w:r w:rsidR="00F53011">
        <w:t>6.3. Infrastruktura społeczna</w:t>
      </w:r>
      <w:r w:rsidR="00534FFB">
        <w:br/>
      </w:r>
      <w:r w:rsidR="0082527A">
        <w:t xml:space="preserve">w ramach programu regionalnego </w:t>
      </w:r>
      <w:r w:rsidR="0082527A" w:rsidRPr="00D10701">
        <w:t xml:space="preserve">Fundusze Europejskie </w:t>
      </w:r>
      <w:r w:rsidR="00534FFB" w:rsidRPr="00D10701">
        <w:br/>
      </w:r>
      <w:r w:rsidR="0082527A" w:rsidRPr="00D10701">
        <w:t>dla Pomorza 2021-2027</w:t>
      </w:r>
      <w:r w:rsidR="000D347F" w:rsidRPr="00D10701">
        <w:t xml:space="preserve"> </w:t>
      </w:r>
      <w:r w:rsidR="00A52743">
        <w:t>(</w:t>
      </w:r>
      <w:r w:rsidR="00A52743" w:rsidRPr="00FD1E96">
        <w:t>FEPM.0</w:t>
      </w:r>
      <w:r w:rsidR="00F53011">
        <w:t>6</w:t>
      </w:r>
      <w:r w:rsidR="00A52743" w:rsidRPr="00FD1E96">
        <w:t>.</w:t>
      </w:r>
      <w:r w:rsidR="00F53011">
        <w:t>03</w:t>
      </w:r>
      <w:r w:rsidR="00A52743" w:rsidRPr="00FD1E96">
        <w:t>-IZ.00-001/25</w:t>
      </w:r>
      <w:r w:rsidR="00A52743">
        <w:t>)</w:t>
      </w:r>
      <w:r w:rsidR="00CC1E99">
        <w:t>,</w:t>
      </w:r>
      <w:r w:rsidR="00EE7C4D">
        <w:t xml:space="preserve"> </w:t>
      </w:r>
      <w:r w:rsidR="00EE7C4D">
        <w:br/>
      </w:r>
      <w:r w:rsidR="00EE7C4D" w:rsidRPr="008B18B5">
        <w:rPr>
          <w:szCs w:val="32"/>
        </w:rPr>
        <w:t xml:space="preserve">zintegrowanych z projektami finansowanymi </w:t>
      </w:r>
      <w:r w:rsidR="00EE7C4D">
        <w:rPr>
          <w:szCs w:val="32"/>
        </w:rPr>
        <w:br/>
      </w:r>
      <w:r w:rsidR="00EE7C4D" w:rsidRPr="008B18B5">
        <w:rPr>
          <w:szCs w:val="32"/>
        </w:rPr>
        <w:t xml:space="preserve">w Działaniu </w:t>
      </w:r>
      <w:r w:rsidR="00EE7C4D">
        <w:rPr>
          <w:szCs w:val="32"/>
        </w:rPr>
        <w:t>5</w:t>
      </w:r>
      <w:r w:rsidR="00EE7C4D" w:rsidRPr="008B18B5">
        <w:rPr>
          <w:szCs w:val="32"/>
        </w:rPr>
        <w:t>.</w:t>
      </w:r>
      <w:r w:rsidR="00EE7C4D">
        <w:rPr>
          <w:szCs w:val="32"/>
        </w:rPr>
        <w:t>17</w:t>
      </w:r>
      <w:r w:rsidR="00EE7C4D" w:rsidRPr="008B18B5">
        <w:rPr>
          <w:szCs w:val="32"/>
        </w:rPr>
        <w:t xml:space="preserve">. </w:t>
      </w:r>
      <w:r w:rsidR="00EE7C4D">
        <w:rPr>
          <w:szCs w:val="32"/>
        </w:rPr>
        <w:t>Usługi społeczne i zdrowotne</w:t>
      </w:r>
      <w:r w:rsidR="00EE7C4D">
        <w:t xml:space="preserve"> FEP 2021-2027</w:t>
      </w:r>
    </w:p>
    <w:p w:rsidR="00FA7A73" w:rsidRPr="00BE09FF" w:rsidRDefault="00163EE0" w:rsidP="00413F7B">
      <w:pPr>
        <w:spacing w:before="360"/>
      </w:pPr>
      <w:r w:rsidRPr="00D10701">
        <w:rPr>
          <w:sz w:val="28"/>
        </w:rPr>
        <w:t>(konkurencyjny sposób wyboru)</w:t>
      </w:r>
      <w:r w:rsidR="00330C30" w:rsidRPr="00B86101">
        <w:rPr>
          <w:rFonts w:cstheme="minorHAnsi"/>
          <w:szCs w:val="22"/>
          <w:highlight w:val="yellow"/>
        </w:rPr>
        <w:br w:type="page"/>
      </w:r>
    </w:p>
    <w:sdt>
      <w:sdtPr>
        <w:rPr>
          <w:b w:val="0"/>
          <w:bCs w:val="0"/>
          <w:iCs w:val="0"/>
          <w:sz w:val="22"/>
          <w:szCs w:val="24"/>
          <w:highlight w:val="yellow"/>
        </w:rPr>
        <w:id w:val="-794598616"/>
        <w:docPartObj>
          <w:docPartGallery w:val="Table of Contents"/>
          <w:docPartUnique/>
        </w:docPartObj>
      </w:sdtPr>
      <w:sdtEndPr>
        <w:rPr>
          <w:rFonts w:cstheme="minorHAnsi"/>
        </w:rPr>
      </w:sdtEndPr>
      <w:sdtContent>
        <w:p w:rsidR="00C81190" w:rsidRPr="00B86101" w:rsidRDefault="00C81190" w:rsidP="00413F7B">
          <w:pPr>
            <w:pStyle w:val="Nagwekspisutreci"/>
            <w:spacing w:line="276" w:lineRule="auto"/>
          </w:pPr>
          <w:r w:rsidRPr="00BE09FF">
            <w:t>Spis treści</w:t>
          </w:r>
          <w:r w:rsidR="005F5216">
            <w:tab/>
          </w:r>
        </w:p>
        <w:p w:rsidR="007F0B5C" w:rsidRDefault="004A16D0">
          <w:pPr>
            <w:pStyle w:val="Spistreci1"/>
            <w:rPr>
              <w:rFonts w:cstheme="minorBidi"/>
              <w:noProof/>
            </w:rPr>
          </w:pPr>
          <w:r>
            <w:rPr>
              <w:rFonts w:cstheme="minorHAnsi"/>
              <w:highlight w:val="yellow"/>
            </w:rPr>
            <w:fldChar w:fldCharType="begin"/>
          </w:r>
          <w:r>
            <w:rPr>
              <w:rFonts w:cstheme="minorHAnsi"/>
              <w:highlight w:val="yellow"/>
            </w:rPr>
            <w:instrText xml:space="preserve"> TOC \h \z \u \t "Nagłówek 2;1;Nagłówek 3;2;Nagłówek 4;3" </w:instrText>
          </w:r>
          <w:r>
            <w:rPr>
              <w:rFonts w:cstheme="minorHAnsi"/>
              <w:highlight w:val="yellow"/>
            </w:rPr>
            <w:fldChar w:fldCharType="separate"/>
          </w:r>
          <w:hyperlink w:anchor="_Toc194873883" w:history="1">
            <w:r w:rsidR="007F0B5C" w:rsidRPr="004A63AE">
              <w:rPr>
                <w:rStyle w:val="Hipercze"/>
                <w:noProof/>
              </w:rPr>
              <w:t>Wprowadzenie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4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84" w:history="1">
            <w:r w:rsidR="007F0B5C" w:rsidRPr="004A63AE">
              <w:rPr>
                <w:rStyle w:val="Hipercze"/>
                <w:noProof/>
              </w:rPr>
              <w:t>Wykaz skrótów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85" w:history="1">
            <w:r w:rsidR="007F0B5C" w:rsidRPr="004A63AE">
              <w:rPr>
                <w:rStyle w:val="Hipercze"/>
                <w:noProof/>
              </w:rPr>
              <w:t>1. Instytucja organizująca nabór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86" w:history="1">
            <w:r w:rsidR="007F0B5C" w:rsidRPr="004A63AE">
              <w:rPr>
                <w:rStyle w:val="Hipercze"/>
                <w:noProof/>
              </w:rPr>
              <w:t>2. Przedmiot naboru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7" w:history="1">
            <w:r w:rsidR="007F0B5C" w:rsidRPr="004A63AE">
              <w:rPr>
                <w:rStyle w:val="Hipercze"/>
                <w:noProof/>
              </w:rPr>
              <w:t>2.1. Typy projektu objęte naborem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8" w:history="1">
            <w:r w:rsidR="007F0B5C" w:rsidRPr="004A63AE">
              <w:rPr>
                <w:rStyle w:val="Hipercze"/>
                <w:noProof/>
              </w:rPr>
              <w:t>2.2. Wnioskodawcy uprawnieni do złożenia wniosku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89" w:history="1">
            <w:r w:rsidR="007F0B5C" w:rsidRPr="004A63AE">
              <w:rPr>
                <w:rStyle w:val="Hipercze"/>
                <w:noProof/>
              </w:rPr>
              <w:t>2.3. Ukierunkowanie terytorialne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_Toc194873889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7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90" w:history="1">
            <w:r w:rsidR="007F0B5C" w:rsidRPr="004A63AE">
              <w:rPr>
                <w:rStyle w:val="Hipercze"/>
                <w:noProof/>
              </w:rPr>
              <w:t>3. Limity dotyczące kwoty oraz wysokości dofinansowania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1" w:history="1">
            <w:r w:rsidR="007F0B5C" w:rsidRPr="004A63AE">
              <w:rPr>
                <w:rStyle w:val="Hipercze"/>
                <w:noProof/>
              </w:rPr>
              <w:t>3.1. Kwota przeznaczona na dofinansowanie projektów w naborze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2" w:history="1">
            <w:r w:rsidR="007F0B5C" w:rsidRPr="004A63AE">
              <w:rPr>
                <w:rStyle w:val="Hipercze"/>
                <w:noProof/>
              </w:rPr>
              <w:t>3.2. Maksymalny poziom dofinansowania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93" w:history="1">
            <w:r w:rsidR="007F0B5C" w:rsidRPr="004A63AE">
              <w:rPr>
                <w:rStyle w:val="Hipercze"/>
                <w:noProof/>
              </w:rPr>
              <w:t>4. Termin i sposób złożenia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4" w:history="1">
            <w:r w:rsidR="007F0B5C" w:rsidRPr="004A63AE">
              <w:rPr>
                <w:rStyle w:val="Hipercze"/>
                <w:noProof/>
              </w:rPr>
              <w:t>4.1. Termin składania wniosków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5" w:history="1">
            <w:r w:rsidR="007F0B5C" w:rsidRPr="004A63AE">
              <w:rPr>
                <w:rStyle w:val="Hipercze"/>
                <w:noProof/>
              </w:rPr>
              <w:t>4.2. Sposób złożenia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6" w:history="1">
            <w:r w:rsidR="007F0B5C" w:rsidRPr="004A63AE">
              <w:rPr>
                <w:rStyle w:val="Hipercze"/>
                <w:noProof/>
              </w:rPr>
              <w:t>4.3. Załączniki do wniosku o dofinansowanie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897" w:history="1">
            <w:r w:rsidR="007F0B5C" w:rsidRPr="004A63AE">
              <w:rPr>
                <w:rStyle w:val="Hipercze"/>
                <w:noProof/>
              </w:rPr>
              <w:t>5. Szczegółowe warunki przygotowania i realizacji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8" w:history="1">
            <w:r w:rsidR="007F0B5C" w:rsidRPr="004A63AE">
              <w:rPr>
                <w:rStyle w:val="Hipercze"/>
                <w:noProof/>
              </w:rPr>
              <w:t>5.1. Warunki realizacji projektów określone w dokumentach programowych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899" w:history="1">
            <w:r w:rsidR="007F0B5C" w:rsidRPr="004A63AE">
              <w:rPr>
                <w:rStyle w:val="Hipercze"/>
                <w:noProof/>
              </w:rPr>
              <w:t>5.2. Projekty preferowane w naborze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_Toc194873899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11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0" w:history="1">
            <w:r w:rsidR="007F0B5C" w:rsidRPr="004A63AE">
              <w:rPr>
                <w:rStyle w:val="Hipercze"/>
                <w:noProof/>
              </w:rPr>
              <w:t>5.3. Wydatki kwalifikowalne w projekcie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11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1" w:history="1">
            <w:r w:rsidR="007F0B5C" w:rsidRPr="004A63AE">
              <w:rPr>
                <w:rStyle w:val="Hipercze"/>
                <w:noProof/>
              </w:rPr>
              <w:t>5.4. Budżet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2" w:history="1">
            <w:r w:rsidR="007F0B5C" w:rsidRPr="004A63AE">
              <w:rPr>
                <w:rStyle w:val="Hipercze"/>
                <w:noProof/>
              </w:rPr>
              <w:t>5.5. Pomoc publiczna w projekcie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3" w:history="1">
            <w:r w:rsidR="007F0B5C" w:rsidRPr="004A63AE">
              <w:rPr>
                <w:rStyle w:val="Hipercze"/>
                <w:noProof/>
              </w:rPr>
              <w:t>5.6. Wykaz wskaźników produktu i rezultatu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4" w:history="1">
            <w:r w:rsidR="007F0B5C" w:rsidRPr="004A63AE">
              <w:rPr>
                <w:rStyle w:val="Hipercze"/>
                <w:noProof/>
              </w:rPr>
              <w:t>5.7. Zasady horyzontalne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14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05" w:history="1">
            <w:r w:rsidR="007F0B5C" w:rsidRPr="004A63AE">
              <w:rPr>
                <w:rStyle w:val="Hipercze"/>
                <w:noProof/>
              </w:rPr>
              <w:t>6. Opis procedury oceny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6" w:history="1">
            <w:r w:rsidR="007F0B5C" w:rsidRPr="004A63AE">
              <w:rPr>
                <w:rStyle w:val="Hipercze"/>
                <w:noProof/>
              </w:rPr>
              <w:t>6.1. Cel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07" w:history="1">
            <w:r w:rsidR="007F0B5C" w:rsidRPr="004A63AE">
              <w:rPr>
                <w:rStyle w:val="Hipercze"/>
                <w:noProof/>
              </w:rPr>
              <w:t>6.2. Ocena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16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08" w:history="1">
            <w:r w:rsidR="007F0B5C" w:rsidRPr="004A63AE">
              <w:rPr>
                <w:rStyle w:val="Hipercze"/>
                <w:noProof/>
              </w:rPr>
              <w:t>7. Kryteria wyboru projektów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09" w:history="1">
            <w:r w:rsidR="007F0B5C" w:rsidRPr="004A63AE">
              <w:rPr>
                <w:rStyle w:val="Hipercze"/>
                <w:noProof/>
              </w:rPr>
              <w:t>8. Zakres i sposób składania uzupełnień i korekt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_Toc194873909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18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10" w:history="1">
            <w:r w:rsidR="007F0B5C" w:rsidRPr="004A63AE">
              <w:rPr>
                <w:rStyle w:val="Hipercze"/>
                <w:noProof/>
              </w:rPr>
              <w:t>9. Sposób komunikacji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1" w:history="1">
            <w:r w:rsidR="007F0B5C" w:rsidRPr="004A63AE">
              <w:rPr>
                <w:rStyle w:val="Hipercze"/>
                <w:noProof/>
              </w:rPr>
              <w:t>9.1. Składanie uzupełnień lub korekt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2" w:history="1">
            <w:r w:rsidR="007F0B5C" w:rsidRPr="004A63AE">
              <w:rPr>
                <w:rStyle w:val="Hipercze"/>
                <w:noProof/>
              </w:rPr>
              <w:t>9.2. Informacja o wyniku oceny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_Toc194873912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3" w:history="1">
            <w:r w:rsidR="007F0B5C" w:rsidRPr="004A63AE">
              <w:rPr>
                <w:rStyle w:val="Hipercze"/>
                <w:noProof/>
              </w:rPr>
              <w:t>9.3. Informacja o wynikach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_Toc194873913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19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14" w:history="1">
            <w:r w:rsidR="007F0B5C" w:rsidRPr="004A63AE">
              <w:rPr>
                <w:rStyle w:val="Hipercze"/>
                <w:noProof/>
              </w:rPr>
              <w:t>10. Umowa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_Toc194873914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5" w:history="1">
            <w:r w:rsidR="007F0B5C" w:rsidRPr="004A63AE">
              <w:rPr>
                <w:rStyle w:val="Hipercze"/>
                <w:noProof/>
              </w:rPr>
              <w:t>10.1. Wzór umowy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_Toc194873915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2"/>
            <w:tabs>
              <w:tab w:val="right" w:leader="dot" w:pos="9060"/>
            </w:tabs>
            <w:rPr>
              <w:rFonts w:cstheme="minorBidi"/>
              <w:noProof/>
            </w:rPr>
          </w:pPr>
          <w:hyperlink w:anchor="_Toc194873916" w:history="1">
            <w:r w:rsidR="007F0B5C" w:rsidRPr="004A63AE">
              <w:rPr>
                <w:rStyle w:val="Hipercze"/>
                <w:noProof/>
              </w:rPr>
              <w:t>10.2. Czynności przed zawarciem umowy o dofinansowanie projektu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_Toc194873916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20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17" w:history="1">
            <w:r w:rsidR="007F0B5C" w:rsidRPr="004A63AE">
              <w:rPr>
                <w:rStyle w:val="Hipercze"/>
                <w:noProof/>
              </w:rPr>
              <w:t>11. Środki odwoławcze przysługujące wnioskodawcy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_Toc194873917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22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18" w:history="1">
            <w:r w:rsidR="007F0B5C" w:rsidRPr="004A63AE">
              <w:rPr>
                <w:rStyle w:val="Hipercze"/>
                <w:noProof/>
              </w:rPr>
              <w:t>12. Unieważnienie postępowania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_Toc194873918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19" w:history="1">
            <w:r w:rsidR="007F0B5C" w:rsidRPr="004A63AE">
              <w:rPr>
                <w:rStyle w:val="Hipercze"/>
                <w:noProof/>
              </w:rPr>
              <w:t>13. Dokumenty programowe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_Toc194873919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23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20" w:history="1">
            <w:r w:rsidR="007F0B5C" w:rsidRPr="004A63AE">
              <w:rPr>
                <w:rStyle w:val="Hipercze"/>
                <w:noProof/>
              </w:rPr>
              <w:t>14. Załączniki do Regulaminu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_Toc194873920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7F0B5C" w:rsidRDefault="001224CF">
          <w:pPr>
            <w:pStyle w:val="Spistreci1"/>
            <w:rPr>
              <w:rFonts w:cstheme="minorBidi"/>
              <w:noProof/>
            </w:rPr>
          </w:pPr>
          <w:hyperlink w:anchor="_Toc194873921" w:history="1">
            <w:r w:rsidR="007F0B5C" w:rsidRPr="004A63AE">
              <w:rPr>
                <w:rStyle w:val="Hipercze"/>
                <w:noProof/>
              </w:rPr>
              <w:t>15. Sposób udzielania wyjaśnień</w:t>
            </w:r>
            <w:r w:rsidR="007F0B5C">
              <w:rPr>
                <w:noProof/>
                <w:webHidden/>
              </w:rPr>
              <w:tab/>
            </w:r>
            <w:r w:rsidR="007F0B5C">
              <w:rPr>
                <w:noProof/>
                <w:webHidden/>
              </w:rPr>
              <w:fldChar w:fldCharType="begin"/>
            </w:r>
            <w:r w:rsidR="007F0B5C">
              <w:rPr>
                <w:noProof/>
                <w:webHidden/>
              </w:rPr>
              <w:instrText xml:space="preserve"> PAGEREF _Toc194873921 \h </w:instrText>
            </w:r>
            <w:r w:rsidR="007F0B5C">
              <w:rPr>
                <w:noProof/>
                <w:webHidden/>
              </w:rPr>
            </w:r>
            <w:r w:rsidR="007F0B5C">
              <w:rPr>
                <w:noProof/>
                <w:webHidden/>
              </w:rPr>
              <w:fldChar w:fldCharType="separate"/>
            </w:r>
            <w:r w:rsidR="00A70DAF">
              <w:rPr>
                <w:noProof/>
                <w:webHidden/>
              </w:rPr>
              <w:t>25</w:t>
            </w:r>
            <w:r w:rsidR="007F0B5C">
              <w:rPr>
                <w:noProof/>
                <w:webHidden/>
              </w:rPr>
              <w:fldChar w:fldCharType="end"/>
            </w:r>
          </w:hyperlink>
        </w:p>
        <w:p w:rsidR="00C81190" w:rsidRPr="00B86101" w:rsidRDefault="004A16D0" w:rsidP="00413F7B">
          <w:pPr>
            <w:rPr>
              <w:rFonts w:cstheme="minorHAnsi"/>
              <w:highlight w:val="yellow"/>
            </w:rPr>
          </w:pPr>
          <w:r>
            <w:rPr>
              <w:rFonts w:cstheme="minorHAnsi"/>
              <w:highlight w:val="yellow"/>
            </w:rPr>
            <w:fldChar w:fldCharType="end"/>
          </w:r>
        </w:p>
      </w:sdtContent>
    </w:sdt>
    <w:p w:rsidR="00FA7A73" w:rsidRPr="00B86101" w:rsidRDefault="00FA7A73" w:rsidP="00413F7B">
      <w:pPr>
        <w:rPr>
          <w:szCs w:val="22"/>
          <w:highlight w:val="yellow"/>
          <w:lang w:eastAsia="en-US"/>
        </w:rPr>
      </w:pPr>
      <w:r w:rsidRPr="00B86101">
        <w:rPr>
          <w:highlight w:val="yellow"/>
        </w:rPr>
        <w:br w:type="page"/>
      </w:r>
    </w:p>
    <w:p w:rsidR="00547B94" w:rsidRPr="00B86101" w:rsidRDefault="00547B94" w:rsidP="00413F7B">
      <w:pPr>
        <w:pStyle w:val="Nagwek2"/>
      </w:pPr>
      <w:bookmarkStart w:id="1" w:name="_Toc194873883"/>
      <w:r w:rsidRPr="00B86101">
        <w:lastRenderedPageBreak/>
        <w:t>Wprowadzenie</w:t>
      </w:r>
      <w:bookmarkEnd w:id="1"/>
    </w:p>
    <w:p w:rsidR="001F49C7" w:rsidRPr="00B86101" w:rsidRDefault="00547B94" w:rsidP="00413F7B">
      <w:pPr>
        <w:pStyle w:val="Akapitzlist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W sprawach nieuregulowanych </w:t>
      </w:r>
      <w:r w:rsidR="0004415A" w:rsidRPr="00B86101">
        <w:rPr>
          <w:rFonts w:asciiTheme="minorHAnsi" w:hAnsiTheme="minorHAnsi" w:cstheme="minorHAnsi"/>
        </w:rPr>
        <w:t xml:space="preserve">w niniejszym Regulaminie </w:t>
      </w:r>
      <w:r w:rsidRPr="00B86101">
        <w:rPr>
          <w:rFonts w:asciiTheme="minorHAnsi" w:hAnsiTheme="minorHAnsi" w:cstheme="minorHAnsi"/>
        </w:rPr>
        <w:t xml:space="preserve">zastosowanie mają </w:t>
      </w:r>
      <w:r w:rsidR="00637D7D">
        <w:rPr>
          <w:rFonts w:asciiTheme="minorHAnsi" w:hAnsiTheme="minorHAnsi" w:cstheme="minorHAnsi"/>
        </w:rPr>
        <w:t xml:space="preserve">właściwe </w:t>
      </w:r>
      <w:r w:rsidR="007A3639" w:rsidRPr="00B86101">
        <w:rPr>
          <w:rFonts w:asciiTheme="minorHAnsi" w:hAnsiTheme="minorHAnsi" w:cstheme="minorHAnsi"/>
        </w:rPr>
        <w:t>przepis</w:t>
      </w:r>
      <w:r w:rsidR="00637D7D">
        <w:rPr>
          <w:rFonts w:asciiTheme="minorHAnsi" w:hAnsiTheme="minorHAnsi" w:cstheme="minorHAnsi"/>
        </w:rPr>
        <w:t xml:space="preserve">y </w:t>
      </w:r>
      <w:r w:rsidR="007A3639" w:rsidRPr="00B86101">
        <w:rPr>
          <w:rFonts w:asciiTheme="minorHAnsi" w:hAnsiTheme="minorHAnsi" w:cstheme="minorHAnsi"/>
        </w:rPr>
        <w:t>prawa wspólnotowego i krajowego</w:t>
      </w:r>
      <w:r w:rsidR="00787DA8" w:rsidRPr="00B86101">
        <w:rPr>
          <w:rFonts w:asciiTheme="minorHAnsi" w:hAnsiTheme="minorHAnsi" w:cstheme="minorHAnsi"/>
        </w:rPr>
        <w:t xml:space="preserve">, w tym w szczególności: </w:t>
      </w:r>
    </w:p>
    <w:p w:rsidR="001F49C7" w:rsidRPr="00B86101" w:rsidRDefault="001F49C7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1"/>
      </w:r>
      <w:r w:rsidRPr="00B86101">
        <w:rPr>
          <w:rFonts w:asciiTheme="minorHAnsi" w:hAnsiTheme="minorHAnsi" w:cstheme="minorHAnsi"/>
        </w:rPr>
        <w:t xml:space="preserve"> (</w:t>
      </w:r>
      <w:r w:rsidR="00104E12" w:rsidRPr="00B86101">
        <w:rPr>
          <w:rFonts w:asciiTheme="minorHAnsi" w:hAnsiTheme="minorHAnsi" w:cstheme="minorHAnsi"/>
        </w:rPr>
        <w:t>dalej: rozporządzenie ogólne</w:t>
      </w:r>
      <w:r w:rsidRPr="00B86101">
        <w:rPr>
          <w:rFonts w:asciiTheme="minorHAnsi" w:hAnsiTheme="minorHAnsi" w:cstheme="minorHAnsi"/>
        </w:rPr>
        <w:t>),</w:t>
      </w:r>
    </w:p>
    <w:p w:rsidR="001F49C7" w:rsidRPr="00B86101" w:rsidRDefault="00787DA8" w:rsidP="00CE52BB">
      <w:pPr>
        <w:pStyle w:val="Akapitzlist"/>
        <w:numPr>
          <w:ilvl w:val="0"/>
          <w:numId w:val="12"/>
        </w:numPr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ustawy </w:t>
      </w:r>
      <w:r w:rsidR="001F49C7" w:rsidRPr="00B86101">
        <w:rPr>
          <w:rFonts w:asciiTheme="minorHAnsi" w:hAnsiTheme="minorHAnsi" w:cstheme="minorHAnsi"/>
        </w:rPr>
        <w:t>z dnia 28 kwietnia 2022 r. o zasadach realizacji zadań finansowanych ze środków europejskich w perspektywie finansowej 2021-2027</w:t>
      </w:r>
      <w:r w:rsidR="001F49C7" w:rsidRPr="00B86101">
        <w:rPr>
          <w:rStyle w:val="Odwoanieprzypisudolnego"/>
          <w:rFonts w:asciiTheme="minorHAnsi" w:hAnsiTheme="minorHAnsi" w:cstheme="minorHAnsi"/>
        </w:rPr>
        <w:footnoteReference w:id="2"/>
      </w:r>
      <w:r w:rsidR="001F49C7" w:rsidRPr="00B86101">
        <w:rPr>
          <w:rFonts w:asciiTheme="minorHAnsi" w:hAnsiTheme="minorHAnsi" w:cstheme="minorHAnsi"/>
        </w:rPr>
        <w:t xml:space="preserve"> (da</w:t>
      </w:r>
      <w:r w:rsidR="00104E12" w:rsidRPr="00B86101">
        <w:rPr>
          <w:rFonts w:asciiTheme="minorHAnsi" w:hAnsiTheme="minorHAnsi" w:cstheme="minorHAnsi"/>
        </w:rPr>
        <w:t>lej: ustawa wdrożeniowa)</w:t>
      </w:r>
      <w:r w:rsidR="001F49C7" w:rsidRPr="00B86101">
        <w:rPr>
          <w:rFonts w:asciiTheme="minorHAnsi" w:hAnsiTheme="minorHAnsi" w:cstheme="minorHAnsi"/>
        </w:rPr>
        <w:t>,</w:t>
      </w:r>
    </w:p>
    <w:p w:rsidR="00637D7D" w:rsidRDefault="001F49C7" w:rsidP="00CE52BB">
      <w:pPr>
        <w:pStyle w:val="Akapitzlist"/>
        <w:numPr>
          <w:ilvl w:val="0"/>
          <w:numId w:val="12"/>
        </w:numPr>
        <w:spacing w:after="120"/>
        <w:ind w:left="357" w:hanging="357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>Wytycznych dotyczących wyboru projektów na lata 2021-2027</w:t>
      </w:r>
      <w:r w:rsidR="00104E12" w:rsidRPr="00B86101">
        <w:rPr>
          <w:rStyle w:val="Odwoanieprzypisudolnego"/>
          <w:rFonts w:asciiTheme="minorHAnsi" w:hAnsiTheme="minorHAnsi" w:cstheme="minorHAnsi"/>
        </w:rPr>
        <w:footnoteReference w:id="3"/>
      </w:r>
      <w:r w:rsidR="00104E12" w:rsidRPr="00B86101">
        <w:rPr>
          <w:rFonts w:asciiTheme="minorHAnsi" w:hAnsiTheme="minorHAnsi" w:cstheme="minorHAnsi"/>
        </w:rPr>
        <w:t xml:space="preserve"> (dalej: Wytyczne)</w:t>
      </w:r>
      <w:r w:rsidR="00637D7D">
        <w:rPr>
          <w:rFonts w:asciiTheme="minorHAnsi" w:hAnsiTheme="minorHAnsi" w:cstheme="minorHAnsi"/>
        </w:rPr>
        <w:t>;</w:t>
      </w:r>
    </w:p>
    <w:p w:rsidR="00337634" w:rsidRPr="00637D7D" w:rsidRDefault="00637D7D" w:rsidP="00413F7B">
      <w:pPr>
        <w:spacing w:after="120"/>
        <w:rPr>
          <w:rFonts w:cstheme="minorHAnsi"/>
        </w:rPr>
      </w:pPr>
      <w:r>
        <w:rPr>
          <w:rFonts w:cstheme="minorHAnsi"/>
        </w:rPr>
        <w:t xml:space="preserve">a także </w:t>
      </w:r>
      <w:r w:rsidRPr="00B86101">
        <w:rPr>
          <w:rFonts w:cstheme="minorHAnsi"/>
        </w:rPr>
        <w:t xml:space="preserve">odpowiednie zasady </w:t>
      </w:r>
      <w:r w:rsidRPr="000044EF">
        <w:rPr>
          <w:rFonts w:cstheme="minorHAnsi"/>
        </w:rPr>
        <w:t>wynikające z</w:t>
      </w:r>
      <w:r w:rsidRPr="00B86101">
        <w:rPr>
          <w:rFonts w:cstheme="minorHAnsi"/>
        </w:rPr>
        <w:t xml:space="preserve"> „</w:t>
      </w:r>
      <w:r w:rsidR="00E80C10" w:rsidRPr="00311E89">
        <w:rPr>
          <w:rFonts w:cstheme="minorHAnsi"/>
        </w:rPr>
        <w:t>Metodyki wyboru projektów w ramach programu regionalnego Fundusze Europejskie dla Pomorza 2021-2027 (dla projektów dotacyjnych 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wyłączeniem projektów zintegrowanych oraz</w:t>
      </w:r>
      <w:r w:rsidR="00E80C10">
        <w:rPr>
          <w:rFonts w:cstheme="minorHAnsi"/>
        </w:rPr>
        <w:t> </w:t>
      </w:r>
      <w:r w:rsidR="00E80C10" w:rsidRPr="00311E89">
        <w:rPr>
          <w:rFonts w:cstheme="minorHAnsi"/>
        </w:rPr>
        <w:t>objętych instrumentem RLKS)” przyjętej uchwałą 2/I/23 K</w:t>
      </w:r>
      <w:r w:rsidR="00E80C10">
        <w:rPr>
          <w:rFonts w:cstheme="minorHAnsi"/>
        </w:rPr>
        <w:t xml:space="preserve">omitetu </w:t>
      </w:r>
      <w:r w:rsidR="00E80C10" w:rsidRPr="00311E89">
        <w:rPr>
          <w:rFonts w:cstheme="minorHAnsi"/>
        </w:rPr>
        <w:t>M</w:t>
      </w:r>
      <w:r w:rsidR="00E80C10">
        <w:rPr>
          <w:rFonts w:cstheme="minorHAnsi"/>
        </w:rPr>
        <w:t>onitorującego</w:t>
      </w:r>
      <w:r w:rsidR="00E80C10" w:rsidRPr="00311E89">
        <w:rPr>
          <w:rFonts w:cstheme="minorHAnsi"/>
        </w:rPr>
        <w:t xml:space="preserve"> FEP</w:t>
      </w:r>
      <w:r w:rsidR="00E80C10">
        <w:rPr>
          <w:rFonts w:cstheme="minorHAnsi"/>
        </w:rPr>
        <w:t xml:space="preserve"> 2021-2027</w:t>
      </w:r>
      <w:r w:rsidR="00E80C10" w:rsidRPr="00311E89">
        <w:rPr>
          <w:rFonts w:cstheme="minorHAnsi"/>
        </w:rPr>
        <w:t xml:space="preserve"> z dnia 29 marca 2023 r</w:t>
      </w:r>
      <w:r w:rsidR="00E80C10">
        <w:rPr>
          <w:rFonts w:cstheme="minorHAnsi"/>
        </w:rPr>
        <w:t>oku</w:t>
      </w:r>
      <w:r w:rsidR="001F49C7" w:rsidRPr="006D68E0">
        <w:rPr>
          <w:rFonts w:cstheme="minorHAnsi"/>
        </w:rPr>
        <w:t>.</w:t>
      </w:r>
    </w:p>
    <w:p w:rsidR="0004415A" w:rsidRDefault="00547B94" w:rsidP="00413F7B">
      <w:pPr>
        <w:pStyle w:val="Akapitzlist"/>
        <w:spacing w:before="120"/>
        <w:ind w:left="0"/>
        <w:rPr>
          <w:rFonts w:asciiTheme="minorHAnsi" w:hAnsiTheme="minorHAnsi" w:cstheme="minorHAnsi"/>
        </w:rPr>
      </w:pPr>
      <w:r w:rsidRPr="00B86101">
        <w:rPr>
          <w:rFonts w:asciiTheme="minorHAnsi" w:hAnsiTheme="minorHAnsi" w:cstheme="minorHAnsi"/>
        </w:rPr>
        <w:t xml:space="preserve">Pojęcia i definicje stosowane w niniejszym Regulaminie są </w:t>
      </w:r>
      <w:r w:rsidR="009804BF" w:rsidRPr="00B86101">
        <w:rPr>
          <w:rFonts w:asciiTheme="minorHAnsi" w:hAnsiTheme="minorHAnsi" w:cstheme="minorHAnsi"/>
        </w:rPr>
        <w:t>tożsame z pojęciami i definicjami zawartymi</w:t>
      </w:r>
      <w:r w:rsidRPr="00B86101">
        <w:rPr>
          <w:rFonts w:asciiTheme="minorHAnsi" w:hAnsiTheme="minorHAnsi" w:cstheme="minorHAnsi"/>
        </w:rPr>
        <w:t xml:space="preserve"> w</w:t>
      </w:r>
      <w:r w:rsidR="001F49C7" w:rsidRPr="00B86101">
        <w:rPr>
          <w:rFonts w:asciiTheme="minorHAnsi" w:hAnsiTheme="minorHAnsi" w:cstheme="minorHAnsi"/>
        </w:rPr>
        <w:t xml:space="preserve"> ustawie </w:t>
      </w:r>
      <w:r w:rsidR="00104E12" w:rsidRPr="00B86101">
        <w:rPr>
          <w:rFonts w:asciiTheme="minorHAnsi" w:hAnsiTheme="minorHAnsi" w:cstheme="minorHAnsi"/>
        </w:rPr>
        <w:t>wdrożeniowej oraz Wytycznych.</w:t>
      </w:r>
    </w:p>
    <w:p w:rsidR="001D067F" w:rsidRPr="00B86101" w:rsidRDefault="001D067F" w:rsidP="00413F7B">
      <w:pPr>
        <w:pStyle w:val="Akapitzlist"/>
        <w:spacing w:before="120" w:after="1080"/>
        <w:ind w:left="0"/>
        <w:rPr>
          <w:rFonts w:asciiTheme="minorHAnsi" w:hAnsiTheme="minorHAnsi" w:cstheme="minorHAnsi"/>
        </w:rPr>
      </w:pPr>
      <w:r w:rsidRPr="00B86101">
        <w:rPr>
          <w:rFonts w:cstheme="minorHAnsi"/>
          <w:highlight w:val="yellow"/>
        </w:rPr>
        <w:br w:type="page"/>
      </w:r>
    </w:p>
    <w:p w:rsidR="00600461" w:rsidRPr="00B86101" w:rsidRDefault="00600461" w:rsidP="00413F7B">
      <w:pPr>
        <w:pStyle w:val="Nagwek2"/>
      </w:pPr>
      <w:bookmarkStart w:id="2" w:name="_Toc194873884"/>
      <w:r w:rsidRPr="00B86101">
        <w:lastRenderedPageBreak/>
        <w:t xml:space="preserve">Wykaz </w:t>
      </w:r>
      <w:r w:rsidR="00EE51F5" w:rsidRPr="00B86101">
        <w:t>s</w:t>
      </w:r>
      <w:r w:rsidRPr="00B86101">
        <w:t>krótów</w:t>
      </w:r>
      <w:bookmarkEnd w:id="2"/>
    </w:p>
    <w:p w:rsidR="008614A8" w:rsidRDefault="008614A8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BIP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Biuletyn Informacji Publicznej</w:t>
      </w:r>
    </w:p>
    <w:p w:rsidR="009D71FE" w:rsidRDefault="009D71FE" w:rsidP="00413F7B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EFRR</w:t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b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>Europejski Fundusz Rozwoju Regionalnego</w:t>
      </w:r>
    </w:p>
    <w:p w:rsidR="00EE7C4D" w:rsidRDefault="00EE7C4D" w:rsidP="00EE7C4D">
      <w:pPr>
        <w:spacing w:after="120"/>
        <w:rPr>
          <w:rFonts w:ascii="Calibri" w:eastAsia="Calibri" w:hAnsi="Calibri"/>
          <w:szCs w:val="22"/>
          <w:lang w:eastAsia="en-US"/>
        </w:rPr>
      </w:pPr>
      <w:r>
        <w:rPr>
          <w:rFonts w:ascii="Calibri" w:eastAsia="Calibri" w:hAnsi="Calibri"/>
          <w:b/>
          <w:szCs w:val="22"/>
          <w:lang w:eastAsia="en-US"/>
        </w:rPr>
        <w:t>EFS+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Europejski Fundusz Społeczny Plus</w:t>
      </w:r>
    </w:p>
    <w:p w:rsidR="00A57F62" w:rsidRPr="00A57F62" w:rsidRDefault="00EF6BC8" w:rsidP="00413F7B">
      <w:pPr>
        <w:spacing w:after="120"/>
        <w:rPr>
          <w:rFonts w:ascii="Calibri" w:eastAsia="Calibri" w:hAnsi="Calibri"/>
          <w:b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FEP 2021-2027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program regionalny Fundusze Europejskie dla Pomorza 2021-2027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IZ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Instytucja Zarządzająca</w:t>
      </w:r>
    </w:p>
    <w:p w:rsidR="00A72EDC" w:rsidRDefault="00A72EDC" w:rsidP="00413F7B">
      <w:pPr>
        <w:spacing w:after="120"/>
        <w:rPr>
          <w:rFonts w:ascii="Calibri" w:eastAsia="Calibri" w:hAnsi="Calibri"/>
          <w:szCs w:val="22"/>
          <w:lang w:eastAsia="en-US"/>
        </w:rPr>
      </w:pPr>
      <w:proofErr w:type="spellStart"/>
      <w:r w:rsidRPr="00B61A7B">
        <w:rPr>
          <w:rFonts w:ascii="Calibri" w:eastAsia="Calibri" w:hAnsi="Calibri"/>
          <w:b/>
          <w:szCs w:val="22"/>
          <w:lang w:eastAsia="en-US"/>
        </w:rPr>
        <w:t>jst</w:t>
      </w:r>
      <w:proofErr w:type="spellEnd"/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</w:r>
      <w:r w:rsidRPr="00B61A7B">
        <w:rPr>
          <w:rFonts w:ascii="Calibri" w:eastAsia="Calibri" w:hAnsi="Calibri"/>
          <w:szCs w:val="22"/>
          <w:lang w:eastAsia="en-US"/>
        </w:rPr>
        <w:tab/>
        <w:t>jednostka samorządu terytorialnego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KE</w:t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ab/>
        <w:t>Komisja Europejska</w:t>
      </w:r>
    </w:p>
    <w:p w:rsidR="00C44DFF" w:rsidRDefault="00C44DFF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C44DFF">
        <w:rPr>
          <w:rFonts w:ascii="Calibri" w:eastAsia="Calibri" w:hAnsi="Calibri"/>
          <w:b/>
          <w:szCs w:val="22"/>
          <w:lang w:eastAsia="en-US"/>
        </w:rPr>
        <w:t>KM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Komitet Monitorujący</w:t>
      </w:r>
    </w:p>
    <w:p w:rsidR="00EF6BC8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MFiPR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Minister Funduszy i Polityki Regionalnej</w:t>
      </w:r>
    </w:p>
    <w:p w:rsidR="00311E89" w:rsidRDefault="00EF6BC8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B86101">
        <w:rPr>
          <w:rFonts w:ascii="Calibri" w:eastAsia="Calibri" w:hAnsi="Calibri"/>
          <w:b/>
          <w:szCs w:val="22"/>
          <w:lang w:eastAsia="en-US"/>
        </w:rPr>
        <w:t>UE</w:t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b/>
          <w:szCs w:val="22"/>
          <w:lang w:eastAsia="en-US"/>
        </w:rPr>
        <w:tab/>
      </w:r>
      <w:r w:rsidRPr="00B86101">
        <w:rPr>
          <w:rFonts w:ascii="Calibri" w:eastAsia="Calibri" w:hAnsi="Calibri"/>
          <w:szCs w:val="22"/>
          <w:lang w:eastAsia="en-US"/>
        </w:rPr>
        <w:t>Unia Europejska</w:t>
      </w:r>
    </w:p>
    <w:p w:rsidR="009F2F9B" w:rsidRDefault="009F2F9B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9F2F9B">
        <w:rPr>
          <w:rFonts w:ascii="Calibri" w:eastAsia="Calibri" w:hAnsi="Calibri"/>
          <w:b/>
          <w:szCs w:val="22"/>
          <w:lang w:eastAsia="en-US"/>
        </w:rPr>
        <w:t>UMWP</w:t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</w:r>
      <w:r>
        <w:rPr>
          <w:rFonts w:ascii="Calibri" w:eastAsia="Calibri" w:hAnsi="Calibri"/>
          <w:szCs w:val="22"/>
          <w:lang w:eastAsia="en-US"/>
        </w:rPr>
        <w:tab/>
        <w:t>Urząd Marszałkowski Województwa Pomorskiego</w:t>
      </w:r>
    </w:p>
    <w:p w:rsidR="00EE1A5F" w:rsidRDefault="00311E89" w:rsidP="00413F7B">
      <w:pPr>
        <w:spacing w:after="120"/>
        <w:rPr>
          <w:rFonts w:ascii="Calibri" w:eastAsia="Calibri" w:hAnsi="Calibri"/>
          <w:szCs w:val="22"/>
          <w:lang w:eastAsia="en-US"/>
        </w:rPr>
      </w:pPr>
      <w:r w:rsidRPr="00311E89">
        <w:rPr>
          <w:rFonts w:ascii="Calibri" w:eastAsia="Calibri" w:hAnsi="Calibri"/>
          <w:b/>
          <w:szCs w:val="22"/>
          <w:lang w:eastAsia="en-US"/>
        </w:rPr>
        <w:t>ZWP</w:t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cstheme="minorHAnsi"/>
        </w:rPr>
        <w:tab/>
      </w:r>
      <w:r w:rsidRPr="00311E89">
        <w:rPr>
          <w:rFonts w:ascii="Calibri" w:eastAsia="Calibri" w:hAnsi="Calibri"/>
          <w:szCs w:val="22"/>
          <w:lang w:eastAsia="en-US"/>
        </w:rPr>
        <w:t>Zarząd Województwa Pomorskiego</w:t>
      </w:r>
    </w:p>
    <w:p w:rsidR="00EE1A5F" w:rsidRDefault="00EE1A5F" w:rsidP="00413F7B">
      <w:pPr>
        <w:rPr>
          <w:b/>
          <w:bCs/>
          <w:iCs/>
          <w:sz w:val="28"/>
          <w:szCs w:val="28"/>
        </w:rPr>
      </w:pPr>
      <w:r>
        <w:br w:type="page"/>
      </w:r>
    </w:p>
    <w:p w:rsidR="002A3C31" w:rsidRDefault="000044EF" w:rsidP="00413F7B">
      <w:pPr>
        <w:pStyle w:val="Nagwek2"/>
      </w:pPr>
      <w:bookmarkStart w:id="3" w:name="_Toc194873885"/>
      <w:r>
        <w:lastRenderedPageBreak/>
        <w:t>1</w:t>
      </w:r>
      <w:r w:rsidR="0036753F" w:rsidRPr="00B86101">
        <w:t xml:space="preserve">. </w:t>
      </w:r>
      <w:r w:rsidR="002A3C31">
        <w:t>Instytucja organizująca nabór</w:t>
      </w:r>
      <w:bookmarkEnd w:id="3"/>
    </w:p>
    <w:p w:rsidR="002A3C31" w:rsidRDefault="002A3C31" w:rsidP="00413F7B">
      <w:pPr>
        <w:spacing w:after="120"/>
      </w:pPr>
      <w:r>
        <w:t>Nabór jest organizowany przez:</w:t>
      </w:r>
    </w:p>
    <w:p w:rsidR="002A3C31" w:rsidRPr="002A3C31" w:rsidRDefault="002A3C31" w:rsidP="00413F7B">
      <w:pPr>
        <w:spacing w:after="120"/>
        <w:rPr>
          <w:b/>
        </w:rPr>
      </w:pPr>
      <w:r w:rsidRPr="002A3C31">
        <w:rPr>
          <w:b/>
        </w:rPr>
        <w:t>Instytucję Zarządzając</w:t>
      </w:r>
      <w:r w:rsidR="00E00074">
        <w:rPr>
          <w:b/>
        </w:rPr>
        <w:t>ą</w:t>
      </w:r>
      <w:r w:rsidRPr="002A3C31">
        <w:rPr>
          <w:b/>
        </w:rPr>
        <w:t xml:space="preserve"> FEP 2021-2027 – Zarząd Województwa Pomorskiego</w:t>
      </w:r>
    </w:p>
    <w:p w:rsidR="002A3C31" w:rsidRDefault="002A3C31" w:rsidP="00413F7B">
      <w:pPr>
        <w:spacing w:after="120"/>
      </w:pPr>
      <w:r>
        <w:t>obsługiwaną w zakresie wdrażania Działania będącego przedmiotem naboru przez:</w:t>
      </w:r>
    </w:p>
    <w:p w:rsidR="002A3C31" w:rsidRDefault="002A3C31" w:rsidP="00413F7B">
      <w:r>
        <w:t>Urząd Marszałkowski Województwa Pomorskiego,</w:t>
      </w:r>
    </w:p>
    <w:p w:rsidR="002A3C31" w:rsidRDefault="002A3C31" w:rsidP="00413F7B">
      <w:r>
        <w:t>Departament Programów Regionalnych</w:t>
      </w:r>
      <w:r w:rsidR="00604DEE">
        <w:t>,</w:t>
      </w:r>
    </w:p>
    <w:p w:rsidR="002A3C31" w:rsidRDefault="002A3C31" w:rsidP="00413F7B">
      <w:r>
        <w:t>ul. Okopowa 21/27,</w:t>
      </w:r>
    </w:p>
    <w:p w:rsidR="002A3C31" w:rsidRDefault="002A3C31" w:rsidP="00413F7B">
      <w:r>
        <w:t>80-810 Gdańsk</w:t>
      </w:r>
    </w:p>
    <w:p w:rsidR="00330C30" w:rsidRPr="00C70A97" w:rsidRDefault="002A3C31" w:rsidP="00413F7B">
      <w:pPr>
        <w:pStyle w:val="Nagwek2"/>
      </w:pPr>
      <w:bookmarkStart w:id="4" w:name="_Toc194873886"/>
      <w:r>
        <w:t xml:space="preserve">2. </w:t>
      </w:r>
      <w:r w:rsidR="00DB254C">
        <w:t>Przedmiot</w:t>
      </w:r>
      <w:r w:rsidR="00330C30" w:rsidRPr="00B86101">
        <w:t xml:space="preserve"> </w:t>
      </w:r>
      <w:r w:rsidR="000B4011" w:rsidRPr="00B86101">
        <w:t>naboru</w:t>
      </w:r>
      <w:bookmarkEnd w:id="4"/>
    </w:p>
    <w:p w:rsidR="00820D49" w:rsidRDefault="00DB254C" w:rsidP="00EE7C4D">
      <w:pPr>
        <w:spacing w:after="120"/>
        <w:rPr>
          <w:rFonts w:cstheme="minorHAnsi"/>
        </w:rPr>
      </w:pPr>
      <w:r w:rsidRPr="008544D2">
        <w:rPr>
          <w:rFonts w:cstheme="minorHAnsi"/>
        </w:rPr>
        <w:t>Przedmiot</w:t>
      </w:r>
      <w:r w:rsidR="00766C9E" w:rsidRPr="008544D2">
        <w:rPr>
          <w:rFonts w:cstheme="minorHAnsi"/>
        </w:rPr>
        <w:t>em</w:t>
      </w:r>
      <w:r w:rsidR="00104E12" w:rsidRPr="008544D2">
        <w:rPr>
          <w:rFonts w:cstheme="minorHAnsi"/>
        </w:rPr>
        <w:t xml:space="preserve"> </w:t>
      </w:r>
      <w:r w:rsidR="00B86101" w:rsidRPr="008544D2">
        <w:rPr>
          <w:rFonts w:cstheme="minorHAnsi"/>
        </w:rPr>
        <w:t>naboru jest udzielenie dofinansowania</w:t>
      </w:r>
      <w:r w:rsidR="00C92B05" w:rsidRPr="008544D2">
        <w:rPr>
          <w:rFonts w:cstheme="minorHAnsi"/>
        </w:rPr>
        <w:t xml:space="preserve"> </w:t>
      </w:r>
      <w:r w:rsidR="00766C9E" w:rsidRPr="008544D2">
        <w:rPr>
          <w:rFonts w:cstheme="minorHAnsi"/>
        </w:rPr>
        <w:t xml:space="preserve">projektom </w:t>
      </w:r>
      <w:r w:rsidR="00766C9E" w:rsidRPr="001B25C0">
        <w:rPr>
          <w:rFonts w:cstheme="minorHAnsi"/>
        </w:rPr>
        <w:t xml:space="preserve">wpisującym się w cele </w:t>
      </w:r>
      <w:r w:rsidR="002C0894" w:rsidRPr="001B25C0">
        <w:rPr>
          <w:rFonts w:cstheme="minorHAnsi"/>
        </w:rPr>
        <w:t>określone dla</w:t>
      </w:r>
      <w:r w:rsidRPr="001B25C0">
        <w:rPr>
          <w:rFonts w:cstheme="minorHAnsi"/>
        </w:rPr>
        <w:t> </w:t>
      </w:r>
      <w:r w:rsidR="005A381A" w:rsidRPr="008544D2">
        <w:t xml:space="preserve">Działania </w:t>
      </w:r>
      <w:r w:rsidR="00EE7C4D">
        <w:t>6</w:t>
      </w:r>
      <w:r w:rsidR="005A381A" w:rsidRPr="008544D2">
        <w:t>.</w:t>
      </w:r>
      <w:r w:rsidR="00EE7C4D">
        <w:t>3</w:t>
      </w:r>
      <w:r w:rsidR="005A381A" w:rsidRPr="008544D2">
        <w:t>.</w:t>
      </w:r>
      <w:r w:rsidR="005A381A">
        <w:t xml:space="preserve"> </w:t>
      </w:r>
      <w:r w:rsidR="00EE7C4D">
        <w:t>Infrastruktura społeczna</w:t>
      </w:r>
      <w:r w:rsidR="005A381A">
        <w:t xml:space="preserve"> FEP 2021-2027</w:t>
      </w:r>
      <w:r w:rsidR="0053335B" w:rsidRPr="001B25C0">
        <w:rPr>
          <w:rFonts w:cstheme="minorHAnsi"/>
        </w:rPr>
        <w:t>.</w:t>
      </w:r>
    </w:p>
    <w:p w:rsidR="00EE7C4D" w:rsidRDefault="00EE7C4D" w:rsidP="00D40CB7">
      <w:pPr>
        <w:spacing w:after="120"/>
      </w:pPr>
      <w:r w:rsidRPr="003350EB">
        <w:t>Zgodnie z opisem Działania 6.</w:t>
      </w:r>
      <w:r>
        <w:t>3</w:t>
      </w:r>
      <w:r w:rsidRPr="003350EB">
        <w:t xml:space="preserve">. zamieszczonym </w:t>
      </w:r>
      <w:r w:rsidRPr="00534AFE">
        <w:t>w Szczegółowym Opisie Priorytetów FEP 2021-2027</w:t>
      </w:r>
      <w:r w:rsidRPr="00534AFE">
        <w:rPr>
          <w:rStyle w:val="Odwoanieprzypisudolnego"/>
        </w:rPr>
        <w:footnoteReference w:id="4"/>
      </w:r>
      <w:r w:rsidRPr="003350EB">
        <w:t xml:space="preserve"> w ramach Działania realizowane będą projekty</w:t>
      </w:r>
      <w:r w:rsidR="00D40CB7" w:rsidRPr="00D40CB7">
        <w:t xml:space="preserve"> na rzecz ułatwienia dostępu do usług społecznych poprzez zwiększenie liczby miejsc świadczenia usług w społeczności lokalnej oraz poprawę ich jakości. Interwencja ma na celu </w:t>
      </w:r>
      <w:proofErr w:type="spellStart"/>
      <w:r w:rsidR="00D40CB7" w:rsidRPr="00D40CB7">
        <w:t>deinstytucjonalizację</w:t>
      </w:r>
      <w:proofErr w:type="spellEnd"/>
      <w:r w:rsidR="00D40CB7" w:rsidRPr="00D40CB7">
        <w:t xml:space="preserve"> usług społecznych tj.: przejście od opieki zdominowanej przez pomoc instytucjonalną do zintegrowanych i zindywidualizowanych usług świadczonych przede wszystkim w miejscu zamieszkania, przy zaangażowaniu społeczności lokalnej oraz zapobieganie umieszczaniu osób w instytucjach pobytu długoterminowego.</w:t>
      </w:r>
    </w:p>
    <w:p w:rsidR="00D40CB7" w:rsidRDefault="00D40CB7" w:rsidP="00D40CB7">
      <w:pPr>
        <w:spacing w:after="120"/>
        <w:rPr>
          <w:rFonts w:cstheme="minorHAnsi"/>
        </w:rPr>
      </w:pPr>
      <w:r w:rsidRPr="00D40CB7">
        <w:rPr>
          <w:rFonts w:cstheme="minorHAnsi"/>
        </w:rPr>
        <w:t>Inwestycje będą realizowane w sposób zintegrowany z projektami finansowanymi w Działaniu 5.17. Usługi społeczne i zdrowotne. Powiązanie (zintegrowanie) pomiędzy dwoma projektami oznacza, że inwestycje wspierane w ramach niniejszego Działania muszą być ściśle skoordynowane i wynikać z lokalnej diagnozy potrzeb grupy docelowej oraz deficytów w zakresie deinstytucjonalizacji usług społecznych.</w:t>
      </w:r>
    </w:p>
    <w:p w:rsidR="00D40CB7" w:rsidRPr="003255B5" w:rsidRDefault="00D40CB7" w:rsidP="00D40CB7">
      <w:pPr>
        <w:spacing w:after="120"/>
        <w:rPr>
          <w:b/>
        </w:rPr>
      </w:pPr>
      <w:r w:rsidRPr="00764590">
        <w:t xml:space="preserve">Przedmiotem wsparcia będą wyłącznie działania zgodne z celami i standardami jakości realizacji projektów wskazanymi w Planie przedsięwzięcia strategicznego pn. </w:t>
      </w:r>
      <w:r w:rsidRPr="00534AFE">
        <w:t>„Zintegrowany rozwój infrastruktury i usług społecznych w województwie pomorskim”</w:t>
      </w:r>
      <w:r w:rsidRPr="00534AFE">
        <w:rPr>
          <w:rStyle w:val="Odwoanieprzypisudolnego"/>
        </w:rPr>
        <w:footnoteReference w:id="5"/>
      </w:r>
      <w:r w:rsidRPr="00534AFE">
        <w:t xml:space="preserve"> wp</w:t>
      </w:r>
      <w:r w:rsidRPr="00764590">
        <w:t>isanego do Regionalnego Programu Strategicznego w zakresie bezpieczeństwa zdrowotnego i wrażliwości społecznej realizowane na rzecz usamodzielnionych wychowanków pieczy zastępczej, osób z niepełnosprawnościami, seniorów, osób w kryzysie psychicznym oraz osób w kryzysie bezdomności i powiązane z działaniami m.in. z obszaru aktywizacji społecznej i usług zdrowotnych.</w:t>
      </w:r>
      <w:r w:rsidR="00BD68BA">
        <w:t xml:space="preserve"> </w:t>
      </w:r>
      <w:r w:rsidR="00BD68BA" w:rsidRPr="003255B5">
        <w:t xml:space="preserve">Głównym celem przedsięwzięcia jest </w:t>
      </w:r>
      <w:r w:rsidR="00BD68BA" w:rsidRPr="003255B5">
        <w:rPr>
          <w:b/>
        </w:rPr>
        <w:t xml:space="preserve">zwiększenie dostępu </w:t>
      </w:r>
      <w:r w:rsidR="003255B5" w:rsidRPr="003255B5">
        <w:rPr>
          <w:b/>
        </w:rPr>
        <w:t xml:space="preserve">do mieszkalnictwa wspomaganego i treningowego </w:t>
      </w:r>
      <w:r w:rsidR="00BD68BA" w:rsidRPr="002059EE">
        <w:t>poprzez tworzenie miejsc w nowo</w:t>
      </w:r>
      <w:r w:rsidR="00C42964">
        <w:t xml:space="preserve"> </w:t>
      </w:r>
      <w:r w:rsidR="00BD68BA" w:rsidRPr="002059EE">
        <w:t>utworzonych mieszkaniach</w:t>
      </w:r>
      <w:r w:rsidR="003255B5" w:rsidRPr="002059EE">
        <w:t>.</w:t>
      </w:r>
      <w:r w:rsidR="00BD68BA" w:rsidRPr="003255B5">
        <w:rPr>
          <w:b/>
        </w:rPr>
        <w:t xml:space="preserve"> </w:t>
      </w:r>
    </w:p>
    <w:p w:rsidR="00A40D1E" w:rsidRDefault="00A40D1E">
      <w:pPr>
        <w:spacing w:line="240" w:lineRule="auto"/>
        <w:rPr>
          <w:rFonts w:ascii="Calibri" w:hAnsi="Calibri" w:cs="Calibri"/>
          <w:b/>
          <w:szCs w:val="22"/>
          <w:lang w:eastAsia="en-US"/>
        </w:rPr>
      </w:pPr>
      <w:r>
        <w:rPr>
          <w:b/>
        </w:rPr>
        <w:br w:type="page"/>
      </w:r>
    </w:p>
    <w:p w:rsidR="00D40CB7" w:rsidRPr="007D1C17" w:rsidRDefault="00D40CB7" w:rsidP="00F87764">
      <w:pPr>
        <w:pStyle w:val="Akapitzlist"/>
        <w:shd w:val="clear" w:color="auto" w:fill="F2F2F2" w:themeFill="background1" w:themeFillShade="F2"/>
        <w:ind w:left="0"/>
        <w:rPr>
          <w:b/>
        </w:rPr>
      </w:pPr>
      <w:r w:rsidRPr="007D1C17">
        <w:rPr>
          <w:b/>
        </w:rPr>
        <w:lastRenderedPageBreak/>
        <w:t>Uwaga!</w:t>
      </w:r>
    </w:p>
    <w:p w:rsidR="00D40CB7" w:rsidRPr="003F24A3" w:rsidRDefault="00D40CB7" w:rsidP="00F87764">
      <w:pPr>
        <w:pStyle w:val="Akapitzlist"/>
        <w:shd w:val="clear" w:color="auto" w:fill="F2F2F2" w:themeFill="background1" w:themeFillShade="F2"/>
        <w:spacing w:after="60"/>
        <w:ind w:left="0"/>
        <w:rPr>
          <w:b/>
        </w:rPr>
      </w:pPr>
      <w:r w:rsidRPr="009734C8">
        <w:t>Nabór skierowany jest</w:t>
      </w:r>
      <w:r w:rsidRPr="003F24A3">
        <w:rPr>
          <w:b/>
        </w:rPr>
        <w:t xml:space="preserve"> wyłącznie </w:t>
      </w:r>
      <w:r w:rsidRPr="009734C8">
        <w:t>do projektów składających się na</w:t>
      </w:r>
      <w:r w:rsidRPr="003F24A3">
        <w:rPr>
          <w:b/>
        </w:rPr>
        <w:t xml:space="preserve"> projekty zintegrowane.</w:t>
      </w:r>
    </w:p>
    <w:p w:rsidR="00D40CB7" w:rsidRDefault="00D40CB7" w:rsidP="00D40CB7">
      <w:pPr>
        <w:pStyle w:val="Akapitzlist"/>
        <w:shd w:val="clear" w:color="auto" w:fill="F2F2F2" w:themeFill="background1" w:themeFillShade="F2"/>
        <w:ind w:left="0"/>
      </w:pPr>
      <w:r>
        <w:t xml:space="preserve">Udział w naborze wiąże się z równoległym złożeniem </w:t>
      </w:r>
      <w:r w:rsidRPr="009734C8">
        <w:t>dwóch wniosków o dofinansowanie</w:t>
      </w:r>
      <w:r>
        <w:t>, tj.:</w:t>
      </w:r>
    </w:p>
    <w:p w:rsidR="00D40CB7" w:rsidRDefault="00D40CB7" w:rsidP="00D40CB7">
      <w:pPr>
        <w:pStyle w:val="Akapitzlist"/>
        <w:numPr>
          <w:ilvl w:val="0"/>
          <w:numId w:val="33"/>
        </w:numPr>
        <w:shd w:val="clear" w:color="auto" w:fill="F2F2F2" w:themeFill="background1" w:themeFillShade="F2"/>
        <w:ind w:left="360"/>
      </w:pPr>
      <w:r>
        <w:t xml:space="preserve">w naborze dla </w:t>
      </w:r>
      <w:r w:rsidRPr="009734C8">
        <w:rPr>
          <w:b/>
        </w:rPr>
        <w:t>Działania 6.</w:t>
      </w:r>
      <w:r>
        <w:rPr>
          <w:b/>
        </w:rPr>
        <w:t>3</w:t>
      </w:r>
      <w:r w:rsidRPr="009734C8">
        <w:rPr>
          <w:b/>
        </w:rPr>
        <w:t>.</w:t>
      </w:r>
      <w:r>
        <w:t>, którego dotyczy niniejszy Regulamin oraz</w:t>
      </w:r>
    </w:p>
    <w:p w:rsidR="00D40CB7" w:rsidRDefault="00D40CB7" w:rsidP="00F87764">
      <w:pPr>
        <w:pStyle w:val="Akapitzlist"/>
        <w:numPr>
          <w:ilvl w:val="0"/>
          <w:numId w:val="33"/>
        </w:numPr>
        <w:shd w:val="clear" w:color="auto" w:fill="F2F2F2" w:themeFill="background1" w:themeFillShade="F2"/>
        <w:spacing w:after="60"/>
        <w:ind w:left="360"/>
      </w:pPr>
      <w:r>
        <w:t xml:space="preserve">w naborze dla projektów zintegrowanych w ramach </w:t>
      </w:r>
      <w:r w:rsidRPr="009734C8">
        <w:rPr>
          <w:b/>
        </w:rPr>
        <w:t>Działania 5.</w:t>
      </w:r>
      <w:r>
        <w:rPr>
          <w:b/>
        </w:rPr>
        <w:t>17</w:t>
      </w:r>
      <w:r w:rsidRPr="009734C8">
        <w:rPr>
          <w:b/>
        </w:rPr>
        <w:t>.</w:t>
      </w:r>
    </w:p>
    <w:p w:rsidR="00D40CB7" w:rsidRDefault="00D40CB7" w:rsidP="00D40CB7">
      <w:pPr>
        <w:pStyle w:val="Akapitzlist"/>
        <w:shd w:val="clear" w:color="auto" w:fill="F2F2F2" w:themeFill="background1" w:themeFillShade="F2"/>
        <w:spacing w:after="240"/>
        <w:ind w:left="0"/>
      </w:pPr>
      <w:r>
        <w:t>Regulamin wyboru projektów dla Działania 5.17. został przyjęty uch</w:t>
      </w:r>
      <w:r w:rsidRPr="00B40EDC">
        <w:t xml:space="preserve">wałą nr </w:t>
      </w:r>
      <w:r w:rsidR="00B40EDC" w:rsidRPr="00B40EDC">
        <w:t>451</w:t>
      </w:r>
      <w:r w:rsidRPr="00B40EDC">
        <w:t>/</w:t>
      </w:r>
      <w:r w:rsidR="00B40EDC" w:rsidRPr="00B40EDC">
        <w:t>84</w:t>
      </w:r>
      <w:r w:rsidRPr="00B40EDC">
        <w:t>/</w:t>
      </w:r>
      <w:r w:rsidR="00B40EDC" w:rsidRPr="00B40EDC">
        <w:t>25</w:t>
      </w:r>
      <w:r w:rsidRPr="00B40EDC">
        <w:t xml:space="preserve"> Zarządu Województwa Pomorskiego z dnia </w:t>
      </w:r>
      <w:r w:rsidR="00B40EDC" w:rsidRPr="00B40EDC">
        <w:t xml:space="preserve">17 kwietnia 2025 </w:t>
      </w:r>
      <w:r w:rsidRPr="00B40EDC">
        <w:t>r.</w:t>
      </w:r>
    </w:p>
    <w:p w:rsidR="008D31C0" w:rsidRPr="006C6AB9" w:rsidRDefault="002A3C31" w:rsidP="004E49D3">
      <w:pPr>
        <w:pStyle w:val="Nagwek3"/>
      </w:pPr>
      <w:bookmarkStart w:id="7" w:name="_Toc194873887"/>
      <w:r w:rsidRPr="006C6AB9">
        <w:t>2</w:t>
      </w:r>
      <w:r w:rsidR="008D31C0" w:rsidRPr="006C6AB9">
        <w:t>.1. Typy projekt</w:t>
      </w:r>
      <w:r w:rsidR="00BD568F" w:rsidRPr="006C6AB9">
        <w:t>u</w:t>
      </w:r>
      <w:r w:rsidR="008D31C0" w:rsidRPr="006C6AB9">
        <w:t xml:space="preserve"> objęte naborem</w:t>
      </w:r>
      <w:bookmarkEnd w:id="7"/>
    </w:p>
    <w:p w:rsidR="008D31C0" w:rsidRPr="006C6AB9" w:rsidRDefault="008D31C0" w:rsidP="006C6AB9">
      <w:pPr>
        <w:rPr>
          <w:rFonts w:cstheme="minorHAnsi"/>
        </w:rPr>
      </w:pPr>
      <w:r w:rsidRPr="006C6AB9">
        <w:rPr>
          <w:rFonts w:cstheme="minorHAnsi"/>
        </w:rPr>
        <w:t xml:space="preserve">Nabór skierowany jest </w:t>
      </w:r>
      <w:r w:rsidR="000B0056" w:rsidRPr="006C6AB9">
        <w:rPr>
          <w:rFonts w:cstheme="minorHAnsi"/>
        </w:rPr>
        <w:t xml:space="preserve">do </w:t>
      </w:r>
      <w:r w:rsidR="00B36997" w:rsidRPr="006C6AB9">
        <w:rPr>
          <w:rFonts w:cstheme="minorHAnsi"/>
        </w:rPr>
        <w:t xml:space="preserve">projektów realizujących </w:t>
      </w:r>
      <w:r w:rsidR="000B0056" w:rsidRPr="006C6AB9">
        <w:rPr>
          <w:rFonts w:cstheme="minorHAnsi"/>
        </w:rPr>
        <w:t>następując</w:t>
      </w:r>
      <w:r w:rsidR="001B25C0" w:rsidRPr="006C6AB9">
        <w:rPr>
          <w:rFonts w:cstheme="minorHAnsi"/>
        </w:rPr>
        <w:t>e</w:t>
      </w:r>
      <w:r w:rsidR="00087BEC" w:rsidRPr="006C6AB9">
        <w:rPr>
          <w:rFonts w:cstheme="minorHAnsi"/>
        </w:rPr>
        <w:t xml:space="preserve"> </w:t>
      </w:r>
      <w:r w:rsidR="000B0056" w:rsidRPr="006C6AB9">
        <w:rPr>
          <w:rFonts w:cstheme="minorHAnsi"/>
          <w:b/>
        </w:rPr>
        <w:t>typ</w:t>
      </w:r>
      <w:r w:rsidR="001B25C0" w:rsidRPr="006C6AB9">
        <w:rPr>
          <w:rFonts w:cstheme="minorHAnsi"/>
          <w:b/>
        </w:rPr>
        <w:t>y</w:t>
      </w:r>
      <w:r w:rsidR="000B0056" w:rsidRPr="006C6AB9">
        <w:rPr>
          <w:rFonts w:cstheme="minorHAnsi"/>
          <w:b/>
        </w:rPr>
        <w:t xml:space="preserve"> projekt</w:t>
      </w:r>
      <w:r w:rsidR="00037646" w:rsidRPr="006C6AB9">
        <w:rPr>
          <w:rFonts w:cstheme="minorHAnsi"/>
          <w:b/>
        </w:rPr>
        <w:t>u</w:t>
      </w:r>
      <w:r w:rsidR="00B4346A" w:rsidRPr="006C6AB9">
        <w:rPr>
          <w:rFonts w:cstheme="minorHAnsi"/>
        </w:rPr>
        <w:t>:</w:t>
      </w:r>
    </w:p>
    <w:p w:rsidR="00D40CB7" w:rsidRDefault="00D40CB7" w:rsidP="00D40CB7">
      <w:pPr>
        <w:pStyle w:val="Akapitzlist"/>
        <w:numPr>
          <w:ilvl w:val="0"/>
          <w:numId w:val="34"/>
        </w:numPr>
        <w:ind w:left="357" w:hanging="357"/>
        <w:rPr>
          <w:lang w:eastAsia="ja-JP"/>
        </w:rPr>
      </w:pPr>
      <w:r>
        <w:t>budowa, rozbudowa, roboty budowlane (przebudowa i remont) obiektów infrastruktury społecznej na rzecz mieszkalnictwa treningowego i wspomaganego wraz z niezbędnym zagospodarowaniem otoczenia;</w:t>
      </w:r>
    </w:p>
    <w:p w:rsidR="00D40CB7" w:rsidRDefault="00D40CB7" w:rsidP="00D40CB7">
      <w:pPr>
        <w:pStyle w:val="Akapitzlist"/>
        <w:numPr>
          <w:ilvl w:val="0"/>
          <w:numId w:val="34"/>
        </w:numPr>
        <w:spacing w:after="120"/>
        <w:ind w:left="357" w:hanging="357"/>
        <w:rPr>
          <w:lang w:eastAsia="ja-JP"/>
        </w:rPr>
      </w:pPr>
      <w:r>
        <w:t>wyposażenie mieszkań treningowych i wspomaganych oraz ich doposażenie w niezbędny sprzęt i środki trwałe (z wyłączeniem wyrobów i produktów jednorazowego użytku)</w:t>
      </w:r>
      <w:r>
        <w:rPr>
          <w:lang w:eastAsia="ja-JP"/>
        </w:rPr>
        <w:t>.</w:t>
      </w:r>
    </w:p>
    <w:p w:rsidR="00D40CB7" w:rsidRDefault="00D40CB7" w:rsidP="00D40CB7">
      <w:r>
        <w:t>Uzupełniająco w ramach ww. typów projektów możliwe będą również działania:</w:t>
      </w:r>
    </w:p>
    <w:p w:rsidR="00D40CB7" w:rsidRDefault="00D40CB7" w:rsidP="00D40CB7">
      <w:pPr>
        <w:pStyle w:val="Akapitzlist"/>
        <w:numPr>
          <w:ilvl w:val="0"/>
          <w:numId w:val="35"/>
        </w:numPr>
        <w:ind w:left="360"/>
        <w:rPr>
          <w:lang w:eastAsia="ja-JP"/>
        </w:rPr>
      </w:pPr>
      <w:r>
        <w:t>służące poprawie dostępności cyfrowej i informacyjno- komunikacyjnej oraz likwidacji barier architektonicznych w szczególności w oparciu o projektowanie uniwersalne lub zastosowanie racjonalnego usprawnienia oraz uwzględniające potrzeby osób z niepełnosprawnościami,</w:t>
      </w:r>
    </w:p>
    <w:p w:rsidR="00D40CB7" w:rsidRDefault="00D40CB7" w:rsidP="00D40CB7">
      <w:pPr>
        <w:pStyle w:val="Akapitzlist"/>
        <w:numPr>
          <w:ilvl w:val="0"/>
          <w:numId w:val="35"/>
        </w:numPr>
        <w:ind w:left="360"/>
        <w:rPr>
          <w:lang w:eastAsia="ja-JP"/>
        </w:rPr>
      </w:pPr>
      <w:r>
        <w:t>służące zmniejszeniu energochłonności infrastruktury i przyczyniające się do zmniejszenia kosztów jej utrzymania i osiągnięcia neutralności klimatycznej.</w:t>
      </w:r>
    </w:p>
    <w:p w:rsidR="008D31C0" w:rsidRDefault="002A3C31" w:rsidP="004E49D3">
      <w:pPr>
        <w:pStyle w:val="Nagwek3"/>
      </w:pPr>
      <w:bookmarkStart w:id="8" w:name="_Toc194873888"/>
      <w:r>
        <w:t>2</w:t>
      </w:r>
      <w:r w:rsidR="008D31C0">
        <w:t xml:space="preserve">.2. </w:t>
      </w:r>
      <w:r w:rsidR="002E573A" w:rsidRPr="00B61A7B">
        <w:t>W</w:t>
      </w:r>
      <w:r w:rsidR="008D31C0" w:rsidRPr="00B61A7B">
        <w:t>nioskodawc</w:t>
      </w:r>
      <w:r w:rsidR="002E573A" w:rsidRPr="00B61A7B">
        <w:t>y</w:t>
      </w:r>
      <w:r w:rsidR="008D31C0" w:rsidRPr="00B61A7B">
        <w:t xml:space="preserve"> uprawni</w:t>
      </w:r>
      <w:r w:rsidR="002E573A" w:rsidRPr="00B61A7B">
        <w:t>eni</w:t>
      </w:r>
      <w:r w:rsidR="008D31C0" w:rsidRPr="00B61A7B">
        <w:t xml:space="preserve"> do złożenia wniosk</w:t>
      </w:r>
      <w:r w:rsidR="002E573A" w:rsidRPr="00B61A7B">
        <w:t>u</w:t>
      </w:r>
      <w:bookmarkEnd w:id="8"/>
    </w:p>
    <w:p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 xml:space="preserve">jednostki organizacyjne działające w imieniu </w:t>
      </w: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:rsidR="004E5F67" w:rsidRDefault="004E5F67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proofErr w:type="spellStart"/>
      <w:r>
        <w:rPr>
          <w:lang w:eastAsia="ja-JP"/>
        </w:rPr>
        <w:t>jst</w:t>
      </w:r>
      <w:proofErr w:type="spellEnd"/>
      <w:r>
        <w:rPr>
          <w:lang w:eastAsia="ja-JP"/>
        </w:rPr>
        <w:t>,</w:t>
      </w:r>
    </w:p>
    <w:p w:rsidR="004E5F67" w:rsidRDefault="00AF7A3B" w:rsidP="005D02FF">
      <w:pPr>
        <w:pStyle w:val="Akapitzlist"/>
        <w:numPr>
          <w:ilvl w:val="0"/>
          <w:numId w:val="23"/>
        </w:numPr>
        <w:ind w:left="360"/>
        <w:rPr>
          <w:lang w:eastAsia="ja-JP"/>
        </w:rPr>
      </w:pPr>
      <w:r>
        <w:rPr>
          <w:lang w:eastAsia="ja-JP"/>
        </w:rPr>
        <w:t>k</w:t>
      </w:r>
      <w:r w:rsidRPr="00AF7A3B">
        <w:rPr>
          <w:lang w:eastAsia="ja-JP"/>
        </w:rPr>
        <w:t>ościoły i związki wyznaniowe,</w:t>
      </w:r>
    </w:p>
    <w:p w:rsidR="000B390E" w:rsidRDefault="00AF7A3B" w:rsidP="00F15872">
      <w:pPr>
        <w:pStyle w:val="Akapitzlist"/>
        <w:numPr>
          <w:ilvl w:val="0"/>
          <w:numId w:val="23"/>
        </w:numPr>
        <w:spacing w:after="120"/>
        <w:ind w:left="360"/>
        <w:rPr>
          <w:lang w:eastAsia="ja-JP"/>
        </w:rPr>
      </w:pPr>
      <w:r>
        <w:rPr>
          <w:lang w:eastAsia="ja-JP"/>
        </w:rPr>
        <w:t>o</w:t>
      </w:r>
      <w:r w:rsidRPr="00AF7A3B">
        <w:rPr>
          <w:lang w:eastAsia="ja-JP"/>
        </w:rPr>
        <w:t>rganizacje pozarządowe</w:t>
      </w:r>
      <w:r w:rsidR="00B61A7B">
        <w:rPr>
          <w:lang w:eastAsia="ja-JP"/>
        </w:rPr>
        <w:t>.</w:t>
      </w:r>
    </w:p>
    <w:p w:rsidR="00F15872" w:rsidRPr="00F15872" w:rsidRDefault="00F15872" w:rsidP="00A40D1E">
      <w:pPr>
        <w:shd w:val="clear" w:color="auto" w:fill="F2F2F2" w:themeFill="background1" w:themeFillShade="F2"/>
        <w:rPr>
          <w:b/>
        </w:rPr>
      </w:pPr>
      <w:r w:rsidRPr="00F15872">
        <w:rPr>
          <w:b/>
        </w:rPr>
        <w:t>Uwaga!</w:t>
      </w:r>
    </w:p>
    <w:p w:rsidR="00F15872" w:rsidRPr="00BD568F" w:rsidRDefault="00F15872" w:rsidP="00F15872">
      <w:pPr>
        <w:shd w:val="clear" w:color="auto" w:fill="F2F2F2" w:themeFill="background1" w:themeFillShade="F2"/>
        <w:rPr>
          <w:lang w:eastAsia="ja-JP"/>
        </w:rPr>
      </w:pPr>
      <w:r>
        <w:t xml:space="preserve">Ze wsparcia w ramach naboru </w:t>
      </w:r>
      <w:r w:rsidRPr="00A40D1E">
        <w:rPr>
          <w:b/>
        </w:rPr>
        <w:t>wykluczone</w:t>
      </w:r>
      <w:r>
        <w:t xml:space="preserve"> są projekty, dla których </w:t>
      </w:r>
      <w:r w:rsidRPr="00A40D1E">
        <w:rPr>
          <w:b/>
        </w:rPr>
        <w:t xml:space="preserve">wnioskodawcą/partnerem są </w:t>
      </w:r>
      <w:proofErr w:type="spellStart"/>
      <w:r w:rsidRPr="00A40D1E">
        <w:rPr>
          <w:b/>
        </w:rPr>
        <w:t>jst</w:t>
      </w:r>
      <w:proofErr w:type="spellEnd"/>
      <w:r w:rsidRPr="00A40D1E">
        <w:rPr>
          <w:b/>
        </w:rPr>
        <w:t>, które mają status Obserwatora w ZIT lub ich jednostki organizacyjne</w:t>
      </w:r>
      <w:r>
        <w:t>, jeżeli podmioty te wskazane zostały w „Porozumieniu w sprawie realizacji instrumentu Zintegrowane Inwestycje Terytorialne” jako uprawnione do wsparcia w Działaniu 6.4.</w:t>
      </w:r>
      <w:r w:rsidR="00A40D1E">
        <w:t xml:space="preserve"> </w:t>
      </w:r>
      <w:r w:rsidR="00A40D1E" w:rsidRPr="00A40D1E">
        <w:t>Infrastruktura społeczna – ZIT na terenie obszaru metropolitalnego FEP 2021-2027</w:t>
      </w:r>
      <w:r w:rsidR="00031733">
        <w:t>, tj</w:t>
      </w:r>
      <w:r w:rsidR="00F15DA2">
        <w:t>.: Miasto i Gmina Gniew, Gmina Sierakowice, Gmina Miłoradz, Miasto i Gmina Nowy Dwór Gdański, Gmina Sztutowo, Powiat Tczewski, Powiat Gdański, Powiat Wejherowski</w:t>
      </w:r>
      <w:r w:rsidR="00A40D1E">
        <w:t>.</w:t>
      </w:r>
    </w:p>
    <w:p w:rsidR="00B61A7B" w:rsidRDefault="002A3C31" w:rsidP="004E49D3">
      <w:pPr>
        <w:pStyle w:val="Nagwek3"/>
      </w:pPr>
      <w:bookmarkStart w:id="9" w:name="_Toc194873889"/>
      <w:r>
        <w:t>2</w:t>
      </w:r>
      <w:r w:rsidR="002E573A">
        <w:t xml:space="preserve">.3. </w:t>
      </w:r>
      <w:r w:rsidR="00931224">
        <w:t>Ukierunkowanie terytorialne</w:t>
      </w:r>
      <w:bookmarkEnd w:id="9"/>
    </w:p>
    <w:p w:rsidR="002A6C40" w:rsidRDefault="00AF7A3B" w:rsidP="00B61A7B">
      <w:pPr>
        <w:rPr>
          <w:b/>
        </w:rPr>
      </w:pPr>
      <w:r w:rsidRPr="00AF7A3B">
        <w:t xml:space="preserve">Projekty złożone w ramach naboru mogą być realizowane na obszarze całego województwa pomorskiego, </w:t>
      </w:r>
      <w:r w:rsidRPr="00AF7A3B">
        <w:rPr>
          <w:b/>
        </w:rPr>
        <w:t>z wyłączeniem obszarów uprawnionych do wsparcia w ramach Działania 6.4.</w:t>
      </w:r>
      <w:r>
        <w:rPr>
          <w:b/>
        </w:rPr>
        <w:t xml:space="preserve"> Infrastruktura społeczna </w:t>
      </w:r>
      <w:r w:rsidRPr="00AF7A3B">
        <w:rPr>
          <w:b/>
        </w:rPr>
        <w:t>– ZIT na terenie obszaru metropolitalnego FEP 2021-2027</w:t>
      </w:r>
      <w:r>
        <w:rPr>
          <w:b/>
        </w:rPr>
        <w:t>.</w:t>
      </w:r>
    </w:p>
    <w:p w:rsidR="002A6C40" w:rsidRDefault="002A6C40" w:rsidP="00002EB3">
      <w:pPr>
        <w:spacing w:before="120"/>
      </w:pPr>
      <w:r>
        <w:lastRenderedPageBreak/>
        <w:t xml:space="preserve">W związku z powyższym </w:t>
      </w:r>
      <w:r w:rsidRPr="002A6C40">
        <w:rPr>
          <w:b/>
        </w:rPr>
        <w:t>wykluczone ze wsparcia</w:t>
      </w:r>
      <w:r>
        <w:t xml:space="preserve"> są następujące obszary jednostek samorządu terytorialnego Obszaru Metropolitalnego Gdańsk Gdynia Sopot:</w:t>
      </w:r>
    </w:p>
    <w:p w:rsidR="002A6C40" w:rsidRDefault="002A6C40" w:rsidP="002A6C40">
      <w:r>
        <w:t>• miasta: Gdańsk, Gdynia, Hel, Pruszcz Gdański, Puck, Reda, Rumia, Sopot, Tczew, Wejherowo</w:t>
      </w:r>
      <w:r w:rsidR="003A5D29">
        <w:t>;</w:t>
      </w:r>
    </w:p>
    <w:p w:rsidR="002A6C40" w:rsidRDefault="002A6C40" w:rsidP="002A6C40">
      <w:r>
        <w:t>• gminy miejsko-wiejskie: Jastarnia, Kartuzy, Władysławowo, Żukowo</w:t>
      </w:r>
      <w:r w:rsidR="003A5D29">
        <w:t>;</w:t>
      </w:r>
    </w:p>
    <w:p w:rsidR="00B61A7B" w:rsidRDefault="002A6C40" w:rsidP="002A6C40">
      <w:r>
        <w:t>• gminy wiejskie: Cedry Wielkie, Kolbudy, Kosakowo, Luzino, Pruszcz Gdański, Przodkowo, Przywidz, Pszczółki, Puck, Somonino, Stegna, Suchy Dąb, Szemud, Tczew, Trąbki Wielkie, Wejherowo.</w:t>
      </w:r>
    </w:p>
    <w:p w:rsidR="003B42F7" w:rsidRPr="00C70A97" w:rsidRDefault="002A3C31" w:rsidP="00B61A7B">
      <w:pPr>
        <w:pStyle w:val="Nagwek2"/>
      </w:pPr>
      <w:bookmarkStart w:id="10" w:name="_Toc194873890"/>
      <w:r>
        <w:t>3</w:t>
      </w:r>
      <w:r w:rsidR="003B42F7" w:rsidRPr="00B86101">
        <w:t xml:space="preserve">. </w:t>
      </w:r>
      <w:r w:rsidR="003B42F7" w:rsidRPr="003B42F7">
        <w:t xml:space="preserve">Limity dotyczące </w:t>
      </w:r>
      <w:r w:rsidR="003B42F7">
        <w:t>kwoty</w:t>
      </w:r>
      <w:r w:rsidR="003B42F7" w:rsidRPr="003B42F7">
        <w:t xml:space="preserve"> oraz wysokości dofinansowania</w:t>
      </w:r>
      <w:bookmarkEnd w:id="10"/>
    </w:p>
    <w:p w:rsidR="003B42F7" w:rsidRPr="003B42F7" w:rsidRDefault="002A3C31" w:rsidP="004E49D3">
      <w:pPr>
        <w:pStyle w:val="Nagwek3"/>
      </w:pPr>
      <w:bookmarkStart w:id="11" w:name="_Toc194873891"/>
      <w:r>
        <w:t>3</w:t>
      </w:r>
      <w:r w:rsidR="003B42F7">
        <w:t xml:space="preserve">.1. </w:t>
      </w:r>
      <w:r w:rsidR="00D3563C">
        <w:t>Kwota przeznaczona na dofinansowanie projektów w naborze</w:t>
      </w:r>
      <w:bookmarkEnd w:id="11"/>
    </w:p>
    <w:p w:rsidR="0009478C" w:rsidRPr="0036288D" w:rsidRDefault="0009478C" w:rsidP="0009478C">
      <w:pPr>
        <w:rPr>
          <w:rFonts w:cstheme="minorHAnsi"/>
        </w:rPr>
      </w:pPr>
      <w:bookmarkStart w:id="12" w:name="_Hlk177548790"/>
      <w:r w:rsidRPr="0036288D">
        <w:rPr>
          <w:rFonts w:cstheme="minorHAnsi"/>
        </w:rPr>
        <w:t xml:space="preserve">IZ FEP 2021-2027 przeznacza na dofinansowanie projektów w naborze łączną kwotę </w:t>
      </w:r>
      <w:r w:rsidR="00A61BCC" w:rsidRPr="00A61BCC">
        <w:rPr>
          <w:rFonts w:cstheme="minorHAnsi"/>
          <w:b/>
        </w:rPr>
        <w:t>74 703 529,66</w:t>
      </w:r>
      <w:r>
        <w:rPr>
          <w:rFonts w:cstheme="minorHAnsi"/>
          <w:b/>
        </w:rPr>
        <w:t> </w:t>
      </w:r>
      <w:r w:rsidRPr="0036288D">
        <w:rPr>
          <w:rFonts w:cstheme="minorHAnsi"/>
          <w:b/>
        </w:rPr>
        <w:t>złotych</w:t>
      </w:r>
      <w:r w:rsidRPr="0036288D">
        <w:rPr>
          <w:rFonts w:cstheme="minorHAnsi"/>
        </w:rPr>
        <w:t>, w tym:</w:t>
      </w:r>
    </w:p>
    <w:p w:rsidR="0009478C" w:rsidRPr="0036288D" w:rsidRDefault="00A61BCC" w:rsidP="0009478C">
      <w:pPr>
        <w:pStyle w:val="Akapitzlist"/>
        <w:numPr>
          <w:ilvl w:val="0"/>
          <w:numId w:val="36"/>
        </w:numPr>
        <w:ind w:left="357" w:hanging="357"/>
        <w:rPr>
          <w:rFonts w:cstheme="minorHAnsi"/>
        </w:rPr>
      </w:pPr>
      <w:r w:rsidRPr="00A61BCC">
        <w:rPr>
          <w:rFonts w:cstheme="minorHAnsi"/>
          <w:b/>
        </w:rPr>
        <w:t>66 840 000,00</w:t>
      </w:r>
      <w:r w:rsidR="0009478C" w:rsidRPr="0036288D">
        <w:rPr>
          <w:rFonts w:cstheme="minorHAnsi"/>
        </w:rPr>
        <w:t xml:space="preserve"> </w:t>
      </w:r>
      <w:r w:rsidR="0009478C" w:rsidRPr="0036288D">
        <w:rPr>
          <w:rFonts w:cstheme="minorHAnsi"/>
          <w:b/>
        </w:rPr>
        <w:t>złotych</w:t>
      </w:r>
      <w:r w:rsidR="0009478C" w:rsidRPr="0036288D">
        <w:rPr>
          <w:rFonts w:cstheme="minorHAnsi"/>
        </w:rPr>
        <w:t xml:space="preserve"> ze środków EFRR,</w:t>
      </w:r>
    </w:p>
    <w:p w:rsidR="0009478C" w:rsidRDefault="00A61BCC" w:rsidP="0009478C">
      <w:pPr>
        <w:pStyle w:val="Akapitzlist"/>
        <w:numPr>
          <w:ilvl w:val="0"/>
          <w:numId w:val="36"/>
        </w:numPr>
        <w:spacing w:after="120"/>
        <w:ind w:left="357" w:hanging="357"/>
        <w:rPr>
          <w:rFonts w:cstheme="minorHAnsi"/>
        </w:rPr>
      </w:pPr>
      <w:r w:rsidRPr="00A61BCC">
        <w:rPr>
          <w:rFonts w:cstheme="minorHAnsi"/>
          <w:b/>
        </w:rPr>
        <w:t>7 863 529,66</w:t>
      </w:r>
      <w:r w:rsidR="0009478C" w:rsidRPr="0036288D">
        <w:rPr>
          <w:rFonts w:cstheme="minorHAnsi"/>
          <w:b/>
        </w:rPr>
        <w:t xml:space="preserve"> złotych</w:t>
      </w:r>
      <w:r w:rsidR="0009478C" w:rsidRPr="0036288D">
        <w:rPr>
          <w:rFonts w:cstheme="minorHAnsi"/>
        </w:rPr>
        <w:t xml:space="preserve"> ze środków budżetu państwa</w:t>
      </w:r>
      <w:r>
        <w:rPr>
          <w:rFonts w:cstheme="minorHAnsi"/>
        </w:rPr>
        <w:t>.</w:t>
      </w:r>
    </w:p>
    <w:p w:rsidR="0009478C" w:rsidRDefault="0009478C" w:rsidP="0009478C">
      <w:pPr>
        <w:spacing w:after="120"/>
        <w:rPr>
          <w:rFonts w:cstheme="minorHAnsi"/>
        </w:rPr>
      </w:pPr>
      <w:r>
        <w:t>Łączna k</w:t>
      </w:r>
      <w:r w:rsidRPr="009A3C16">
        <w:t>wota przeznaczona na dofinansowanie projekt</w:t>
      </w:r>
      <w:r>
        <w:t>ów</w:t>
      </w:r>
      <w:r w:rsidR="00442E39">
        <w:t xml:space="preserve"> w</w:t>
      </w:r>
      <w:r w:rsidRPr="009A3C16">
        <w:t xml:space="preserve"> </w:t>
      </w:r>
      <w:r>
        <w:t>na</w:t>
      </w:r>
      <w:r w:rsidRPr="00344EF1">
        <w:t>borze wynika z przeliczenia alokacji określonej w euro przeznaczonej na dofinansowanie projektów niniejszym naborze,</w:t>
      </w:r>
      <w:r w:rsidRPr="00344EF1">
        <w:rPr>
          <w:rFonts w:cstheme="minorHAnsi"/>
        </w:rPr>
        <w:t xml:space="preserve"> tj. </w:t>
      </w:r>
      <w:r w:rsidR="00A61BCC" w:rsidRPr="00A61BCC">
        <w:rPr>
          <w:rFonts w:cstheme="minorHAnsi"/>
          <w:b/>
        </w:rPr>
        <w:t>16 000</w:t>
      </w:r>
      <w:r w:rsidR="00A61BCC">
        <w:rPr>
          <w:rFonts w:cstheme="minorHAnsi"/>
          <w:b/>
        </w:rPr>
        <w:t> </w:t>
      </w:r>
      <w:r w:rsidR="00A61BCC" w:rsidRPr="00A61BCC">
        <w:rPr>
          <w:rFonts w:cstheme="minorHAnsi"/>
          <w:b/>
        </w:rPr>
        <w:t>000</w:t>
      </w:r>
      <w:r w:rsidR="00A61BCC">
        <w:rPr>
          <w:rFonts w:cstheme="minorHAnsi"/>
          <w:b/>
        </w:rPr>
        <w:t xml:space="preserve">,00 </w:t>
      </w:r>
      <w:r w:rsidRPr="00344EF1">
        <w:rPr>
          <w:rFonts w:cstheme="minorHAnsi"/>
          <w:b/>
        </w:rPr>
        <w:t>euro</w:t>
      </w:r>
      <w:r w:rsidRPr="00344EF1">
        <w:rPr>
          <w:rFonts w:cstheme="minorHAnsi"/>
        </w:rPr>
        <w:t xml:space="preserve"> (środki EFRR) oraz </w:t>
      </w:r>
      <w:r w:rsidR="00A61BCC" w:rsidRPr="00A61BCC">
        <w:rPr>
          <w:rFonts w:cstheme="minorHAnsi"/>
          <w:b/>
        </w:rPr>
        <w:t>1 882</w:t>
      </w:r>
      <w:r w:rsidR="00A61BCC">
        <w:rPr>
          <w:rFonts w:cstheme="minorHAnsi"/>
          <w:b/>
        </w:rPr>
        <w:t> </w:t>
      </w:r>
      <w:r w:rsidR="00A61BCC" w:rsidRPr="00A61BCC">
        <w:rPr>
          <w:rFonts w:cstheme="minorHAnsi"/>
          <w:b/>
        </w:rPr>
        <w:t>353</w:t>
      </w:r>
      <w:r w:rsidR="00A61BCC">
        <w:rPr>
          <w:rFonts w:cstheme="minorHAnsi"/>
          <w:b/>
        </w:rPr>
        <w:t>,00</w:t>
      </w:r>
      <w:r w:rsidRPr="00344EF1">
        <w:rPr>
          <w:rFonts w:cstheme="minorHAnsi"/>
          <w:b/>
        </w:rPr>
        <w:t xml:space="preserve"> euro</w:t>
      </w:r>
      <w:r w:rsidRPr="00344EF1">
        <w:rPr>
          <w:rFonts w:cstheme="minorHAnsi"/>
        </w:rPr>
        <w:t xml:space="preserve"> (środki budżetu państwa), wg kursu Europejskiego Banku Centralnego z przedostatniego dnia kwotowania Komisji Europejskiej w miesiącu poprzedzającym miesiąc, w którym dokonuje się wyliczenia wartości alokacji zgodnie z Kontraktem Programowym </w:t>
      </w:r>
      <w:r w:rsidR="00A61BCC" w:rsidRPr="00A61BCC">
        <w:rPr>
          <w:rFonts w:cstheme="minorHAnsi"/>
        </w:rPr>
        <w:t>(tj.</w:t>
      </w:r>
      <w:r w:rsidR="00A61BCC">
        <w:rPr>
          <w:rFonts w:cstheme="minorHAnsi"/>
        </w:rPr>
        <w:t> </w:t>
      </w:r>
      <w:r w:rsidR="00A61BCC" w:rsidRPr="00A61BCC">
        <w:rPr>
          <w:rFonts w:cstheme="minorHAnsi"/>
        </w:rPr>
        <w:t>4,1775 zł z 28 marca 2025 r.).</w:t>
      </w:r>
    </w:p>
    <w:p w:rsidR="0009478C" w:rsidRPr="00090905" w:rsidRDefault="0009478C" w:rsidP="0009478C">
      <w:pPr>
        <w:spacing w:after="120"/>
        <w:rPr>
          <w:rFonts w:cstheme="minorHAnsi"/>
        </w:rPr>
      </w:pPr>
      <w:r w:rsidRPr="00090905">
        <w:rPr>
          <w:rFonts w:cstheme="minorHAnsi"/>
        </w:rPr>
        <w:t>Ostateczna łączna wartość dofinansowania przyznanego w naborze stanowić będzie iloczyn alokacji w euro przeznaczonej na dofinansowanie projektów w naborze oraz aktualnego kursu ustalonego na miesiąc wyboru projektu do dofinansowania zgodnie z akapitem powyżej.</w:t>
      </w:r>
    </w:p>
    <w:p w:rsidR="0009478C" w:rsidRDefault="0009478C" w:rsidP="0009478C">
      <w:pPr>
        <w:spacing w:after="100" w:afterAutospacing="1"/>
        <w:rPr>
          <w:rFonts w:cstheme="minorHAnsi"/>
        </w:rPr>
      </w:pPr>
      <w:r w:rsidRPr="00090905">
        <w:rPr>
          <w:rFonts w:cstheme="minorHAnsi"/>
        </w:rPr>
        <w:t xml:space="preserve">W przypadku korzystnej zmiany kursu przeliczeniowego </w:t>
      </w:r>
      <w:r>
        <w:rPr>
          <w:rFonts w:cstheme="minorHAnsi"/>
        </w:rPr>
        <w:t xml:space="preserve">lub </w:t>
      </w:r>
      <w:r w:rsidRPr="00344EF1">
        <w:rPr>
          <w:rFonts w:cstheme="minorHAnsi"/>
        </w:rPr>
        <w:t xml:space="preserve">zmiany kwoty alokacji przeznaczonej na realizację Działania </w:t>
      </w:r>
      <w:r w:rsidR="00A61BCC">
        <w:rPr>
          <w:rFonts w:cstheme="minorHAnsi"/>
        </w:rPr>
        <w:t>6</w:t>
      </w:r>
      <w:r w:rsidRPr="00344EF1">
        <w:rPr>
          <w:rFonts w:cstheme="minorHAnsi"/>
        </w:rPr>
        <w:t>.</w:t>
      </w:r>
      <w:r w:rsidR="00A61BCC">
        <w:rPr>
          <w:rFonts w:cstheme="minorHAnsi"/>
        </w:rPr>
        <w:t>3</w:t>
      </w:r>
      <w:r w:rsidRPr="00344EF1">
        <w:rPr>
          <w:rFonts w:cstheme="minorHAnsi"/>
        </w:rPr>
        <w:t>. określonej w SZOP</w:t>
      </w:r>
      <w:r w:rsidRPr="00090905">
        <w:rPr>
          <w:rFonts w:cstheme="minorHAnsi"/>
        </w:rPr>
        <w:t xml:space="preserve"> po zakończeniu postępowania w sprawie wyboru projektów do dofinansowania, IZ FEP 2021-2027, zgodnie z art. 57 ust. 5 ustawy wdrożeniowej, będzie mogła dokonać wyboru do dofinansowania projektów, które spełniły kryteria wyboru, ale nie uzyskały wsparcia w związku z wyczerpaniem alokacji.</w:t>
      </w:r>
    </w:p>
    <w:p w:rsidR="003B42F7" w:rsidRDefault="002A3C31" w:rsidP="004E49D3">
      <w:pPr>
        <w:pStyle w:val="Nagwek3"/>
      </w:pPr>
      <w:bookmarkStart w:id="13" w:name="_Toc194873892"/>
      <w:bookmarkEnd w:id="12"/>
      <w:r>
        <w:t>3</w:t>
      </w:r>
      <w:r w:rsidR="003B42F7">
        <w:t xml:space="preserve">.2. </w:t>
      </w:r>
      <w:r w:rsidR="003B42F7" w:rsidRPr="003B42F7">
        <w:t>Maksymalny poziom dofinansowania</w:t>
      </w:r>
      <w:bookmarkEnd w:id="13"/>
    </w:p>
    <w:p w:rsidR="009D71FE" w:rsidRDefault="003B42F7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>Maksymalny poz</w:t>
      </w:r>
      <w:r w:rsidR="006E2B03">
        <w:rPr>
          <w:rFonts w:eastAsia="MS Mincho"/>
          <w:lang w:eastAsia="ja-JP"/>
        </w:rPr>
        <w:t xml:space="preserve">iom dofinansowania projektu </w:t>
      </w:r>
      <w:r w:rsidR="006024A0">
        <w:rPr>
          <w:rFonts w:eastAsia="MS Mincho"/>
          <w:lang w:eastAsia="ja-JP"/>
        </w:rPr>
        <w:t xml:space="preserve">ze środków EFRR </w:t>
      </w:r>
      <w:r w:rsidR="006E2B03">
        <w:rPr>
          <w:rFonts w:eastAsia="MS Mincho"/>
          <w:lang w:eastAsia="ja-JP"/>
        </w:rPr>
        <w:t xml:space="preserve">wynosi </w:t>
      </w:r>
      <w:r w:rsidR="006E2B03" w:rsidRPr="00B74D87">
        <w:rPr>
          <w:rFonts w:eastAsia="MS Mincho"/>
          <w:b/>
          <w:lang w:eastAsia="ja-JP"/>
        </w:rPr>
        <w:t>85,00%</w:t>
      </w:r>
      <w:r w:rsidR="006E2B03" w:rsidRPr="00B74D87">
        <w:rPr>
          <w:rFonts w:eastAsia="MS Mincho"/>
          <w:lang w:eastAsia="ja-JP"/>
        </w:rPr>
        <w:t xml:space="preserve"> jego</w:t>
      </w:r>
      <w:r w:rsidR="006E2B03">
        <w:rPr>
          <w:rFonts w:eastAsia="MS Mincho"/>
          <w:lang w:eastAsia="ja-JP"/>
        </w:rPr>
        <w:t xml:space="preserve"> kosztów kwalifikowalnych.</w:t>
      </w:r>
    </w:p>
    <w:p w:rsidR="00A61BCC" w:rsidRDefault="00A61BCC" w:rsidP="00413F7B">
      <w:pPr>
        <w:spacing w:after="120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Maksymalny poziom dofinansowania projektu ze środków budżetu państwa wynosi </w:t>
      </w:r>
      <w:r w:rsidRPr="00090905">
        <w:rPr>
          <w:rFonts w:eastAsia="MS Mincho"/>
          <w:b/>
          <w:lang w:eastAsia="ja-JP"/>
        </w:rPr>
        <w:t>10,00%</w:t>
      </w:r>
      <w:r>
        <w:rPr>
          <w:rFonts w:eastAsia="MS Mincho"/>
          <w:lang w:eastAsia="ja-JP"/>
        </w:rPr>
        <w:t xml:space="preserve"> jego kosztów kwalifikowalnych.</w:t>
      </w:r>
    </w:p>
    <w:p w:rsidR="004C3BE1" w:rsidRPr="009A3C16" w:rsidRDefault="002A3C31" w:rsidP="00413F7B">
      <w:pPr>
        <w:pStyle w:val="Nagwek2"/>
      </w:pPr>
      <w:bookmarkStart w:id="14" w:name="_Toc194873893"/>
      <w:r w:rsidRPr="009A3C16">
        <w:t>4</w:t>
      </w:r>
      <w:r w:rsidR="006E2B03" w:rsidRPr="009A3C16">
        <w:t>. Termin i sposób złożenia wniosku</w:t>
      </w:r>
      <w:r w:rsidR="00B96FC3" w:rsidRPr="009A3C16">
        <w:t xml:space="preserve"> o dofinansowanie</w:t>
      </w:r>
      <w:bookmarkEnd w:id="14"/>
    </w:p>
    <w:p w:rsidR="003F7E12" w:rsidRPr="009A3C16" w:rsidRDefault="002A3C31" w:rsidP="004E49D3">
      <w:pPr>
        <w:pStyle w:val="Nagwek3"/>
      </w:pPr>
      <w:bookmarkStart w:id="15" w:name="_Toc194873894"/>
      <w:r w:rsidRPr="009A3C16">
        <w:t>4</w:t>
      </w:r>
      <w:r w:rsidR="003F7E12" w:rsidRPr="009A3C16">
        <w:t xml:space="preserve">.1. Termin </w:t>
      </w:r>
      <w:r w:rsidR="008116EB" w:rsidRPr="009A3C16">
        <w:t>składania</w:t>
      </w:r>
      <w:r w:rsidR="003F7E12" w:rsidRPr="009A3C16">
        <w:t xml:space="preserve"> wniosk</w:t>
      </w:r>
      <w:r w:rsidR="008116EB" w:rsidRPr="009A3C16">
        <w:t>ów</w:t>
      </w:r>
      <w:r w:rsidR="00B96FC3" w:rsidRPr="009A3C16">
        <w:t xml:space="preserve"> o dofinansowanie</w:t>
      </w:r>
      <w:bookmarkEnd w:id="15"/>
    </w:p>
    <w:p w:rsidR="003F7E12" w:rsidRPr="009A3C16" w:rsidRDefault="003F7E12" w:rsidP="00413F7B">
      <w:pPr>
        <w:rPr>
          <w:lang w:eastAsia="ja-JP"/>
        </w:rPr>
      </w:pPr>
      <w:r w:rsidRPr="009A3C16">
        <w:rPr>
          <w:lang w:eastAsia="ja-JP"/>
        </w:rPr>
        <w:t>Wnios</w:t>
      </w:r>
      <w:r w:rsidR="008116EB" w:rsidRPr="009A3C16">
        <w:rPr>
          <w:lang w:eastAsia="ja-JP"/>
        </w:rPr>
        <w:t>ki</w:t>
      </w:r>
      <w:r w:rsidRPr="009A3C16">
        <w:rPr>
          <w:lang w:eastAsia="ja-JP"/>
        </w:rPr>
        <w:t xml:space="preserve"> należy </w:t>
      </w:r>
      <w:r w:rsidR="008116EB" w:rsidRPr="009A3C16">
        <w:rPr>
          <w:lang w:eastAsia="ja-JP"/>
        </w:rPr>
        <w:t>składać</w:t>
      </w:r>
      <w:r w:rsidRPr="009A3C16">
        <w:rPr>
          <w:lang w:eastAsia="ja-JP"/>
        </w:rPr>
        <w:t xml:space="preserve"> w </w:t>
      </w:r>
      <w:r w:rsidRPr="00B61A7B">
        <w:rPr>
          <w:lang w:eastAsia="ja-JP"/>
        </w:rPr>
        <w:t xml:space="preserve">terminie </w:t>
      </w:r>
      <w:r w:rsidRPr="00B61A7B">
        <w:rPr>
          <w:b/>
          <w:lang w:eastAsia="ja-JP"/>
        </w:rPr>
        <w:t xml:space="preserve">od </w:t>
      </w:r>
      <w:r w:rsidR="00A61BCC">
        <w:rPr>
          <w:b/>
          <w:lang w:eastAsia="ja-JP"/>
        </w:rPr>
        <w:t>30 kwietnia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>5</w:t>
      </w:r>
      <w:r w:rsidR="00D72DFA" w:rsidRPr="00B61A7B">
        <w:rPr>
          <w:b/>
          <w:lang w:eastAsia="ja-JP"/>
        </w:rPr>
        <w:t xml:space="preserve"> </w:t>
      </w:r>
      <w:r w:rsidRPr="00B61A7B">
        <w:rPr>
          <w:b/>
          <w:lang w:eastAsia="ja-JP"/>
        </w:rPr>
        <w:t>r.</w:t>
      </w:r>
      <w:r w:rsidR="00095157" w:rsidRPr="00B61A7B">
        <w:rPr>
          <w:b/>
          <w:lang w:eastAsia="ja-JP"/>
        </w:rPr>
        <w:t xml:space="preserve"> (godz. 9.00)</w:t>
      </w:r>
      <w:r w:rsidRPr="00B61A7B">
        <w:rPr>
          <w:b/>
          <w:lang w:eastAsia="ja-JP"/>
        </w:rPr>
        <w:t xml:space="preserve"> do </w:t>
      </w:r>
      <w:r w:rsidR="002A6C40">
        <w:rPr>
          <w:b/>
          <w:lang w:eastAsia="ja-JP"/>
        </w:rPr>
        <w:t xml:space="preserve">25 </w:t>
      </w:r>
      <w:r w:rsidR="00A61BCC">
        <w:rPr>
          <w:b/>
          <w:lang w:eastAsia="ja-JP"/>
        </w:rPr>
        <w:t>czerwca</w:t>
      </w:r>
      <w:r w:rsidR="007A059E" w:rsidRPr="00B61A7B">
        <w:rPr>
          <w:b/>
          <w:lang w:eastAsia="ja-JP"/>
        </w:rPr>
        <w:t xml:space="preserve"> 202</w:t>
      </w:r>
      <w:r w:rsidR="00C461A3" w:rsidRPr="00B61A7B">
        <w:rPr>
          <w:b/>
          <w:lang w:eastAsia="ja-JP"/>
        </w:rPr>
        <w:t xml:space="preserve">5 </w:t>
      </w:r>
      <w:r w:rsidRPr="00B61A7B">
        <w:rPr>
          <w:b/>
          <w:lang w:eastAsia="ja-JP"/>
        </w:rPr>
        <w:t>r.</w:t>
      </w:r>
      <w:r w:rsidR="00DC5BFC" w:rsidRPr="00B61A7B">
        <w:rPr>
          <w:b/>
          <w:lang w:eastAsia="ja-JP"/>
        </w:rPr>
        <w:t xml:space="preserve"> (</w:t>
      </w:r>
      <w:r w:rsidR="00BF2FE1" w:rsidRPr="00B61A7B">
        <w:rPr>
          <w:b/>
          <w:lang w:eastAsia="ja-JP"/>
        </w:rPr>
        <w:t>godz.</w:t>
      </w:r>
      <w:r w:rsidR="008544D2" w:rsidRPr="00B61A7B">
        <w:rPr>
          <w:b/>
          <w:lang w:eastAsia="ja-JP"/>
        </w:rPr>
        <w:t> </w:t>
      </w:r>
      <w:r w:rsidR="00BF2FE1" w:rsidRPr="00B61A7B">
        <w:rPr>
          <w:b/>
          <w:lang w:eastAsia="ja-JP"/>
        </w:rPr>
        <w:t>23.59)</w:t>
      </w:r>
      <w:r w:rsidR="00D65194" w:rsidRPr="00B61A7B">
        <w:rPr>
          <w:b/>
          <w:lang w:eastAsia="ja-JP"/>
        </w:rPr>
        <w:t>.</w:t>
      </w:r>
    </w:p>
    <w:p w:rsidR="006E2B03" w:rsidRPr="009A3C16" w:rsidRDefault="002A3C31" w:rsidP="004E49D3">
      <w:pPr>
        <w:pStyle w:val="Nagwek3"/>
      </w:pPr>
      <w:bookmarkStart w:id="16" w:name="_Toc194873895"/>
      <w:r w:rsidRPr="009A3C16">
        <w:lastRenderedPageBreak/>
        <w:t>4</w:t>
      </w:r>
      <w:r w:rsidR="003F7E12" w:rsidRPr="009A3C16">
        <w:t>.2. Sposób złożenia wniosku</w:t>
      </w:r>
      <w:r w:rsidR="00B96FC3" w:rsidRPr="009A3C16">
        <w:t xml:space="preserve"> o dofinansowanie</w:t>
      </w:r>
      <w:bookmarkEnd w:id="16"/>
    </w:p>
    <w:p w:rsidR="00127D1A" w:rsidRPr="00AB620A" w:rsidRDefault="00127D1A" w:rsidP="00413F7B">
      <w:pPr>
        <w:spacing w:after="120"/>
        <w:rPr>
          <w:lang w:eastAsia="ja-JP"/>
        </w:rPr>
      </w:pPr>
      <w:r w:rsidRPr="009A3C16">
        <w:rPr>
          <w:lang w:eastAsia="ja-JP"/>
        </w:rPr>
        <w:t>Wniosek o dofinansowanie (tj. formularz w</w:t>
      </w:r>
      <w:r w:rsidR="0002600D" w:rsidRPr="009A3C16">
        <w:rPr>
          <w:lang w:eastAsia="ja-JP"/>
        </w:rPr>
        <w:t>niosk</w:t>
      </w:r>
      <w:r w:rsidRPr="009A3C16">
        <w:rPr>
          <w:lang w:eastAsia="ja-JP"/>
        </w:rPr>
        <w:t>u</w:t>
      </w:r>
      <w:r w:rsidR="0002600D" w:rsidRPr="009A3C16">
        <w:rPr>
          <w:lang w:eastAsia="ja-JP"/>
        </w:rPr>
        <w:t xml:space="preserve"> o dofinansowanie</w:t>
      </w:r>
      <w:r w:rsidRPr="009A3C16">
        <w:rPr>
          <w:lang w:eastAsia="ja-JP"/>
        </w:rPr>
        <w:t xml:space="preserve"> wraz z załącznikami)</w:t>
      </w:r>
      <w:r w:rsidR="0002600D" w:rsidRPr="009A3C16">
        <w:rPr>
          <w:lang w:eastAsia="ja-JP"/>
        </w:rPr>
        <w:t xml:space="preserve"> należy złożyć wyłącznie </w:t>
      </w:r>
      <w:r w:rsidR="00A40CD7" w:rsidRPr="009A3C16">
        <w:rPr>
          <w:lang w:eastAsia="ja-JP"/>
        </w:rPr>
        <w:t>w</w:t>
      </w:r>
      <w:r w:rsidR="0002600D" w:rsidRPr="009A3C16">
        <w:rPr>
          <w:lang w:eastAsia="ja-JP"/>
        </w:rPr>
        <w:t xml:space="preserve"> aplikacji WOD2021</w:t>
      </w:r>
      <w:r w:rsidR="00DC5BFC" w:rsidRPr="009A3C16">
        <w:rPr>
          <w:lang w:eastAsia="ja-JP"/>
        </w:rPr>
        <w:t>.</w:t>
      </w:r>
    </w:p>
    <w:p w:rsidR="00AB620A" w:rsidRPr="00AB620A" w:rsidRDefault="00AB620A" w:rsidP="00413F7B">
      <w:pPr>
        <w:rPr>
          <w:lang w:eastAsia="ja-JP"/>
        </w:rPr>
      </w:pPr>
      <w:r w:rsidRPr="00AB620A">
        <w:rPr>
          <w:lang w:eastAsia="ja-JP"/>
        </w:rPr>
        <w:t xml:space="preserve">W celu uzyskania dostępu do </w:t>
      </w:r>
      <w:r w:rsidR="00B66A21">
        <w:rPr>
          <w:lang w:eastAsia="ja-JP"/>
        </w:rPr>
        <w:t>formularza wniosku</w:t>
      </w:r>
      <w:r w:rsidRPr="00AB620A">
        <w:rPr>
          <w:lang w:eastAsia="ja-JP"/>
        </w:rPr>
        <w:t xml:space="preserve"> </w:t>
      </w:r>
      <w:r w:rsidR="00D36384">
        <w:rPr>
          <w:lang w:eastAsia="ja-JP"/>
        </w:rPr>
        <w:t xml:space="preserve">w aplikacji WOD2021 </w:t>
      </w:r>
      <w:r w:rsidRPr="00AB620A">
        <w:rPr>
          <w:lang w:eastAsia="ja-JP"/>
        </w:rPr>
        <w:t>należy:</w:t>
      </w:r>
    </w:p>
    <w:p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 xml:space="preserve">zarejestrować się w aplikacji WOD2021 dostępnej pod adresem: </w:t>
      </w:r>
      <w:hyperlink r:id="rId9" w:history="1">
        <w:r w:rsidRPr="00531E91">
          <w:rPr>
            <w:rStyle w:val="Hipercze"/>
            <w:lang w:eastAsia="ja-JP"/>
          </w:rPr>
          <w:t>https://wod.cst2021.gov.pl/</w:t>
        </w:r>
      </w:hyperlink>
      <w:r>
        <w:rPr>
          <w:lang w:eastAsia="ja-JP"/>
        </w:rPr>
        <w:t>,</w:t>
      </w:r>
    </w:p>
    <w:p w:rsidR="008D77DF" w:rsidRDefault="008D77DF" w:rsidP="00CE52BB">
      <w:pPr>
        <w:pStyle w:val="Akapitzlist"/>
        <w:numPr>
          <w:ilvl w:val="0"/>
          <w:numId w:val="9"/>
        </w:numPr>
        <w:ind w:left="360"/>
        <w:rPr>
          <w:lang w:eastAsia="ja-JP"/>
        </w:rPr>
      </w:pPr>
      <w:r>
        <w:rPr>
          <w:lang w:eastAsia="ja-JP"/>
        </w:rPr>
        <w:t>utworzyć konto organizacji (wnioskodawcy)</w:t>
      </w:r>
      <w:r w:rsidR="00176F0E">
        <w:rPr>
          <w:rStyle w:val="Odwoanieprzypisudolnego"/>
          <w:lang w:eastAsia="ja-JP"/>
        </w:rPr>
        <w:footnoteReference w:id="6"/>
      </w:r>
      <w:r>
        <w:rPr>
          <w:lang w:eastAsia="ja-JP"/>
        </w:rPr>
        <w:t>,</w:t>
      </w:r>
    </w:p>
    <w:p w:rsidR="00D36384" w:rsidRPr="006C6490" w:rsidRDefault="00604DEE" w:rsidP="00CE52BB">
      <w:pPr>
        <w:pStyle w:val="Akapitzlist"/>
        <w:numPr>
          <w:ilvl w:val="0"/>
          <w:numId w:val="9"/>
        </w:numPr>
        <w:ind w:left="357" w:hanging="357"/>
        <w:rPr>
          <w:lang w:eastAsia="ja-JP"/>
        </w:rPr>
      </w:pPr>
      <w:r>
        <w:rPr>
          <w:lang w:eastAsia="ja-JP"/>
        </w:rPr>
        <w:t>wybrać</w:t>
      </w:r>
      <w:r w:rsidR="00D36384" w:rsidRPr="00D36384">
        <w:rPr>
          <w:lang w:eastAsia="ja-JP"/>
        </w:rPr>
        <w:t xml:space="preserve"> nabór </w:t>
      </w:r>
      <w:r w:rsidR="008D77DF" w:rsidRPr="003A3BCA">
        <w:rPr>
          <w:b/>
          <w:lang w:eastAsia="ja-JP"/>
        </w:rPr>
        <w:t>FEPM.0</w:t>
      </w:r>
      <w:r w:rsidR="007E1034">
        <w:rPr>
          <w:b/>
          <w:lang w:eastAsia="ja-JP"/>
        </w:rPr>
        <w:t>6</w:t>
      </w:r>
      <w:r w:rsidR="008D77DF" w:rsidRPr="003A3BCA">
        <w:rPr>
          <w:b/>
          <w:lang w:eastAsia="ja-JP"/>
        </w:rPr>
        <w:t>.</w:t>
      </w:r>
      <w:r w:rsidR="007E1034">
        <w:rPr>
          <w:b/>
          <w:lang w:eastAsia="ja-JP"/>
        </w:rPr>
        <w:t>03</w:t>
      </w:r>
      <w:r w:rsidR="008D77DF" w:rsidRPr="003A3BCA">
        <w:rPr>
          <w:b/>
          <w:lang w:eastAsia="ja-JP"/>
        </w:rPr>
        <w:t>-IZ.00-001/2</w:t>
      </w:r>
      <w:r w:rsidR="00A52743" w:rsidRPr="003A3BCA">
        <w:rPr>
          <w:b/>
          <w:lang w:eastAsia="ja-JP"/>
        </w:rPr>
        <w:t>5</w:t>
      </w:r>
      <w:r w:rsidR="008D77DF" w:rsidRPr="003A3BCA">
        <w:rPr>
          <w:lang w:eastAsia="ja-JP"/>
        </w:rPr>
        <w:t xml:space="preserve"> </w:t>
      </w:r>
      <w:r w:rsidR="00D36384" w:rsidRPr="003A3BCA">
        <w:rPr>
          <w:lang w:eastAsia="ja-JP"/>
        </w:rPr>
        <w:t>dla</w:t>
      </w:r>
      <w:r w:rsidR="00D36384" w:rsidRPr="00D36384">
        <w:rPr>
          <w:lang w:eastAsia="ja-JP"/>
        </w:rPr>
        <w:t xml:space="preserve"> </w:t>
      </w:r>
      <w:r w:rsidR="00D36384" w:rsidRPr="008D77DF">
        <w:rPr>
          <w:lang w:eastAsia="ja-JP"/>
        </w:rPr>
        <w:t xml:space="preserve">Działania </w:t>
      </w:r>
      <w:r w:rsidR="007E1034">
        <w:rPr>
          <w:lang w:eastAsia="ja-JP"/>
        </w:rPr>
        <w:t>6</w:t>
      </w:r>
      <w:r w:rsidR="0026388D" w:rsidRPr="008D77DF">
        <w:rPr>
          <w:lang w:eastAsia="ja-JP"/>
        </w:rPr>
        <w:t>.</w:t>
      </w:r>
      <w:r w:rsidR="007E1034">
        <w:rPr>
          <w:lang w:eastAsia="ja-JP"/>
        </w:rPr>
        <w:t>3</w:t>
      </w:r>
      <w:r w:rsidR="00112F8C" w:rsidRPr="008D77DF">
        <w:rPr>
          <w:lang w:eastAsia="ja-JP"/>
        </w:rPr>
        <w:t>.</w:t>
      </w:r>
      <w:r w:rsidR="00D36384" w:rsidRPr="008D77DF">
        <w:rPr>
          <w:lang w:eastAsia="ja-JP"/>
        </w:rPr>
        <w:t xml:space="preserve"> </w:t>
      </w:r>
      <w:r w:rsidR="007E1034">
        <w:t>Infrastruktura społeczna</w:t>
      </w:r>
      <w:r w:rsidR="00230144">
        <w:t xml:space="preserve"> </w:t>
      </w:r>
      <w:r w:rsidR="00D36384" w:rsidRPr="008D77DF">
        <w:rPr>
          <w:lang w:eastAsia="ja-JP"/>
        </w:rPr>
        <w:t xml:space="preserve">FEP 2021-2027 </w:t>
      </w:r>
      <w:r w:rsidRPr="008D77DF">
        <w:rPr>
          <w:lang w:eastAsia="ja-JP"/>
        </w:rPr>
        <w:t>z</w:t>
      </w:r>
      <w:r w:rsidR="001C0338" w:rsidRPr="008D77DF">
        <w:rPr>
          <w:lang w:eastAsia="ja-JP"/>
        </w:rPr>
        <w:t> </w:t>
      </w:r>
      <w:r w:rsidR="00D36384" w:rsidRPr="006C6490">
        <w:rPr>
          <w:lang w:eastAsia="ja-JP"/>
        </w:rPr>
        <w:t>li</w:t>
      </w:r>
      <w:r w:rsidRPr="006C6490">
        <w:rPr>
          <w:lang w:eastAsia="ja-JP"/>
        </w:rPr>
        <w:t>sty</w:t>
      </w:r>
      <w:r w:rsidR="00D36384" w:rsidRPr="006C6490">
        <w:rPr>
          <w:lang w:eastAsia="ja-JP"/>
        </w:rPr>
        <w:t xml:space="preserve"> dostępnych naborów</w:t>
      </w:r>
      <w:r w:rsidR="00B66A21" w:rsidRPr="006C6490">
        <w:rPr>
          <w:lang w:eastAsia="ja-JP"/>
        </w:rPr>
        <w:t>,</w:t>
      </w:r>
    </w:p>
    <w:p w:rsidR="00B66A21" w:rsidRPr="006C6490" w:rsidRDefault="00F83F5B" w:rsidP="00CE52BB">
      <w:pPr>
        <w:pStyle w:val="Akapitzlist"/>
        <w:numPr>
          <w:ilvl w:val="0"/>
          <w:numId w:val="9"/>
        </w:numPr>
        <w:spacing w:after="120"/>
        <w:ind w:left="357" w:hanging="357"/>
        <w:rPr>
          <w:lang w:eastAsia="ja-JP"/>
        </w:rPr>
      </w:pPr>
      <w:r w:rsidRPr="006C6490">
        <w:rPr>
          <w:lang w:eastAsia="ja-JP"/>
        </w:rPr>
        <w:t>wybrać „</w:t>
      </w:r>
      <w:r w:rsidR="00A61BCC" w:rsidRPr="006C6490">
        <w:rPr>
          <w:lang w:eastAsia="ja-JP"/>
        </w:rPr>
        <w:t>Utwórz</w:t>
      </w:r>
      <w:r w:rsidRPr="006C6490">
        <w:rPr>
          <w:lang w:eastAsia="ja-JP"/>
        </w:rPr>
        <w:t xml:space="preserve"> wniosek”.</w:t>
      </w:r>
    </w:p>
    <w:p w:rsidR="00AB620A" w:rsidRPr="006C6490" w:rsidRDefault="002A3C31" w:rsidP="004E49D3">
      <w:pPr>
        <w:pStyle w:val="Nagwek3"/>
      </w:pPr>
      <w:bookmarkStart w:id="17" w:name="_Toc194873896"/>
      <w:r w:rsidRPr="006C6490">
        <w:t>4</w:t>
      </w:r>
      <w:r w:rsidR="00AB620A" w:rsidRPr="006C6490">
        <w:t>.3. Załączniki</w:t>
      </w:r>
      <w:r w:rsidR="007F573D" w:rsidRPr="006C6490">
        <w:t xml:space="preserve"> do wniosku o dofinansowanie</w:t>
      </w:r>
      <w:bookmarkEnd w:id="17"/>
    </w:p>
    <w:p w:rsidR="007E1034" w:rsidRPr="006C6490" w:rsidRDefault="007E1034" w:rsidP="007E1034">
      <w:pPr>
        <w:rPr>
          <w:lang w:eastAsia="ja-JP"/>
        </w:rPr>
      </w:pPr>
      <w:r w:rsidRPr="006C6490">
        <w:rPr>
          <w:lang w:eastAsia="ja-JP"/>
        </w:rPr>
        <w:t>W ramach wniosku o dofinansowanie należy złożyć następujące załączniki: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>Załącznik nr 1. Studium Wykonalności.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>Załączniki nr 2. Dokumenty dotyczące oddziaływania projektu na środowisko, w tym: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2.1 Informacja o wpływie projektu na środowisko,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2.2 Dokumenty z procedury oceny oddziaływania na środowisko</w:t>
      </w:r>
      <w:r w:rsidR="00CF4A6E" w:rsidRPr="006C6490">
        <w:t xml:space="preserve"> (jeśli dotyczy)</w:t>
      </w:r>
    </w:p>
    <w:p w:rsidR="007E1034" w:rsidRPr="006C6490" w:rsidRDefault="007E1034" w:rsidP="007E1034">
      <w:pPr>
        <w:pStyle w:val="Akapitzlist"/>
        <w:numPr>
          <w:ilvl w:val="1"/>
          <w:numId w:val="21"/>
        </w:numPr>
        <w:autoSpaceDE w:val="0"/>
        <w:autoSpaceDN w:val="0"/>
        <w:adjustRightInd w:val="0"/>
        <w:ind w:left="717"/>
      </w:pPr>
      <w:r w:rsidRPr="006C6490">
        <w:t>Załącznik nr 2.3 Zaświadczenie organu odpowiedzialnego za monitorowanie obszarów Natura 2000 (jeśli dotyczy).</w:t>
      </w:r>
    </w:p>
    <w:p w:rsidR="007E1034" w:rsidRPr="006C6490" w:rsidRDefault="007E1034" w:rsidP="007E1034">
      <w:pPr>
        <w:pStyle w:val="Akapitzlist"/>
        <w:numPr>
          <w:ilvl w:val="0"/>
          <w:numId w:val="21"/>
        </w:numPr>
        <w:ind w:left="360"/>
      </w:pPr>
      <w:r w:rsidRPr="006C6490">
        <w:t xml:space="preserve">Załącznik nr 3. Dokumenty dotyczące zakresu rzeczowego inwestycji </w:t>
      </w:r>
      <w:r w:rsidR="00CF4A6E" w:rsidRPr="006C6490">
        <w:t>(</w:t>
      </w:r>
      <w:r w:rsidR="0019304D" w:rsidRPr="006C6490">
        <w:t>jeśli dotyczą i wnioskodawca jest w ich posiadaniu)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4. Dokumenty poświadczające zaangażowanie Partnerów w realizację projektu (jeśli 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5. Dokumenty określające status prawny Wnioskodawcy i Partnerów projektu (jeśli 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 nr 6. Informacje niezbędne do ubiegania się o pomoc de minimis lub pomoc inną niż pomoc de minimis (jeśli dotyczy).</w:t>
      </w:r>
    </w:p>
    <w:p w:rsidR="007E1034" w:rsidRDefault="007E1034" w:rsidP="007E1034">
      <w:pPr>
        <w:pStyle w:val="Akapitzlist"/>
        <w:numPr>
          <w:ilvl w:val="0"/>
          <w:numId w:val="21"/>
        </w:numPr>
        <w:ind w:left="360"/>
      </w:pPr>
      <w:r>
        <w:t>Załączniki nr 7. Oświadczenia Wnioskodawcy.</w:t>
      </w:r>
    </w:p>
    <w:p w:rsidR="00230144" w:rsidRPr="00E777AF" w:rsidRDefault="007E1034" w:rsidP="007E1034">
      <w:pPr>
        <w:pStyle w:val="Akapitzlist"/>
        <w:numPr>
          <w:ilvl w:val="0"/>
          <w:numId w:val="21"/>
        </w:numPr>
        <w:spacing w:after="60"/>
        <w:ind w:left="360"/>
      </w:pPr>
      <w:r>
        <w:t>Załącznik nr 9. Dokumenty dodatkowe.</w:t>
      </w:r>
    </w:p>
    <w:p w:rsidR="00931224" w:rsidRDefault="00931224" w:rsidP="00413F7B">
      <w:pPr>
        <w:spacing w:before="120" w:after="240"/>
        <w:rPr>
          <w:lang w:eastAsia="ja-JP"/>
        </w:rPr>
      </w:pPr>
      <w:r w:rsidRPr="00D36384">
        <w:rPr>
          <w:lang w:eastAsia="ja-JP"/>
        </w:rPr>
        <w:t xml:space="preserve">Szczegółowe informacje dotyczące sposobu wypełnienia formularza wniosku o dofinansowanie oraz przygotowania załączników do wniosku o dofinansowanie projektu zamieszczone zostały </w:t>
      </w:r>
      <w:r w:rsidR="00D36384" w:rsidRPr="009C6DBF">
        <w:rPr>
          <w:lang w:eastAsia="ja-JP"/>
        </w:rPr>
        <w:t>w</w:t>
      </w:r>
      <w:r w:rsidR="00604DEE" w:rsidRPr="009C6DBF">
        <w:rPr>
          <w:lang w:eastAsia="ja-JP"/>
        </w:rPr>
        <w:t> </w:t>
      </w:r>
      <w:r w:rsidR="00D36384" w:rsidRPr="009C6DBF">
        <w:rPr>
          <w:b/>
          <w:lang w:eastAsia="ja-JP"/>
        </w:rPr>
        <w:t xml:space="preserve">Załączniku </w:t>
      </w:r>
      <w:r w:rsidR="00D36384" w:rsidRPr="00A810EA">
        <w:rPr>
          <w:b/>
          <w:lang w:eastAsia="ja-JP"/>
        </w:rPr>
        <w:t xml:space="preserve">nr </w:t>
      </w:r>
      <w:r w:rsidR="00D36384" w:rsidRPr="001D0303">
        <w:rPr>
          <w:b/>
          <w:lang w:eastAsia="ja-JP"/>
        </w:rPr>
        <w:t>1</w:t>
      </w:r>
      <w:r w:rsidR="00D36384" w:rsidRPr="009C6DBF">
        <w:rPr>
          <w:lang w:eastAsia="ja-JP"/>
        </w:rPr>
        <w:t xml:space="preserve"> do</w:t>
      </w:r>
      <w:r w:rsidR="00D36384" w:rsidRPr="00E272BE">
        <w:rPr>
          <w:lang w:eastAsia="ja-JP"/>
        </w:rPr>
        <w:t xml:space="preserve"> niniejszego Regulaminu.</w:t>
      </w:r>
    </w:p>
    <w:p w:rsidR="00337634" w:rsidRPr="00B86101" w:rsidRDefault="002A3C31" w:rsidP="00413F7B">
      <w:pPr>
        <w:pStyle w:val="Nagwek2"/>
      </w:pPr>
      <w:bookmarkStart w:id="18" w:name="_Toc194873897"/>
      <w:r>
        <w:t>5</w:t>
      </w:r>
      <w:r w:rsidR="0002600D">
        <w:t>. Szczegółowe</w:t>
      </w:r>
      <w:r w:rsidR="00337634" w:rsidRPr="00B86101">
        <w:t xml:space="preserve"> </w:t>
      </w:r>
      <w:r w:rsidR="00742B36" w:rsidRPr="00B86101">
        <w:t>warunki</w:t>
      </w:r>
      <w:r w:rsidR="0002600D">
        <w:t xml:space="preserve"> </w:t>
      </w:r>
      <w:r w:rsidR="001D4FDD">
        <w:t xml:space="preserve">przygotowania i </w:t>
      </w:r>
      <w:r w:rsidR="0002600D">
        <w:t>realizacji projekt</w:t>
      </w:r>
      <w:r w:rsidR="00931224">
        <w:t>ów</w:t>
      </w:r>
      <w:bookmarkEnd w:id="18"/>
    </w:p>
    <w:p w:rsidR="0002600D" w:rsidRPr="004E49D3" w:rsidRDefault="002A3C31" w:rsidP="004E49D3">
      <w:pPr>
        <w:pStyle w:val="Nagwek3"/>
      </w:pPr>
      <w:bookmarkStart w:id="19" w:name="_Toc194873898"/>
      <w:r w:rsidRPr="00F25EB2">
        <w:t>5</w:t>
      </w:r>
      <w:r w:rsidR="0002600D" w:rsidRPr="00F25EB2">
        <w:t xml:space="preserve">.1. </w:t>
      </w:r>
      <w:r w:rsidR="0002600D" w:rsidRPr="004E49D3">
        <w:t>Warunki realizacji projekt</w:t>
      </w:r>
      <w:r w:rsidR="00931224" w:rsidRPr="004E49D3">
        <w:t>ów</w:t>
      </w:r>
      <w:r w:rsidR="0002600D" w:rsidRPr="004E49D3">
        <w:t xml:space="preserve"> określone w </w:t>
      </w:r>
      <w:r w:rsidR="00DA10F6" w:rsidRPr="004E49D3">
        <w:t>dokumentach programowych</w:t>
      </w:r>
      <w:bookmarkEnd w:id="19"/>
    </w:p>
    <w:p w:rsidR="004E49D3" w:rsidRDefault="00030D1E" w:rsidP="005D02FF">
      <w:pPr>
        <w:pStyle w:val="Akapitzlist"/>
        <w:numPr>
          <w:ilvl w:val="1"/>
          <w:numId w:val="29"/>
        </w:numPr>
        <w:ind w:left="357" w:hanging="357"/>
      </w:pPr>
      <w:r>
        <w:t>Wsparcie w ramach naboru kierowane objęte zostaną wyłącznie projekty: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t xml:space="preserve">zgodne z przedsięwzięciem strategicznym wskazanym w Regionalnym Programie Strategicznym w zakresie bezpieczeństwa zdrowotnego i wrażliwości społecznej pn. </w:t>
      </w:r>
      <w:r>
        <w:t>„</w:t>
      </w:r>
      <w:r w:rsidRPr="00030D1E">
        <w:t>Zintegrowany rozwój infrastruktury i usług społecznych w województwie pomorskim</w:t>
      </w:r>
      <w:r>
        <w:t>”,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lastRenderedPageBreak/>
        <w:t>dotyczące zdeinstytucjonalizowanych form wsparcia i dopasowane do indywidualnych potrzeb osób otrzymujących wsparcie</w:t>
      </w:r>
      <w:r>
        <w:t>,</w:t>
      </w:r>
    </w:p>
    <w:p w:rsidR="00030D1E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030D1E">
        <w:t>uwzględniające na etapie diagnozy szczegółową analizę bieżących i prognozowanych potrzeb w zakresie miejsc świadczenia usług społecznych</w:t>
      </w:r>
      <w:r>
        <w:t>,</w:t>
      </w:r>
    </w:p>
    <w:p w:rsidR="00030D1E" w:rsidRPr="00F24358" w:rsidRDefault="00030D1E" w:rsidP="00030D1E">
      <w:pPr>
        <w:pStyle w:val="Akapitzlist"/>
        <w:numPr>
          <w:ilvl w:val="2"/>
          <w:numId w:val="29"/>
        </w:numPr>
        <w:ind w:left="714" w:hanging="357"/>
      </w:pPr>
      <w:r w:rsidRPr="00F24358">
        <w:t>dotyczące infrastruktury, która będzie służyć świadczeniu usług społecznych zgodnych z właściwymi standardami określonymi w Wytycznych dotyczących realizacji projektów z udziałem środków Europejskiego Funduszu Społecznego Plus w regionalnych programach na lata 2021–2027</w:t>
      </w:r>
      <w:r w:rsidRPr="00F24358">
        <w:rPr>
          <w:rStyle w:val="Odwoanieprzypisudolnego"/>
        </w:rPr>
        <w:footnoteReference w:id="7"/>
      </w:r>
      <w:r w:rsidRPr="00F24358">
        <w:t xml:space="preserve"> (dalej: Wytyczne EFS+), w szczególności:</w:t>
      </w:r>
    </w:p>
    <w:p w:rsidR="00030D1E" w:rsidRPr="00A40D1E" w:rsidRDefault="00030D1E" w:rsidP="00030D1E">
      <w:pPr>
        <w:pStyle w:val="Akapitzlist"/>
        <w:numPr>
          <w:ilvl w:val="2"/>
          <w:numId w:val="45"/>
        </w:numPr>
        <w:ind w:left="1071" w:hanging="357"/>
      </w:pPr>
      <w:r w:rsidRPr="00A40D1E">
        <w:t xml:space="preserve">Opieka wytchnieniowa całodobowa może być realizowana w placówkach, w których liczba miejsc całodobowego pobytu jest nie większa niż 8. 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Liczba miejsc w mieszkaniu (treningowym</w:t>
      </w:r>
      <w:r w:rsidR="007E5204">
        <w:t xml:space="preserve">, </w:t>
      </w:r>
      <w:r>
        <w:t xml:space="preserve">wspomaganym) nie może być większa niż 3, chyba że większa liczba miejsc wynika z faktu bycia rodziną w rozumieniu ustawy z dnia 12 marca 2004 r. o pomocy społecznej. Pokoje w mieszkaniu powinny być </w:t>
      </w:r>
      <w:r w:rsidR="007560EA">
        <w:t>jedno</w:t>
      </w:r>
      <w:r>
        <w:t>osobowe.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Mieszkania treningowe</w:t>
      </w:r>
      <w:r w:rsidR="006C6490">
        <w:t>, mieszkania</w:t>
      </w:r>
      <w:r>
        <w:t xml:space="preserve"> wspomagane nie mogą być zlokalizowane na nieruchomości, na której znajduje się placówka opieki instytucjonalne</w:t>
      </w:r>
      <w:r w:rsidRPr="00323AC1">
        <w:t>j</w:t>
      </w:r>
      <w:r w:rsidRPr="00323AC1">
        <w:rPr>
          <w:rStyle w:val="Odwoanieprzypisudolnego"/>
        </w:rPr>
        <w:footnoteReference w:id="8"/>
      </w:r>
      <w:r w:rsidRPr="00323AC1">
        <w:t>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W przypadku nieruchomości, w której znajduje się do 8 lokali włącznie:</w:t>
      </w:r>
    </w:p>
    <w:p w:rsidR="00030D1E" w:rsidRDefault="00030D1E" w:rsidP="00030D1E">
      <w:pPr>
        <w:pStyle w:val="Akapitzlist"/>
        <w:numPr>
          <w:ilvl w:val="3"/>
          <w:numId w:val="45"/>
        </w:numPr>
        <w:ind w:left="1418"/>
      </w:pPr>
      <w:r>
        <w:t>mieszkania treningowe</w:t>
      </w:r>
      <w:r w:rsidR="007E5204">
        <w:t>, mieszkania</w:t>
      </w:r>
      <w:r>
        <w:t xml:space="preserve"> wspomagane mogą stanowić 50% lokali,</w:t>
      </w:r>
    </w:p>
    <w:p w:rsidR="00030D1E" w:rsidRDefault="00030D1E" w:rsidP="00030D1E">
      <w:pPr>
        <w:pStyle w:val="Akapitzlist"/>
        <w:numPr>
          <w:ilvl w:val="3"/>
          <w:numId w:val="45"/>
        </w:numPr>
        <w:ind w:left="1418"/>
      </w:pPr>
      <w:r>
        <w:t>w przypadku mieszkań, w których przebywa jedna osoba, mieszkania te mogą stanowić 100% lokali.</w:t>
      </w:r>
    </w:p>
    <w:p w:rsidR="00030D1E" w:rsidRDefault="00030D1E" w:rsidP="00030D1E">
      <w:pPr>
        <w:pStyle w:val="Akapitzlist"/>
        <w:numPr>
          <w:ilvl w:val="2"/>
          <w:numId w:val="45"/>
        </w:numPr>
        <w:ind w:left="1071" w:hanging="357"/>
      </w:pPr>
      <w:r>
        <w:t>W przypadku nieruchomości o liczbie lokali większej niż 8:</w:t>
      </w:r>
    </w:p>
    <w:p w:rsidR="00030D1E" w:rsidRDefault="00030D1E" w:rsidP="00030D1E">
      <w:pPr>
        <w:pStyle w:val="Akapitzlist"/>
        <w:numPr>
          <w:ilvl w:val="0"/>
          <w:numId w:val="46"/>
        </w:numPr>
        <w:ind w:left="1429" w:hanging="357"/>
      </w:pPr>
      <w:r>
        <w:t>maksymalna liczba takich mieszkań wynosi 4 i 25% nadwyżki liczby lokali powyżej 4,</w:t>
      </w:r>
    </w:p>
    <w:p w:rsidR="00030D1E" w:rsidRDefault="00030D1E" w:rsidP="00030D1E">
      <w:pPr>
        <w:pStyle w:val="Akapitzlist"/>
        <w:numPr>
          <w:ilvl w:val="0"/>
          <w:numId w:val="46"/>
        </w:numPr>
        <w:ind w:left="1429" w:hanging="357"/>
      </w:pPr>
      <w:r>
        <w:t>w przypadku mieszkań, w których przebywa jedna osoba, liczba takich mieszkań może wynosić 8 i 25% nadwyżki liczby lokali powyżej 8.</w:t>
      </w:r>
    </w:p>
    <w:p w:rsidR="00030D1E" w:rsidRDefault="00030D1E" w:rsidP="00030D1E">
      <w:pPr>
        <w:pStyle w:val="Akapitzlist"/>
        <w:numPr>
          <w:ilvl w:val="0"/>
          <w:numId w:val="48"/>
        </w:numPr>
        <w:ind w:left="717"/>
      </w:pPr>
      <w:r>
        <w:t>które nie będą przyczyniać się do segregacji przestrzennej grup marginalizowanych - wsparte lokale nie powinny znajdować się na obszarach odizolowanych od społeczności lokalnej i słabo skomunikowanych;</w:t>
      </w:r>
    </w:p>
    <w:p w:rsidR="00030D1E" w:rsidRDefault="00030D1E" w:rsidP="00030D1E">
      <w:pPr>
        <w:pStyle w:val="Akapitzlist"/>
        <w:numPr>
          <w:ilvl w:val="0"/>
          <w:numId w:val="48"/>
        </w:numPr>
        <w:ind w:left="717"/>
      </w:pPr>
      <w:r>
        <w:t>zgodne z zapisami: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t>Strategii Rozwoju Usług Społecznych, polityka publiczna do roku 2030 (z perspektywą do 2035 r.)</w:t>
      </w:r>
      <w:r>
        <w:rPr>
          <w:rStyle w:val="Odwoanieprzypisudolnego"/>
        </w:rPr>
        <w:footnoteReference w:id="9"/>
      </w:r>
      <w:r>
        <w:t xml:space="preserve">, 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t>Krajowego Programu Przeciwdziałania Ubóstwu i Wykluczeniu Społecznemu. Aktualizacja 2021-2027, polityka publiczna z perspektywą do roku 2030</w:t>
      </w:r>
      <w:r>
        <w:rPr>
          <w:rStyle w:val="Odwoanieprzypisudolnego"/>
        </w:rPr>
        <w:footnoteReference w:id="10"/>
      </w:r>
      <w:r>
        <w:t>,</w:t>
      </w:r>
    </w:p>
    <w:p w:rsidR="00030D1E" w:rsidRDefault="00030D1E" w:rsidP="00030D1E">
      <w:pPr>
        <w:pStyle w:val="Akapitzlist"/>
        <w:numPr>
          <w:ilvl w:val="0"/>
          <w:numId w:val="49"/>
        </w:numPr>
      </w:pPr>
      <w:r>
        <w:lastRenderedPageBreak/>
        <w:t>Regionalnego Planu Rozwoju i Deinstytucjonalizacji Usług Społecznych i Zdrowotnych w Województwie Pomorskim na lata 2023-2025</w:t>
      </w:r>
      <w:r>
        <w:rPr>
          <w:rStyle w:val="Odwoanieprzypisudolnego"/>
        </w:rPr>
        <w:footnoteReference w:id="11"/>
      </w:r>
      <w:r>
        <w:t>.</w:t>
      </w:r>
    </w:p>
    <w:p w:rsidR="00030D1E" w:rsidRPr="004E49D3" w:rsidRDefault="00F15872" w:rsidP="00F15872">
      <w:pPr>
        <w:pStyle w:val="Akapitzlist"/>
        <w:numPr>
          <w:ilvl w:val="0"/>
          <w:numId w:val="45"/>
        </w:numPr>
        <w:ind w:left="357" w:hanging="357"/>
      </w:pPr>
      <w:r>
        <w:t xml:space="preserve">W ramach Działania 6.3. niedozwolone są inwestycje infrastrukturalne w placówki świadczące całodobową opiekę długoterminową w instytucjonalnych formach. Wsparcie mające na celu otwieranie się domów pomocy społecznej na usługi świadczone w społeczności lokalnej oraz realizację opieki wytchnieniowej w formie krótkookresowego pobytu jest możliwe pod warunkiem, że bezpośrednio wynika z planu rozwoju usług społecznych/planu deinstytucjonalizacji usług społecznych danej </w:t>
      </w:r>
      <w:proofErr w:type="spellStart"/>
      <w:r>
        <w:t>jst</w:t>
      </w:r>
      <w:proofErr w:type="spellEnd"/>
      <w:r>
        <w:t>.</w:t>
      </w:r>
    </w:p>
    <w:p w:rsidR="00D474C8" w:rsidRPr="004E49D3" w:rsidRDefault="002A3C31" w:rsidP="004E49D3">
      <w:pPr>
        <w:pStyle w:val="Nagwek3"/>
      </w:pPr>
      <w:bookmarkStart w:id="20" w:name="_Toc194873899"/>
      <w:r w:rsidRPr="004E49D3">
        <w:t>5</w:t>
      </w:r>
      <w:r w:rsidR="00D474C8" w:rsidRPr="004E49D3">
        <w:t>.2. Pr</w:t>
      </w:r>
      <w:r w:rsidR="00B36997" w:rsidRPr="004E49D3">
        <w:t>ojekty pr</w:t>
      </w:r>
      <w:r w:rsidR="00D474C8" w:rsidRPr="004E49D3">
        <w:t>efer</w:t>
      </w:r>
      <w:r w:rsidR="00B36997" w:rsidRPr="004E49D3">
        <w:t xml:space="preserve">owane w </w:t>
      </w:r>
      <w:r w:rsidR="00D27870" w:rsidRPr="004E49D3">
        <w:t>naborze</w:t>
      </w:r>
      <w:bookmarkEnd w:id="20"/>
    </w:p>
    <w:p w:rsidR="004C48A1" w:rsidRDefault="00B61A7B" w:rsidP="00B61A7B">
      <w:pPr>
        <w:rPr>
          <w:lang w:eastAsia="ja-JP"/>
        </w:rPr>
      </w:pPr>
      <w:r w:rsidRPr="004E49D3">
        <w:rPr>
          <w:lang w:eastAsia="ja-JP"/>
        </w:rPr>
        <w:t>W ramach naboru preferowane będą projekt</w:t>
      </w:r>
      <w:r w:rsidR="007F0B5C">
        <w:rPr>
          <w:lang w:eastAsia="ja-JP"/>
        </w:rPr>
        <w:t>y: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realizowane w partnerstwie organizacji pozarządowych z instytucjami integracji i pomocy społecznej,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realizowane przez Centra Usług Społecznych lub prowadzące do powstania tego typu centrów,</w:t>
      </w:r>
    </w:p>
    <w:p w:rsidR="007F0B5C" w:rsidRDefault="007F0B5C" w:rsidP="007F0B5C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>wykorzystujące potencjał organizacji pozarządowych/podmiotów ekonomii społecznej/przedsiębiorstw społecznych jako realizatorów usług społecznych oraz jednocześnie przyczyniające się do wzmocnienia infrastrukturalnego i ekonomicznego ww. podmiotów,</w:t>
      </w:r>
    </w:p>
    <w:p w:rsidR="00A40D1E" w:rsidRDefault="007F0B5C" w:rsidP="00A40D1E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t xml:space="preserve">realizowane na obszarach ponadprzeciętnego poziomu wykluczenia społecznego, tj. charakteryzujących się niekorzystnymi wskaźnikami w zakresie dochodów własnych gmin per capita, odsetka bezrobotnych w liczbie ludności w wieku produkcyjnym oraz odsetka gospodarstw domowych objętych pomocą społeczną. Lista ww. obszarów przyjęta została uchwałą nr 272/529/24 Zarządu Województwa Pomorskiego z dnia 5 marca 2024 r. i jest dostępna </w:t>
      </w:r>
      <w:r w:rsidR="00030D1E">
        <w:t xml:space="preserve">w </w:t>
      </w:r>
      <w:hyperlink r:id="rId10" w:history="1">
        <w:r w:rsidR="00030D1E" w:rsidRPr="00030D1E">
          <w:rPr>
            <w:rStyle w:val="Hipercze"/>
          </w:rPr>
          <w:t>BIP</w:t>
        </w:r>
      </w:hyperlink>
      <w:r w:rsidR="00030D1E">
        <w:rPr>
          <w:rStyle w:val="Odwoanieprzypisudolnego"/>
        </w:rPr>
        <w:footnoteReference w:id="12"/>
      </w:r>
      <w:r w:rsidR="00A40D1E">
        <w:t>,</w:t>
      </w:r>
    </w:p>
    <w:p w:rsidR="00A40D1E" w:rsidRPr="004E49D3" w:rsidRDefault="00A40D1E" w:rsidP="00A40D1E">
      <w:pPr>
        <w:pStyle w:val="Akapitzlist"/>
        <w:numPr>
          <w:ilvl w:val="3"/>
          <w:numId w:val="35"/>
        </w:numPr>
        <w:ind w:left="360"/>
        <w:rPr>
          <w:lang w:eastAsia="ja-JP"/>
        </w:rPr>
      </w:pPr>
      <w:r>
        <w:rPr>
          <w:lang w:eastAsia="ja-JP"/>
        </w:rPr>
        <w:t>wpisujące się w zalecenia związane z realizacją zasady DNSH wskazane w „Analizie spełniania zasady DNSH dla projektu programu Fundusze Europejskie dla Pomorza 2021-2027”.</w:t>
      </w:r>
    </w:p>
    <w:p w:rsidR="00B84027" w:rsidRPr="004E49D3" w:rsidRDefault="002A3C31" w:rsidP="004E49D3">
      <w:pPr>
        <w:pStyle w:val="Nagwek3"/>
      </w:pPr>
      <w:bookmarkStart w:id="21" w:name="_Toc194873900"/>
      <w:r w:rsidRPr="004E49D3">
        <w:t>5</w:t>
      </w:r>
      <w:r w:rsidR="001D4FDD" w:rsidRPr="004E49D3">
        <w:t>.</w:t>
      </w:r>
      <w:r w:rsidR="00F003BF" w:rsidRPr="004E49D3">
        <w:t>3</w:t>
      </w:r>
      <w:r w:rsidR="001D4FDD" w:rsidRPr="004E49D3">
        <w:t xml:space="preserve">. </w:t>
      </w:r>
      <w:r w:rsidR="00917E50" w:rsidRPr="004E49D3">
        <w:t>Wydatki kwalifikowalne</w:t>
      </w:r>
      <w:r w:rsidR="00C14AE0" w:rsidRPr="004E49D3">
        <w:t xml:space="preserve"> w projekcie</w:t>
      </w:r>
      <w:bookmarkEnd w:id="21"/>
    </w:p>
    <w:p w:rsidR="007E1034" w:rsidRDefault="007E1034" w:rsidP="007E1034">
      <w:pPr>
        <w:spacing w:after="120"/>
      </w:pPr>
      <w:r>
        <w:t>Wnioskodawca zobowiązany jest do stosowania Wytycznych MFiPR dotyczących kwalifikowalności wydatków na lata 2021-2027 (dalej: Wytyczne dot. kwalifikowalności).</w:t>
      </w:r>
    </w:p>
    <w:p w:rsidR="007E1034" w:rsidRDefault="007E1034" w:rsidP="007E1034">
      <w:r>
        <w:t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</w:t>
      </w:r>
    </w:p>
    <w:p w:rsidR="007E1034" w:rsidRDefault="007E1034" w:rsidP="007E1034">
      <w:pPr>
        <w:spacing w:after="120"/>
      </w:pPr>
      <w:r>
        <w:t>określoną w Podrozdziale 3.2. Zasada konkurencyjności Wytycznych dot. kwalifikowalności.</w:t>
      </w:r>
    </w:p>
    <w:p w:rsidR="00BB17A4" w:rsidRPr="007E1034" w:rsidRDefault="007E1034" w:rsidP="007E1034">
      <w:pPr>
        <w:spacing w:after="120" w:line="240" w:lineRule="auto"/>
        <w:rPr>
          <w:rFonts w:ascii="Times New Roman" w:hAnsi="Times New Roman"/>
          <w:sz w:val="24"/>
        </w:rPr>
      </w:pPr>
      <w:r>
        <w:t xml:space="preserve">W przypadku, gdy wnioskodawca rozpocznie realizację projektu na własne ryzyko przed podpisaniem umowy o dofinansowanie projektu, zobowiązany jest do upublicznienia zapytania ofertowego za </w:t>
      </w:r>
      <w:r>
        <w:lastRenderedPageBreak/>
        <w:t xml:space="preserve">pomocą </w:t>
      </w:r>
      <w:hyperlink r:id="rId11" w:history="1">
        <w:r>
          <w:rPr>
            <w:rStyle w:val="Hipercze"/>
          </w:rPr>
          <w:t>Bazy Konkurencyjności (BK2021)</w:t>
        </w:r>
      </w:hyperlink>
      <w:r>
        <w:rPr>
          <w:rStyle w:val="Odwoanieprzypisudolnego"/>
        </w:rPr>
        <w:footnoteReference w:id="13"/>
      </w:r>
      <w:r>
        <w:t xml:space="preserve"> – zgodnie z treścią Sekcji 3.2.3 Ogłoszenia Podrozdziału 3.2. Wytycznych dot. kwalifikowalności</w:t>
      </w:r>
      <w:r w:rsidR="00BB17A4" w:rsidRPr="004E49D3">
        <w:t>.</w:t>
      </w:r>
    </w:p>
    <w:p w:rsidR="009E1A6A" w:rsidRPr="004E49D3" w:rsidRDefault="009C6DBF" w:rsidP="00413F7B">
      <w:r w:rsidRPr="004E49D3">
        <w:t>Szczegółowe z</w:t>
      </w:r>
      <w:r w:rsidR="00D27870" w:rsidRPr="004E49D3">
        <w:t xml:space="preserve">asady kwalifikowania </w:t>
      </w:r>
      <w:r w:rsidR="00FB5A00" w:rsidRPr="004E49D3">
        <w:t xml:space="preserve">wydatków w ramach naboru dla Działania </w:t>
      </w:r>
      <w:r w:rsidR="007E1034">
        <w:t>6</w:t>
      </w:r>
      <w:r w:rsidR="0026388D" w:rsidRPr="004E49D3">
        <w:t>.</w:t>
      </w:r>
      <w:r w:rsidR="007E1034">
        <w:t>3</w:t>
      </w:r>
      <w:r w:rsidR="00FB5A00" w:rsidRPr="004E49D3">
        <w:t>. określone zostały w</w:t>
      </w:r>
      <w:r w:rsidR="0009682E" w:rsidRPr="004E49D3">
        <w:t> </w:t>
      </w:r>
      <w:r w:rsidR="00FB5A00" w:rsidRPr="004E49D3">
        <w:rPr>
          <w:b/>
        </w:rPr>
        <w:t xml:space="preserve">Załączniku </w:t>
      </w:r>
      <w:r w:rsidR="007F573D" w:rsidRPr="004E49D3">
        <w:rPr>
          <w:b/>
        </w:rPr>
        <w:t xml:space="preserve">nr </w:t>
      </w:r>
      <w:r w:rsidR="009205C0" w:rsidRPr="004E49D3">
        <w:rPr>
          <w:b/>
        </w:rPr>
        <w:t>2</w:t>
      </w:r>
      <w:r w:rsidR="009205C0" w:rsidRPr="004E49D3">
        <w:t xml:space="preserve"> </w:t>
      </w:r>
      <w:r w:rsidR="00FB5A00" w:rsidRPr="004E49D3">
        <w:t>do niniejszego Regulaminu.</w:t>
      </w:r>
    </w:p>
    <w:p w:rsidR="00742A5D" w:rsidRDefault="002A3C31" w:rsidP="004E49D3">
      <w:pPr>
        <w:pStyle w:val="Nagwek3"/>
      </w:pPr>
      <w:bookmarkStart w:id="22" w:name="_Toc194873901"/>
      <w:r w:rsidRPr="004E49D3">
        <w:t>5</w:t>
      </w:r>
      <w:r w:rsidR="00742A5D" w:rsidRPr="004E49D3">
        <w:t>.4. Budżet projektu</w:t>
      </w:r>
      <w:bookmarkEnd w:id="22"/>
    </w:p>
    <w:p w:rsidR="005D02FF" w:rsidRDefault="005D02FF" w:rsidP="007E5204">
      <w:pPr>
        <w:spacing w:after="120"/>
      </w:pPr>
      <w:bookmarkStart w:id="23" w:name="_Hlk145674227"/>
      <w:r w:rsidRPr="002B423F">
        <w:t xml:space="preserve">Sposób przygotowania budżetu w aplikacji WOD2021 </w:t>
      </w:r>
      <w:r>
        <w:t xml:space="preserve">dla </w:t>
      </w:r>
      <w:r w:rsidRPr="00442E39">
        <w:rPr>
          <w:b/>
        </w:rPr>
        <w:t>projektu, którego łączny koszt wyrażony w złotych przekraczać będzie 200 tys. euro</w:t>
      </w:r>
      <w:bookmarkStart w:id="24" w:name="_Hlk181261462"/>
      <w:r w:rsidRPr="007E5204">
        <w:rPr>
          <w:rStyle w:val="Odwoanieprzypisudolnego"/>
        </w:rPr>
        <w:footnoteReference w:id="14"/>
      </w:r>
      <w:r w:rsidRPr="007E5204">
        <w:t xml:space="preserve"> </w:t>
      </w:r>
      <w:bookmarkEnd w:id="24"/>
      <w:r w:rsidRPr="007E5204">
        <w:t>w dniu zawarcia umowy o dofinansowanie</w:t>
      </w:r>
      <w:r>
        <w:t>,</w:t>
      </w:r>
      <w:r w:rsidRPr="002B423F">
        <w:t xml:space="preserve"> określony został w </w:t>
      </w:r>
      <w:r>
        <w:t xml:space="preserve">instrukcji pn. </w:t>
      </w:r>
      <w:r w:rsidRPr="007E5204">
        <w:rPr>
          <w:rFonts w:eastAsiaTheme="minorEastAsia"/>
        </w:rPr>
        <w:t xml:space="preserve">„Zasady przygotowania sekcji IV Zadania i V Budżet projektu w WOD2021 w ramach naboru dla Działania </w:t>
      </w:r>
      <w:r w:rsidR="007E1034" w:rsidRPr="007E5204">
        <w:rPr>
          <w:rFonts w:eastAsiaTheme="minorEastAsia"/>
        </w:rPr>
        <w:t>6</w:t>
      </w:r>
      <w:r w:rsidRPr="007E5204">
        <w:rPr>
          <w:rFonts w:eastAsiaTheme="minorEastAsia"/>
        </w:rPr>
        <w:t>.</w:t>
      </w:r>
      <w:r w:rsidR="007E1034" w:rsidRPr="007E5204">
        <w:rPr>
          <w:rFonts w:eastAsiaTheme="minorEastAsia"/>
        </w:rPr>
        <w:t>3</w:t>
      </w:r>
      <w:r w:rsidRPr="007E5204">
        <w:rPr>
          <w:rFonts w:eastAsiaTheme="minorEastAsia"/>
        </w:rPr>
        <w:t xml:space="preserve">. </w:t>
      </w:r>
      <w:r w:rsidR="007E1034" w:rsidRPr="007E5204">
        <w:rPr>
          <w:rFonts w:eastAsiaTheme="minorEastAsia"/>
        </w:rPr>
        <w:t>Infrastruktura społeczna</w:t>
      </w:r>
      <w:r w:rsidRPr="007E5204">
        <w:rPr>
          <w:rFonts w:eastAsiaTheme="minorEastAsia"/>
        </w:rPr>
        <w:t xml:space="preserve"> FEP 2021-2027</w:t>
      </w:r>
      <w:r>
        <w:t>”</w:t>
      </w:r>
      <w:r w:rsidRPr="004B52C9">
        <w:t xml:space="preserve"> </w:t>
      </w:r>
      <w:r>
        <w:t xml:space="preserve">stanowiącej </w:t>
      </w:r>
      <w:r w:rsidRPr="002B423F">
        <w:t>Załącznik</w:t>
      </w:r>
      <w:r w:rsidRPr="007E5204">
        <w:rPr>
          <w:b/>
        </w:rPr>
        <w:t xml:space="preserve"> </w:t>
      </w:r>
      <w:r w:rsidRPr="002B423F">
        <w:t>do Załącznika nr 1 do niniejszego Regulaminu</w:t>
      </w:r>
      <w:r>
        <w:t>.</w:t>
      </w:r>
    </w:p>
    <w:p w:rsidR="00442E39" w:rsidRPr="00375369" w:rsidRDefault="00442E39" w:rsidP="00442E39">
      <w:pPr>
        <w:spacing w:after="120"/>
      </w:pPr>
      <w:r>
        <w:t xml:space="preserve">W projektach, </w:t>
      </w:r>
      <w:r w:rsidRPr="00044776">
        <w:t>któr</w:t>
      </w:r>
      <w:r>
        <w:t>ych</w:t>
      </w:r>
      <w:r w:rsidRPr="00044776">
        <w:t xml:space="preserve"> </w:t>
      </w:r>
      <w:r w:rsidRPr="00442E39">
        <w:rPr>
          <w:b/>
        </w:rPr>
        <w:t>łączny koszt wyrażony w złotych nie przekracza 200 tys. euro</w:t>
      </w:r>
      <w:r w:rsidRPr="007E5204">
        <w:rPr>
          <w:rStyle w:val="Odwoanieprzypisudolnego"/>
        </w:rPr>
        <w:footnoteReference w:id="15"/>
      </w:r>
      <w:r w:rsidRPr="007E5204">
        <w:t xml:space="preserve"> </w:t>
      </w:r>
      <w:r w:rsidRPr="00044776">
        <w:t xml:space="preserve"> w dniu zawarcia umowy o dofinansowanie projektu</w:t>
      </w:r>
      <w:r>
        <w:t>,</w:t>
      </w:r>
      <w:r w:rsidRPr="00044776">
        <w:t xml:space="preserve"> </w:t>
      </w:r>
      <w:r w:rsidRPr="00375369">
        <w:t>w celu spełnienia obowiązku z art. 53 ust. 2 rozporządzenia ogólnego,</w:t>
      </w:r>
      <w:r>
        <w:t xml:space="preserve"> </w:t>
      </w:r>
      <w:r w:rsidRPr="00044776">
        <w:t xml:space="preserve">obligatoryjnie </w:t>
      </w:r>
      <w:r>
        <w:t>należy zastosować</w:t>
      </w:r>
      <w:r w:rsidRPr="00044776">
        <w:t xml:space="preserve"> uproszczon</w:t>
      </w:r>
      <w:r>
        <w:t>ą</w:t>
      </w:r>
      <w:r w:rsidRPr="00044776">
        <w:t xml:space="preserve"> metod</w:t>
      </w:r>
      <w:r>
        <w:t>ę</w:t>
      </w:r>
      <w:r w:rsidRPr="00044776">
        <w:t xml:space="preserve"> rozliczania </w:t>
      </w:r>
      <w:r w:rsidRPr="00375369">
        <w:t xml:space="preserve">kosztów pośrednich </w:t>
      </w:r>
      <w:r w:rsidRPr="00044776">
        <w:t>w oparciu o</w:t>
      </w:r>
      <w:r>
        <w:t xml:space="preserve"> zastosowanie stawki ryczałtowej 4 % z art. 54 lit. a rozporządzenia ogólnego. Podstawę wyliczenia kosztów pośrednich stanowią wszystkie </w:t>
      </w:r>
      <w:r w:rsidRPr="00375369">
        <w:t>kwalifikowalne koszty bezpośrednie.</w:t>
      </w:r>
    </w:p>
    <w:p w:rsidR="00442E39" w:rsidRDefault="009B0EE6" w:rsidP="009B0EE6">
      <w:r>
        <w:t xml:space="preserve">Obowiązek stosowania uproszczonych metod rozliczania wydatków, o którym mowa w art. 53 ust. 2 rozporządzenia ogólnego, nie dotyczy projektów otrzymujących wsparcie w ramach pomocy publicznej, które nie stanowi pomocy de </w:t>
      </w:r>
      <w:proofErr w:type="spellStart"/>
      <w:r>
        <w:t>minimis</w:t>
      </w:r>
      <w:proofErr w:type="spellEnd"/>
      <w:r>
        <w:t xml:space="preserve">, w tym projektów łączących pomoc publiczną i pomoc de </w:t>
      </w:r>
      <w:proofErr w:type="spellStart"/>
      <w:r>
        <w:t>minimis</w:t>
      </w:r>
      <w:proofErr w:type="spellEnd"/>
    </w:p>
    <w:p w:rsidR="00813087" w:rsidRDefault="002A3C31" w:rsidP="004E49D3">
      <w:pPr>
        <w:pStyle w:val="Nagwek3"/>
      </w:pPr>
      <w:bookmarkStart w:id="25" w:name="_Toc194873902"/>
      <w:r>
        <w:t>5</w:t>
      </w:r>
      <w:r w:rsidR="001D4FDD">
        <w:t>.</w:t>
      </w:r>
      <w:r w:rsidR="00742A5D">
        <w:t>5</w:t>
      </w:r>
      <w:r w:rsidR="001D4FDD">
        <w:t>. Pomoc publiczna</w:t>
      </w:r>
      <w:r w:rsidR="00C14AE0">
        <w:t xml:space="preserve"> w projekcie</w:t>
      </w:r>
      <w:bookmarkEnd w:id="25"/>
    </w:p>
    <w:bookmarkEnd w:id="23"/>
    <w:p w:rsidR="007E1034" w:rsidRDefault="007E1034" w:rsidP="007E1034">
      <w:r>
        <w:t xml:space="preserve">W ramach projektu w każdym przypadku </w:t>
      </w:r>
      <w:r>
        <w:rPr>
          <w:b/>
        </w:rPr>
        <w:t>należy dokonać analizy występowania pomocy publicznej w projekcie</w:t>
      </w:r>
      <w:r>
        <w:t>. Analiza powinna zostać dokonana w oparciu o następujące przesłanki: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udzielane jest przedsiębiorstwu przez państwo lub ze źródeł państwowych,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powoduje uzyskanie przez przedsiębiorstwo przysporzenia na warunkach korzystniejszych od rynkowych,</w:t>
      </w:r>
    </w:p>
    <w:p w:rsidR="007E1034" w:rsidRDefault="007E1034" w:rsidP="007E1034">
      <w:pPr>
        <w:pStyle w:val="Akapitzlist"/>
        <w:numPr>
          <w:ilvl w:val="0"/>
          <w:numId w:val="32"/>
        </w:numPr>
        <w:ind w:left="357" w:hanging="357"/>
      </w:pPr>
      <w:r>
        <w:t>wsparcie ma charakter selektywny (uprzywilejowuje określone przedsiębiorstwa albo produkcję określonych towarów),</w:t>
      </w:r>
    </w:p>
    <w:p w:rsidR="007E1034" w:rsidRDefault="007E1034" w:rsidP="007E1034">
      <w:pPr>
        <w:pStyle w:val="Akapitzlist"/>
        <w:numPr>
          <w:ilvl w:val="0"/>
          <w:numId w:val="32"/>
        </w:numPr>
        <w:spacing w:after="120"/>
        <w:ind w:left="357" w:hanging="357"/>
      </w:pPr>
      <w:r>
        <w:t>wsparcie grozi zakłóceniem lub zakłóca konkurencję oraz wpływa na wymianę handlową między państwami członkowskimi Unii Europejskiej.</w:t>
      </w:r>
    </w:p>
    <w:p w:rsidR="007E1034" w:rsidRDefault="007E1034" w:rsidP="007E1034">
      <w:pPr>
        <w:spacing w:after="120"/>
      </w:pPr>
      <w:r>
        <w:lastRenderedPageBreak/>
        <w:t>W przeprowadzeniu ww. analizy pomocne może być Zawiadomienie Komisji w sprawie pojęcia pomocy państwa w rozumieniu art. 107 ust. 1 TFUE</w:t>
      </w:r>
      <w:r>
        <w:rPr>
          <w:rStyle w:val="Odwoanieprzypisudolnego"/>
        </w:rPr>
        <w:footnoteReference w:id="16"/>
      </w:r>
      <w:r>
        <w:t>.</w:t>
      </w:r>
    </w:p>
    <w:p w:rsidR="007E1034" w:rsidRDefault="007E1034" w:rsidP="007E1034">
      <w:pPr>
        <w:spacing w:after="120"/>
      </w:pPr>
      <w:r>
        <w:t xml:space="preserve">W przypadku, gdy </w:t>
      </w:r>
      <w:r>
        <w:rPr>
          <w:b/>
        </w:rPr>
        <w:t>wszystkie powyższe przesłanki są spełnione łącznie</w:t>
      </w:r>
      <w:r>
        <w:t xml:space="preserve"> </w:t>
      </w:r>
      <w:r>
        <w:rPr>
          <w:b/>
        </w:rPr>
        <w:t>wsparcie stanowi pomoc publiczną.</w:t>
      </w:r>
      <w:r>
        <w:t xml:space="preserve"> Powyższe oznacza, że niewystępowanie przynajmniej jednej z przesłanek sprawia, że wsparcie nie jest pomocą publiczną.</w:t>
      </w:r>
    </w:p>
    <w:p w:rsidR="007E1034" w:rsidRDefault="007E1034" w:rsidP="007E1034">
      <w:r>
        <w:t>W przypadku, gdy w następstwie przeprowadzonej analizy stwierdzone zostanie wystąpienie pomocy publicznej w projekcie, wsparcie udzielane będzie na mocy niżej wymienionych przepisów UE i krajowych:</w:t>
      </w:r>
    </w:p>
    <w:p w:rsidR="007E1034" w:rsidRDefault="007E1034" w:rsidP="007E1034">
      <w:pPr>
        <w:pStyle w:val="Akapitzlist"/>
        <w:numPr>
          <w:ilvl w:val="1"/>
          <w:numId w:val="38"/>
        </w:numPr>
        <w:ind w:left="357" w:hanging="357"/>
      </w:pPr>
      <w:r>
        <w:t>Unijna podstawa prawna:</w:t>
      </w:r>
    </w:p>
    <w:p w:rsidR="007E1034" w:rsidRDefault="007E1034" w:rsidP="007E1034">
      <w:pPr>
        <w:pStyle w:val="Akapitzlist"/>
        <w:numPr>
          <w:ilvl w:val="0"/>
          <w:numId w:val="39"/>
        </w:numPr>
        <w:ind w:left="714" w:hanging="357"/>
      </w:pPr>
      <w:r>
        <w:rPr>
          <w:lang w:eastAsia="ja-JP"/>
        </w:rPr>
        <w:t>Rozporządzenie Komisji (UE) nr 651/2014 z dnia 17 czerwca 2014 r. uznające niektóre rodzaje pomocy za zgodne z rynkiem wewnętrznym w zastosowaniu art. 107 i 108 Traktatu (Dz. Urz. UE L 187 z 26.06.2014, str. 1, z późn. zm.),</w:t>
      </w:r>
    </w:p>
    <w:p w:rsidR="007E1034" w:rsidRDefault="007E1034" w:rsidP="007E1034">
      <w:pPr>
        <w:pStyle w:val="Akapitzlist"/>
        <w:numPr>
          <w:ilvl w:val="0"/>
          <w:numId w:val="39"/>
        </w:numPr>
        <w:ind w:left="714" w:hanging="357"/>
      </w:pPr>
      <w:r>
        <w:rPr>
          <w:lang w:eastAsia="ja-JP"/>
        </w:rPr>
        <w:t>Rozporządzenie Komisji (UE) 2023/2831 z dnia 13 grudnia 2023 r. w sprawie stosowania art. 107 i 108 Traktatu o funkcjonowaniu Unii Europejskiej do pomocy de minimis (Dz. Urz. UE L z 15.12.2023).</w:t>
      </w:r>
    </w:p>
    <w:p w:rsidR="007E1034" w:rsidRDefault="007E1034" w:rsidP="007E1034">
      <w:pPr>
        <w:pStyle w:val="Akapitzlist"/>
        <w:numPr>
          <w:ilvl w:val="1"/>
          <w:numId w:val="38"/>
        </w:numPr>
        <w:ind w:left="357" w:hanging="357"/>
      </w:pPr>
      <w:r>
        <w:t>Krajowa podstawa prawna:</w:t>
      </w:r>
    </w:p>
    <w:p w:rsidR="007E1034" w:rsidRDefault="007E1034" w:rsidP="007E1034">
      <w:pPr>
        <w:pStyle w:val="Akapitzlist"/>
        <w:numPr>
          <w:ilvl w:val="0"/>
          <w:numId w:val="40"/>
        </w:numPr>
        <w:ind w:left="717"/>
      </w:pPr>
      <w:r>
        <w:rPr>
          <w:lang w:eastAsia="ja-JP"/>
        </w:rPr>
        <w:t xml:space="preserve">Rozporządzenie Ministra Funduszy i Polityki Regionalnej z dnia 11 grudnia 2022 r. w sprawie udzielania pomocy inwestycyjnej na infrastrukturę lokalną w ramach regionalnych programów na lata 2021–2027 (Dz.U. 2022 poz. 2686), </w:t>
      </w:r>
    </w:p>
    <w:p w:rsidR="007E1034" w:rsidRDefault="007E1034" w:rsidP="007E1034">
      <w:pPr>
        <w:pStyle w:val="Akapitzlist"/>
        <w:numPr>
          <w:ilvl w:val="0"/>
          <w:numId w:val="40"/>
        </w:numPr>
        <w:ind w:left="717"/>
      </w:pPr>
      <w:r>
        <w:rPr>
          <w:lang w:eastAsia="ja-JP"/>
        </w:rPr>
        <w:t>Rozporządzenie Ministra Funduszy i Polityki Regionalnej z dnia 17 kwietnia 2024 r. w sprawie udzielania pomocy de minimis w ramach regionalnych programów na lata 2021–2027 (Dz.U. 2024 poz. 598).</w:t>
      </w:r>
    </w:p>
    <w:p w:rsidR="007421AE" w:rsidRDefault="002A3C31" w:rsidP="004E49D3">
      <w:pPr>
        <w:pStyle w:val="Nagwek3"/>
      </w:pPr>
      <w:bookmarkStart w:id="26" w:name="_Toc194873903"/>
      <w:r w:rsidRPr="00187869">
        <w:t>5</w:t>
      </w:r>
      <w:r w:rsidR="007421AE" w:rsidRPr="00187869">
        <w:t>.</w:t>
      </w:r>
      <w:r w:rsidR="00C11D55" w:rsidRPr="00187869">
        <w:t>6</w:t>
      </w:r>
      <w:r w:rsidR="007421AE" w:rsidRPr="00187869">
        <w:t xml:space="preserve">. </w:t>
      </w:r>
      <w:r w:rsidR="00231BF6" w:rsidRPr="00187869">
        <w:t>W</w:t>
      </w:r>
      <w:r w:rsidR="00355652" w:rsidRPr="00187869">
        <w:t>ykaz w</w:t>
      </w:r>
      <w:r w:rsidR="007421AE" w:rsidRPr="00187869">
        <w:t>skaźnik</w:t>
      </w:r>
      <w:r w:rsidR="00355652" w:rsidRPr="00187869">
        <w:t>ów</w:t>
      </w:r>
      <w:r w:rsidR="00355652" w:rsidRPr="00675E12">
        <w:t xml:space="preserve"> </w:t>
      </w:r>
      <w:r w:rsidR="00113E67" w:rsidRPr="00675E12">
        <w:t>produktu i rezultatu</w:t>
      </w:r>
      <w:bookmarkEnd w:id="26"/>
    </w:p>
    <w:p w:rsidR="00AE523F" w:rsidRDefault="00AE523F" w:rsidP="00AE523F">
      <w:pPr>
        <w:spacing w:after="120"/>
        <w:rPr>
          <w:lang w:eastAsia="ja-JP"/>
        </w:rPr>
      </w:pPr>
      <w:r>
        <w:rPr>
          <w:lang w:eastAsia="ja-JP"/>
        </w:rPr>
        <w:t>Efekty projektu powinny zostać opisane wskaźnikami wybranymi z poniższego wykazu.</w:t>
      </w:r>
    </w:p>
    <w:p w:rsidR="007421AE" w:rsidRDefault="007421AE" w:rsidP="00413F7B">
      <w:pPr>
        <w:pStyle w:val="Akapitzlist"/>
        <w:numPr>
          <w:ilvl w:val="6"/>
          <w:numId w:val="3"/>
        </w:numPr>
        <w:spacing w:after="120"/>
        <w:ind w:left="357" w:hanging="357"/>
      </w:pPr>
      <w:r>
        <w:t>Wskaźniki produktu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6"/>
        <w:gridCol w:w="1352"/>
        <w:gridCol w:w="2156"/>
        <w:gridCol w:w="4209"/>
        <w:gridCol w:w="1078"/>
      </w:tblGrid>
      <w:tr w:rsidR="000E79C0" w:rsidRPr="00047F78" w:rsidTr="00033EF6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52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5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09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187869" w:rsidRPr="00047F78" w:rsidTr="00033EF6">
        <w:tc>
          <w:tcPr>
            <w:tcW w:w="506" w:type="dxa"/>
          </w:tcPr>
          <w:p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PLRO132</w:t>
            </w:r>
          </w:p>
        </w:tc>
        <w:tc>
          <w:tcPr>
            <w:tcW w:w="2156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Liczba obiektów dostosowanych do potrzeb osób z niepełnosprawnościami</w:t>
            </w:r>
          </w:p>
        </w:tc>
        <w:tc>
          <w:tcPr>
            <w:tcW w:w="4209" w:type="dxa"/>
          </w:tcPr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 xml:space="preserve"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 </w:t>
            </w:r>
          </w:p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 xml:space="preserve">Jako obiekty należy rozumieć konstrukcje połączone z gruntem w sposób trwały, </w:t>
            </w:r>
            <w:r w:rsidRPr="00BF61F2">
              <w:rPr>
                <w:rFonts w:cstheme="minorHAnsi"/>
                <w:sz w:val="20"/>
                <w:szCs w:val="22"/>
              </w:rPr>
              <w:lastRenderedPageBreak/>
              <w:t xml:space="preserve">wykonane z materiałów budowlanych i elementów składowych, będące wynikiem prac budowlanych (wg. def. PKOB). </w:t>
            </w:r>
          </w:p>
          <w:p w:rsidR="00634485" w:rsidRPr="00BF61F2" w:rsidRDefault="00634485" w:rsidP="00634485">
            <w:pPr>
              <w:rPr>
                <w:rFonts w:cstheme="minorHAnsi"/>
                <w:sz w:val="20"/>
                <w:szCs w:val="22"/>
              </w:rPr>
            </w:pPr>
            <w:r w:rsidRPr="00BF61F2">
              <w:rPr>
                <w:rFonts w:cstheme="minorHAnsi"/>
                <w:sz w:val="20"/>
                <w:szCs w:val="22"/>
              </w:rPr>
              <w:t>Należy podać liczbę obiektów, a nie sprzętów, urządzeń itp., w które obiekty zaopatrzono. Jeśli instytucja, zakład itp. składa się z kilku obiektów, należy zliczyć wszystkie, które dostosowano do potrzeb osób z niepełnosprawnościami.</w:t>
            </w:r>
          </w:p>
          <w:p w:rsidR="00187869" w:rsidRPr="00BF61F2" w:rsidRDefault="00634485" w:rsidP="00634485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2"/>
              </w:rPr>
              <w:t>Wskaźnik mierzony w momencie rozliczenia wydatku związanego z wyposażeniem obiektów w rozwiązania służące osobom z niepełnosprawnościami w ramach danego projektu.</w:t>
            </w:r>
          </w:p>
        </w:tc>
        <w:tc>
          <w:tcPr>
            <w:tcW w:w="1078" w:type="dxa"/>
          </w:tcPr>
          <w:p w:rsidR="00187869" w:rsidRPr="00047F78" w:rsidRDefault="00634485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sztuki</w:t>
            </w:r>
          </w:p>
        </w:tc>
      </w:tr>
      <w:tr w:rsidR="00187869" w:rsidRPr="00047F78" w:rsidTr="00033EF6">
        <w:tc>
          <w:tcPr>
            <w:tcW w:w="506" w:type="dxa"/>
          </w:tcPr>
          <w:p w:rsidR="00187869" w:rsidRPr="00047F78" w:rsidRDefault="00187869" w:rsidP="00187869">
            <w:pPr>
              <w:pStyle w:val="Akapitzlist"/>
              <w:numPr>
                <w:ilvl w:val="0"/>
                <w:numId w:val="6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2" w:type="dxa"/>
          </w:tcPr>
          <w:p w:rsidR="00187869" w:rsidRPr="00047F78" w:rsidRDefault="00B45356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5356">
              <w:rPr>
                <w:rFonts w:asciiTheme="minorHAnsi" w:hAnsiTheme="minorHAnsi" w:cstheme="minorHAnsi"/>
                <w:sz w:val="20"/>
                <w:szCs w:val="20"/>
              </w:rPr>
              <w:t>RCO065</w:t>
            </w:r>
          </w:p>
        </w:tc>
        <w:tc>
          <w:tcPr>
            <w:tcW w:w="2156" w:type="dxa"/>
          </w:tcPr>
          <w:p w:rsidR="00187869" w:rsidRPr="00047F78" w:rsidRDefault="00634485" w:rsidP="00187869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Pojemność nowych lub zmodernizowanych lokali socjalnych</w:t>
            </w:r>
          </w:p>
        </w:tc>
        <w:tc>
          <w:tcPr>
            <w:tcW w:w="4209" w:type="dxa"/>
          </w:tcPr>
          <w:p w:rsidR="00187869" w:rsidRPr="007465AD" w:rsidRDefault="00634485" w:rsidP="00634485">
            <w:pPr>
              <w:rPr>
                <w:rFonts w:cstheme="minorHAnsi"/>
                <w:sz w:val="20"/>
                <w:szCs w:val="20"/>
              </w:rPr>
            </w:pPr>
            <w:r w:rsidRPr="00634485">
              <w:rPr>
                <w:rFonts w:cstheme="minorHAnsi"/>
                <w:sz w:val="20"/>
                <w:szCs w:val="20"/>
              </w:rPr>
              <w:t>Maksymalna liczba osób, które mogą być zakwaterowane w nowo wybudowanych lub zmodernizowanych lokalach socjalnych.</w:t>
            </w:r>
          </w:p>
        </w:tc>
        <w:tc>
          <w:tcPr>
            <w:tcW w:w="1078" w:type="dxa"/>
          </w:tcPr>
          <w:p w:rsidR="00187869" w:rsidRPr="00047F78" w:rsidRDefault="00634485" w:rsidP="0018786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osoby</w:t>
            </w:r>
          </w:p>
        </w:tc>
      </w:tr>
    </w:tbl>
    <w:p w:rsidR="007421AE" w:rsidRDefault="007421AE" w:rsidP="00413F7B">
      <w:pPr>
        <w:pStyle w:val="Akapitzlist"/>
        <w:numPr>
          <w:ilvl w:val="6"/>
          <w:numId w:val="3"/>
        </w:numPr>
        <w:spacing w:before="120" w:after="120"/>
        <w:ind w:left="357" w:hanging="357"/>
      </w:pPr>
      <w:r>
        <w:t>Wskaźniki rezultatu</w:t>
      </w:r>
    </w:p>
    <w:tbl>
      <w:tblPr>
        <w:tblStyle w:val="Tabela-Siatka"/>
        <w:tblW w:w="9301" w:type="dxa"/>
        <w:tblInd w:w="-5" w:type="dxa"/>
        <w:tblLook w:val="04A0" w:firstRow="1" w:lastRow="0" w:firstColumn="1" w:lastColumn="0" w:noHBand="0" w:noVBand="1"/>
      </w:tblPr>
      <w:tblGrid>
        <w:gridCol w:w="505"/>
        <w:gridCol w:w="1290"/>
        <w:gridCol w:w="2145"/>
        <w:gridCol w:w="4137"/>
        <w:gridCol w:w="1224"/>
      </w:tblGrid>
      <w:tr w:rsidR="000E79C0" w:rsidRPr="00047F78" w:rsidTr="00047F78">
        <w:trPr>
          <w:tblHeader/>
        </w:trPr>
        <w:tc>
          <w:tcPr>
            <w:tcW w:w="506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Kod wskaźnika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Nazwa wskaźnika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Definicja wskaźnika</w:t>
            </w:r>
          </w:p>
        </w:tc>
        <w:tc>
          <w:tcPr>
            <w:tcW w:w="1079" w:type="dxa"/>
            <w:shd w:val="clear" w:color="auto" w:fill="F2F2F2" w:themeFill="background1" w:themeFillShade="F2"/>
            <w:vAlign w:val="center"/>
          </w:tcPr>
          <w:p w:rsidR="000E79C0" w:rsidRPr="00047F78" w:rsidRDefault="000E79C0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7F78">
              <w:rPr>
                <w:rFonts w:asciiTheme="minorHAnsi" w:hAnsiTheme="minorHAnsi" w:cstheme="minorHAnsi"/>
                <w:b/>
                <w:sz w:val="20"/>
                <w:szCs w:val="20"/>
              </w:rPr>
              <w:t>Jednostka miary</w:t>
            </w:r>
          </w:p>
        </w:tc>
      </w:tr>
      <w:tr w:rsidR="00047F78" w:rsidRPr="00047F78" w:rsidTr="00047F78">
        <w:tc>
          <w:tcPr>
            <w:tcW w:w="506" w:type="dxa"/>
          </w:tcPr>
          <w:p w:rsidR="00047F78" w:rsidRPr="00047F78" w:rsidRDefault="00047F78" w:rsidP="005D02FF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1" w:type="dxa"/>
          </w:tcPr>
          <w:p w:rsidR="00047F78" w:rsidRPr="00047F78" w:rsidRDefault="00634485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RCR067</w:t>
            </w:r>
          </w:p>
        </w:tc>
        <w:tc>
          <w:tcPr>
            <w:tcW w:w="2162" w:type="dxa"/>
          </w:tcPr>
          <w:p w:rsidR="00047F78" w:rsidRPr="00047F78" w:rsidRDefault="00634485" w:rsidP="00047F78">
            <w:pPr>
              <w:pStyle w:val="Akapitzlis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34485">
              <w:rPr>
                <w:rFonts w:asciiTheme="minorHAnsi" w:hAnsiTheme="minorHAnsi" w:cstheme="minorHAnsi"/>
                <w:sz w:val="20"/>
                <w:szCs w:val="20"/>
              </w:rPr>
              <w:t>Roczna liczba użytkowników nowych lub zmodernizowanych lokali socjalnych</w:t>
            </w:r>
          </w:p>
        </w:tc>
        <w:tc>
          <w:tcPr>
            <w:tcW w:w="4253" w:type="dxa"/>
          </w:tcPr>
          <w:p w:rsidR="00BF61F2" w:rsidRDefault="00BF61F2" w:rsidP="00047F78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0"/>
              </w:rPr>
              <w:t xml:space="preserve">Liczba osób korzystających z nowo wybudowanych lub zmodernizowanych lokali socjalnych w roku następującym po zakończeniu interwencji objętej wsparciem. </w:t>
            </w:r>
          </w:p>
          <w:p w:rsidR="00047F78" w:rsidRPr="00047F78" w:rsidRDefault="00BF61F2" w:rsidP="00047F78">
            <w:pPr>
              <w:rPr>
                <w:rFonts w:cstheme="minorHAnsi"/>
                <w:sz w:val="20"/>
                <w:szCs w:val="20"/>
              </w:rPr>
            </w:pPr>
            <w:r w:rsidRPr="00BF61F2">
              <w:rPr>
                <w:rFonts w:cstheme="minorHAnsi"/>
                <w:sz w:val="20"/>
                <w:szCs w:val="20"/>
              </w:rPr>
              <w:t>Obliczenia należy przeprowadzić ex post na podstawie zarejestrowanej liczby zakwaterowanych członków gospodarstwa domowego. Wartość bazowa wskaźnika odnosi się do liczby użytkowników obiektu objętego wsparciem oszacowanej rok przed rozpoczęciem interwencji i wynosi zero w przypadku nowo budowanych obiektów</w:t>
            </w:r>
          </w:p>
        </w:tc>
        <w:tc>
          <w:tcPr>
            <w:tcW w:w="1079" w:type="dxa"/>
          </w:tcPr>
          <w:p w:rsidR="00BF61F2" w:rsidRDefault="00BF61F2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1F2">
              <w:rPr>
                <w:rFonts w:asciiTheme="minorHAnsi" w:hAnsiTheme="minorHAnsi" w:cstheme="minorHAnsi"/>
                <w:sz w:val="20"/>
                <w:szCs w:val="20"/>
              </w:rPr>
              <w:t>użytkownicy</w:t>
            </w:r>
          </w:p>
          <w:p w:rsidR="00047F78" w:rsidRPr="00047F78" w:rsidRDefault="00BF61F2" w:rsidP="00047F7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1F2">
              <w:rPr>
                <w:rFonts w:asciiTheme="minorHAnsi" w:hAnsiTheme="minorHAnsi" w:cstheme="minorHAnsi"/>
                <w:sz w:val="20"/>
                <w:szCs w:val="20"/>
              </w:rPr>
              <w:t>/rok</w:t>
            </w:r>
          </w:p>
        </w:tc>
      </w:tr>
    </w:tbl>
    <w:p w:rsidR="00813087" w:rsidRDefault="002A3C31" w:rsidP="004E49D3">
      <w:pPr>
        <w:pStyle w:val="Nagwek3"/>
      </w:pPr>
      <w:bookmarkStart w:id="27" w:name="_Toc194873904"/>
      <w:r>
        <w:t>5</w:t>
      </w:r>
      <w:r w:rsidR="00231BF6">
        <w:t>.</w:t>
      </w:r>
      <w:r w:rsidR="00F003BF">
        <w:t>7</w:t>
      </w:r>
      <w:r w:rsidR="00231BF6">
        <w:t>. Zasady horyzontalne</w:t>
      </w:r>
      <w:bookmarkEnd w:id="27"/>
    </w:p>
    <w:p w:rsidR="00E73344" w:rsidRDefault="00E73344" w:rsidP="00413F7B">
      <w:pPr>
        <w:rPr>
          <w:lang w:eastAsia="ja-JP"/>
        </w:rPr>
      </w:pPr>
      <w:r w:rsidRPr="00C01D75">
        <w:rPr>
          <w:lang w:eastAsia="ja-JP"/>
        </w:rPr>
        <w:t>Projekty na każdym etapie realizacji inwestycji muszą zapewnić przestrzeganie Karty praw podstawowych Unii Europejskie</w:t>
      </w:r>
      <w:r w:rsidR="00F93CF4" w:rsidRPr="00C01D75">
        <w:rPr>
          <w:lang w:eastAsia="ja-JP"/>
        </w:rPr>
        <w:t>j</w:t>
      </w:r>
      <w:r w:rsidR="00F93CF4" w:rsidRPr="0063281B">
        <w:rPr>
          <w:vertAlign w:val="superscript"/>
        </w:rPr>
        <w:footnoteReference w:id="17"/>
      </w:r>
      <w:r w:rsidR="00675E12" w:rsidRPr="0063281B">
        <w:rPr>
          <w:lang w:eastAsia="ja-JP"/>
        </w:rPr>
        <w:t xml:space="preserve"> (</w:t>
      </w:r>
      <w:r w:rsidR="00BF61F2">
        <w:rPr>
          <w:lang w:eastAsia="ja-JP"/>
        </w:rPr>
        <w:t>zwłaszcza w obszarze zabezpieczenia społecznego i pomocy społecznej - art. 34</w:t>
      </w:r>
      <w:r w:rsidR="00A060A2" w:rsidRPr="0063281B">
        <w:rPr>
          <w:lang w:eastAsia="ja-JP"/>
        </w:rPr>
        <w:t>)</w:t>
      </w:r>
      <w:r w:rsidR="00F93CF4" w:rsidRPr="0063281B">
        <w:rPr>
          <w:lang w:eastAsia="ja-JP"/>
        </w:rPr>
        <w:t xml:space="preserve"> i Konwencji</w:t>
      </w:r>
      <w:r w:rsidR="00F93CF4" w:rsidRPr="00C01D75">
        <w:rPr>
          <w:lang w:eastAsia="ja-JP"/>
        </w:rPr>
        <w:t xml:space="preserve"> o</w:t>
      </w:r>
      <w:r w:rsidR="0088256B">
        <w:rPr>
          <w:lang w:eastAsia="ja-JP"/>
        </w:rPr>
        <w:t> </w:t>
      </w:r>
      <w:r w:rsidR="00F93CF4" w:rsidRPr="00C01D75">
        <w:rPr>
          <w:lang w:eastAsia="ja-JP"/>
        </w:rPr>
        <w:t>Prawach Osób Niepełnosprawnych</w:t>
      </w:r>
      <w:r w:rsidR="00F93CF4" w:rsidRPr="00C01D75">
        <w:rPr>
          <w:vertAlign w:val="superscript"/>
        </w:rPr>
        <w:footnoteReference w:id="18"/>
      </w:r>
      <w:r w:rsidRPr="00C01D75">
        <w:rPr>
          <w:lang w:eastAsia="ja-JP"/>
        </w:rPr>
        <w:t xml:space="preserve"> </w:t>
      </w:r>
      <w:r w:rsidR="00F93CF4" w:rsidRPr="00C01D75">
        <w:rPr>
          <w:lang w:eastAsia="ja-JP"/>
        </w:rPr>
        <w:t>oraz</w:t>
      </w:r>
      <w:r w:rsidRPr="00C01D75">
        <w:rPr>
          <w:lang w:eastAsia="ja-JP"/>
        </w:rPr>
        <w:t xml:space="preserve"> być zgodne z zasadami horyzontalnymi dotyczącymi:</w:t>
      </w:r>
    </w:p>
    <w:p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równości kobiet i mężczyzn,</w:t>
      </w:r>
    </w:p>
    <w:p w:rsidR="00E73344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zapobiegania wszelkiej dyskryminacji,</w:t>
      </w:r>
    </w:p>
    <w:p w:rsidR="00AE523F" w:rsidRDefault="00E73344" w:rsidP="00CE52BB">
      <w:pPr>
        <w:pStyle w:val="Akapitzlist"/>
        <w:numPr>
          <w:ilvl w:val="0"/>
          <w:numId w:val="7"/>
        </w:numPr>
        <w:ind w:left="357" w:hanging="357"/>
        <w:rPr>
          <w:lang w:eastAsia="ja-JP"/>
        </w:rPr>
      </w:pPr>
      <w:r>
        <w:rPr>
          <w:lang w:eastAsia="ja-JP"/>
        </w:rPr>
        <w:t>zapewnienia dostępności dla osób o ograniczonej mobilności oraz z niepełnosprawnościami</w:t>
      </w:r>
      <w:r w:rsidR="00AE523F">
        <w:rPr>
          <w:lang w:eastAsia="ja-JP"/>
        </w:rPr>
        <w:t>,</w:t>
      </w:r>
    </w:p>
    <w:p w:rsidR="00E73344" w:rsidRDefault="00AE523F" w:rsidP="00CE52BB">
      <w:pPr>
        <w:pStyle w:val="Akapitzlist"/>
        <w:numPr>
          <w:ilvl w:val="0"/>
          <w:numId w:val="7"/>
        </w:numPr>
        <w:spacing w:after="120"/>
        <w:ind w:left="360"/>
        <w:rPr>
          <w:lang w:eastAsia="ja-JP"/>
        </w:rPr>
      </w:pPr>
      <w:r w:rsidRPr="00AE523F">
        <w:rPr>
          <w:lang w:eastAsia="ja-JP"/>
        </w:rPr>
        <w:lastRenderedPageBreak/>
        <w:t>wspierania zrównoważonego rozwoju, z uwzględnieniem zasady „nie czyń poważnych szkód” (DNSH)</w:t>
      </w:r>
      <w:r w:rsidR="009F1A1A">
        <w:rPr>
          <w:lang w:eastAsia="ja-JP"/>
        </w:rPr>
        <w:t>.</w:t>
      </w:r>
    </w:p>
    <w:p w:rsidR="007A5A27" w:rsidRDefault="00B66A21" w:rsidP="00413F7B">
      <w:pPr>
        <w:spacing w:after="120"/>
        <w:jc w:val="both"/>
        <w:rPr>
          <w:lang w:eastAsia="ja-JP"/>
        </w:rPr>
      </w:pPr>
      <w:r>
        <w:rPr>
          <w:lang w:eastAsia="ja-JP"/>
        </w:rPr>
        <w:t xml:space="preserve">Powyższe kwestie będą weryfikowane w </w:t>
      </w:r>
      <w:r w:rsidR="007A5A27">
        <w:rPr>
          <w:lang w:eastAsia="ja-JP"/>
        </w:rPr>
        <w:t xml:space="preserve">trakcie oceny </w:t>
      </w:r>
      <w:r>
        <w:rPr>
          <w:lang w:eastAsia="ja-JP"/>
        </w:rPr>
        <w:t>i powinny zostać opisane w projekcie.</w:t>
      </w:r>
    </w:p>
    <w:p w:rsidR="001A1C4D" w:rsidRPr="001A1C4D" w:rsidRDefault="001A1C4D" w:rsidP="00413F7B">
      <w:pPr>
        <w:rPr>
          <w:lang w:eastAsia="ja-JP"/>
        </w:rPr>
      </w:pPr>
      <w:r w:rsidRPr="001A1C4D">
        <w:rPr>
          <w:lang w:eastAsia="ja-JP"/>
        </w:rPr>
        <w:t xml:space="preserve">Szczegółowe wymagania w zakresie zgodności projektu z zasadami horyzontalnymi znajdują się </w:t>
      </w:r>
      <w:r w:rsidR="00422715">
        <w:rPr>
          <w:lang w:eastAsia="ja-JP"/>
        </w:rPr>
        <w:t>w</w:t>
      </w:r>
      <w:r w:rsidR="00674BBC">
        <w:rPr>
          <w:lang w:eastAsia="ja-JP"/>
        </w:rPr>
        <w:t> </w:t>
      </w:r>
      <w:r w:rsidR="00422715">
        <w:rPr>
          <w:lang w:eastAsia="ja-JP"/>
        </w:rPr>
        <w:t>następujących dokumentach</w:t>
      </w:r>
      <w:r w:rsidRPr="001A1C4D">
        <w:rPr>
          <w:lang w:eastAsia="ja-JP"/>
        </w:rPr>
        <w:t>:</w:t>
      </w:r>
    </w:p>
    <w:p w:rsidR="001A1C4D" w:rsidRPr="004B690F" w:rsidRDefault="00E777AF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Wytycznych MFiPR dotyczących realizacji zasad równościowych w ramach funduszy unijnych na lata 2021-2027</w:t>
      </w:r>
      <w:r w:rsidR="001A1C4D" w:rsidRPr="004B690F">
        <w:rPr>
          <w:rStyle w:val="Odwoanieprzypisudolnego"/>
          <w:lang w:eastAsia="ja-JP"/>
        </w:rPr>
        <w:footnoteReference w:id="19"/>
      </w:r>
      <w:r>
        <w:rPr>
          <w:lang w:eastAsia="ja-JP"/>
        </w:rPr>
        <w:t xml:space="preserve"> </w:t>
      </w:r>
      <w:r w:rsidR="00E45751" w:rsidRPr="004B690F">
        <w:rPr>
          <w:lang w:eastAsia="ja-JP"/>
        </w:rPr>
        <w:t>wraz z Załącznikiem nr 2 Standardy dostępności dla polityki spójności 2021-2027</w:t>
      </w:r>
      <w:r w:rsidR="00422715" w:rsidRPr="004B690F">
        <w:rPr>
          <w:lang w:eastAsia="ja-JP"/>
        </w:rPr>
        <w:t>,</w:t>
      </w:r>
    </w:p>
    <w:p w:rsidR="00422715" w:rsidRDefault="007B3E39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Wytyczn</w:t>
      </w:r>
      <w:r w:rsidR="001A1C4D" w:rsidRPr="00E777AF">
        <w:rPr>
          <w:lang w:eastAsia="ja-JP"/>
        </w:rPr>
        <w:t xml:space="preserve">ych </w:t>
      </w:r>
      <w:r w:rsidRPr="00E777AF">
        <w:rPr>
          <w:lang w:eastAsia="ja-JP"/>
        </w:rPr>
        <w:t>Komisji Europejskiej dotycząc</w:t>
      </w:r>
      <w:r w:rsidR="00422715" w:rsidRPr="00E777AF">
        <w:rPr>
          <w:lang w:eastAsia="ja-JP"/>
        </w:rPr>
        <w:t>ych</w:t>
      </w:r>
      <w:r w:rsidRPr="00E777AF">
        <w:rPr>
          <w:lang w:eastAsia="ja-JP"/>
        </w:rPr>
        <w:t xml:space="preserve"> zapewnienia poszanowania Karty praw podstawowych Unii Europejskiej przy wdrażaniu europejskich funduszy strukturalnych i</w:t>
      </w:r>
      <w:r w:rsidR="00674BBC" w:rsidRPr="00E777AF">
        <w:rPr>
          <w:lang w:eastAsia="ja-JP"/>
        </w:rPr>
        <w:t> </w:t>
      </w:r>
      <w:r w:rsidRPr="00E777AF">
        <w:rPr>
          <w:lang w:eastAsia="ja-JP"/>
        </w:rPr>
        <w:t>inwestycyjnych</w:t>
      </w:r>
      <w:r w:rsidR="00422715">
        <w:rPr>
          <w:rStyle w:val="Odwoanieprzypisudolnego"/>
          <w:lang w:eastAsia="ja-JP"/>
        </w:rPr>
        <w:footnoteReference w:id="20"/>
      </w:r>
      <w:r w:rsidR="00994426">
        <w:rPr>
          <w:lang w:eastAsia="ja-JP"/>
        </w:rPr>
        <w:t>.</w:t>
      </w:r>
      <w:r w:rsidR="00677869">
        <w:rPr>
          <w:lang w:eastAsia="ja-JP"/>
        </w:rPr>
        <w:t xml:space="preserve"> </w:t>
      </w:r>
      <w:r w:rsidR="00994426">
        <w:rPr>
          <w:lang w:eastAsia="ja-JP"/>
        </w:rPr>
        <w:t>W</w:t>
      </w:r>
      <w:r w:rsidR="00994426" w:rsidRPr="00994426">
        <w:t xml:space="preserve"> Załączniku nr III do niniejszych wytycznych znajduje się tzw. „lista kontrolna dotycząca praw podstawowych” – praktyczne narzędzie, które może być stosowane przy przygotowaniu projektu.</w:t>
      </w:r>
    </w:p>
    <w:p w:rsidR="00994426" w:rsidRPr="00994426" w:rsidRDefault="00994426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t>Podręczniku wdrażania Karty praw podstawowych Unii Europejskiej w prawie i kształtowaniu polityki na szczeblu krajowym</w:t>
      </w:r>
      <w:r>
        <w:rPr>
          <w:rStyle w:val="Odwoanieprzypisudolnego"/>
        </w:rPr>
        <w:footnoteReference w:id="21"/>
      </w:r>
      <w:r w:rsidR="00677869">
        <w:t>,</w:t>
      </w:r>
    </w:p>
    <w:p w:rsidR="007B3E39" w:rsidRPr="00FD6B89" w:rsidRDefault="003C3142" w:rsidP="00413F7B">
      <w:pPr>
        <w:pStyle w:val="Akapitzlist"/>
        <w:numPr>
          <w:ilvl w:val="1"/>
          <w:numId w:val="4"/>
        </w:numPr>
        <w:ind w:left="357" w:hanging="357"/>
        <w:rPr>
          <w:lang w:eastAsia="ja-JP"/>
        </w:rPr>
      </w:pPr>
      <w:r w:rsidRPr="00E777AF">
        <w:rPr>
          <w:lang w:eastAsia="ja-JP"/>
        </w:rPr>
        <w:t>Analizie spełniania zasady DNSH dla projektu programu Fundusze Europejskie dla Pomorza 2021–2027</w:t>
      </w:r>
      <w:r w:rsidR="00422715">
        <w:rPr>
          <w:rStyle w:val="Odwoanieprzypisudolnego"/>
          <w:lang w:eastAsia="ja-JP"/>
        </w:rPr>
        <w:footnoteReference w:id="22"/>
      </w:r>
      <w:r w:rsidR="00E73344" w:rsidRPr="001A1C4D">
        <w:rPr>
          <w:lang w:eastAsia="ja-JP"/>
        </w:rPr>
        <w:t xml:space="preserve"> w zakresie celu </w:t>
      </w:r>
      <w:r w:rsidR="00E73344" w:rsidRPr="00FD6B89">
        <w:rPr>
          <w:lang w:eastAsia="ja-JP"/>
        </w:rPr>
        <w:t xml:space="preserve">szczegółowego </w:t>
      </w:r>
      <w:r w:rsidR="00BF61F2">
        <w:rPr>
          <w:lang w:eastAsia="ja-JP"/>
        </w:rPr>
        <w:t>4</w:t>
      </w:r>
      <w:r w:rsidR="00A71527" w:rsidRPr="006D0251">
        <w:rPr>
          <w:lang w:eastAsia="ja-JP"/>
        </w:rPr>
        <w:t xml:space="preserve"> </w:t>
      </w:r>
      <w:r w:rsidR="00E73344" w:rsidRPr="006D0251">
        <w:rPr>
          <w:lang w:eastAsia="ja-JP"/>
        </w:rPr>
        <w:t>(</w:t>
      </w:r>
      <w:r w:rsidR="00BF61F2">
        <w:rPr>
          <w:lang w:eastAsia="ja-JP"/>
        </w:rPr>
        <w:t>iii</w:t>
      </w:r>
      <w:r w:rsidR="00E73344" w:rsidRPr="006D0251">
        <w:rPr>
          <w:lang w:eastAsia="ja-JP"/>
        </w:rPr>
        <w:t>).</w:t>
      </w:r>
    </w:p>
    <w:p w:rsidR="00820ECF" w:rsidRPr="00820ECF" w:rsidRDefault="002A3C31" w:rsidP="00413F7B">
      <w:pPr>
        <w:pStyle w:val="Nagwek2"/>
      </w:pPr>
      <w:bookmarkStart w:id="30" w:name="_Toc194873905"/>
      <w:r>
        <w:t>6</w:t>
      </w:r>
      <w:r w:rsidR="001B7460">
        <w:t xml:space="preserve">. </w:t>
      </w:r>
      <w:r w:rsidR="00052D21">
        <w:t xml:space="preserve">Opis </w:t>
      </w:r>
      <w:r w:rsidR="00445FBE">
        <w:t xml:space="preserve">procedury oceny </w:t>
      </w:r>
      <w:r w:rsidR="001B7460">
        <w:t>projektów</w:t>
      </w:r>
      <w:bookmarkEnd w:id="30"/>
    </w:p>
    <w:p w:rsidR="001B30A2" w:rsidRPr="00820ECF" w:rsidRDefault="001B30A2" w:rsidP="004E49D3">
      <w:pPr>
        <w:pStyle w:val="Nagwek3"/>
      </w:pPr>
      <w:bookmarkStart w:id="31" w:name="_Toc194873906"/>
      <w:bookmarkStart w:id="32" w:name="_Toc130291731"/>
      <w:r>
        <w:t>6.1. Cel postępowania</w:t>
      </w:r>
      <w:bookmarkEnd w:id="31"/>
    </w:p>
    <w:p w:rsidR="001B30A2" w:rsidRDefault="00BF61F2" w:rsidP="003C3142">
      <w:bookmarkStart w:id="33" w:name="_Hlk141163827"/>
      <w:r w:rsidRPr="00EA79EB">
        <w:t>Celem postępowania jest wybór do dofinansowania projektów spełniających kryteria wyboru projektów zatwierdzone dla Działania 6.</w:t>
      </w:r>
      <w:r>
        <w:t>3</w:t>
      </w:r>
      <w:r w:rsidRPr="00EA79EB">
        <w:t>. przez KM FEP 2021-2027, które uzyskały kolejno największą liczbę punktów pośród projektów z wymaganą minimalną liczbą punktów (określoną w</w:t>
      </w:r>
      <w:r>
        <w:t> </w:t>
      </w:r>
      <w:r w:rsidRPr="00EA79EB">
        <w:t xml:space="preserve">pkt. </w:t>
      </w:r>
      <w:r w:rsidRPr="00A40D1E">
        <w:t>6.2.</w:t>
      </w:r>
      <w:r w:rsidR="00A40D1E" w:rsidRPr="00A40D1E">
        <w:t>3</w:t>
      </w:r>
      <w:r w:rsidRPr="00A40D1E">
        <w:t>.1. niniejszego</w:t>
      </w:r>
      <w:r w:rsidRPr="00EA79EB">
        <w:t xml:space="preserve"> Regulaminu)</w:t>
      </w:r>
      <w:bookmarkEnd w:id="33"/>
      <w:r>
        <w:t xml:space="preserve"> </w:t>
      </w:r>
      <w:r w:rsidRPr="00A810EA">
        <w:t>stanowiących wraz z projektami wybranymi do dofinansowania w naborze dla Działania 5.</w:t>
      </w:r>
      <w:r>
        <w:t>17</w:t>
      </w:r>
      <w:r w:rsidRPr="00A810EA">
        <w:t>. projekty zintegrowane.</w:t>
      </w:r>
    </w:p>
    <w:p w:rsidR="00A37190" w:rsidRDefault="00BF61F2" w:rsidP="004E49D3">
      <w:pPr>
        <w:pStyle w:val="Nagwek3"/>
      </w:pPr>
      <w:bookmarkStart w:id="34" w:name="_Toc194873907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916F0CA" wp14:editId="538F7A31">
            <wp:simplePos x="0" y="0"/>
            <wp:positionH relativeFrom="column">
              <wp:posOffset>1012190</wp:posOffset>
            </wp:positionH>
            <wp:positionV relativeFrom="paragraph">
              <wp:posOffset>260985</wp:posOffset>
            </wp:positionV>
            <wp:extent cx="3330000" cy="3499200"/>
            <wp:effectExtent l="0" t="0" r="3810" b="6350"/>
            <wp:wrapTopAndBottom/>
            <wp:docPr id="7" name="Obraz 7" descr="Schemat przedstawiający etapy wyboru projektów do dofinansowania opisane w niniejszym rozdzia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000" cy="3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0A2">
        <w:t>6.2. Ocena projektów</w:t>
      </w:r>
      <w:bookmarkEnd w:id="32"/>
      <w:bookmarkEnd w:id="34"/>
    </w:p>
    <w:p w:rsidR="00791BBF" w:rsidRPr="00241D5E" w:rsidRDefault="00791BBF" w:rsidP="00791BBF">
      <w:pPr>
        <w:spacing w:before="100" w:beforeAutospacing="1"/>
      </w:pPr>
      <w:r>
        <w:t>W ramach naboru projekty podlegać będą ocenie, która podzielona została na następujące etapy</w:t>
      </w:r>
      <w:r w:rsidRPr="00241D5E">
        <w:t>:</w:t>
      </w:r>
    </w:p>
    <w:p w:rsidR="00791BBF" w:rsidRDefault="00791BBF" w:rsidP="00791BBF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241D5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241D5E">
        <w:rPr>
          <w:color w:val="000000" w:themeColor="text1"/>
        </w:rPr>
        <w:t xml:space="preserve"> formaln</w:t>
      </w:r>
      <w:r>
        <w:rPr>
          <w:color w:val="000000" w:themeColor="text1"/>
        </w:rPr>
        <w:t>ej</w:t>
      </w:r>
      <w:r w:rsidRPr="00241D5E">
        <w:rPr>
          <w:color w:val="000000" w:themeColor="text1"/>
        </w:rPr>
        <w:t>,</w:t>
      </w:r>
    </w:p>
    <w:p w:rsidR="00791BBF" w:rsidRDefault="00791BBF" w:rsidP="00791BBF">
      <w:pPr>
        <w:numPr>
          <w:ilvl w:val="0"/>
          <w:numId w:val="14"/>
        </w:numPr>
        <w:tabs>
          <w:tab w:val="clear" w:pos="720"/>
        </w:tabs>
        <w:ind w:left="357" w:hanging="357"/>
        <w:jc w:val="both"/>
        <w:rPr>
          <w:color w:val="000000" w:themeColor="text1"/>
        </w:rPr>
      </w:pPr>
      <w:r w:rsidRPr="00445FBE">
        <w:rPr>
          <w:color w:val="000000" w:themeColor="text1"/>
        </w:rPr>
        <w:t xml:space="preserve">etap oceny wykonalności </w:t>
      </w:r>
      <w:r>
        <w:rPr>
          <w:color w:val="000000" w:themeColor="text1"/>
        </w:rPr>
        <w:t>i</w:t>
      </w:r>
      <w:r w:rsidRPr="00445FBE">
        <w:rPr>
          <w:color w:val="000000" w:themeColor="text1"/>
        </w:rPr>
        <w:t xml:space="preserve"> zgodności z zasadami horyzontalnymi,</w:t>
      </w:r>
    </w:p>
    <w:p w:rsidR="00791BBF" w:rsidRPr="00445FBE" w:rsidRDefault="00791BBF" w:rsidP="00791BBF">
      <w:pPr>
        <w:numPr>
          <w:ilvl w:val="0"/>
          <w:numId w:val="14"/>
        </w:numPr>
        <w:tabs>
          <w:tab w:val="clear" w:pos="720"/>
        </w:tabs>
        <w:spacing w:after="120"/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etap </w:t>
      </w:r>
      <w:r w:rsidRPr="00445FBE">
        <w:rPr>
          <w:color w:val="000000" w:themeColor="text1"/>
        </w:rPr>
        <w:t>ocen</w:t>
      </w:r>
      <w:r>
        <w:rPr>
          <w:color w:val="000000" w:themeColor="text1"/>
        </w:rPr>
        <w:t>y</w:t>
      </w:r>
      <w:r w:rsidRPr="00445FBE">
        <w:rPr>
          <w:color w:val="000000" w:themeColor="text1"/>
        </w:rPr>
        <w:t xml:space="preserve"> strategicznej</w:t>
      </w:r>
      <w:r>
        <w:rPr>
          <w:color w:val="000000" w:themeColor="text1"/>
        </w:rPr>
        <w:t xml:space="preserve"> i wyboru projektów do dofinansowania.</w:t>
      </w:r>
    </w:p>
    <w:p w:rsidR="00791BBF" w:rsidRDefault="00791BBF" w:rsidP="00791BBF">
      <w:pPr>
        <w:spacing w:after="120"/>
        <w:rPr>
          <w:color w:val="000000" w:themeColor="text1"/>
        </w:rPr>
      </w:pPr>
      <w:r w:rsidRPr="00241D5E">
        <w:rPr>
          <w:color w:val="000000" w:themeColor="text1"/>
        </w:rPr>
        <w:t>Oceny projektów na wszystkich etapach dokon</w:t>
      </w:r>
      <w:r>
        <w:rPr>
          <w:color w:val="000000" w:themeColor="text1"/>
        </w:rPr>
        <w:t>ywać będzie</w:t>
      </w:r>
      <w:r w:rsidRPr="00241D5E">
        <w:rPr>
          <w:color w:val="000000" w:themeColor="text1"/>
        </w:rPr>
        <w:t xml:space="preserve"> Komisj</w:t>
      </w:r>
      <w:r>
        <w:rPr>
          <w:color w:val="000000" w:themeColor="text1"/>
        </w:rPr>
        <w:t>a</w:t>
      </w:r>
      <w:r w:rsidRPr="00241D5E">
        <w:rPr>
          <w:color w:val="000000" w:themeColor="text1"/>
        </w:rPr>
        <w:t xml:space="preserve"> Oceny Projektó</w:t>
      </w:r>
      <w:r>
        <w:rPr>
          <w:color w:val="000000" w:themeColor="text1"/>
        </w:rPr>
        <w:t>w w oparciu o właściwe kryteria wyboru projektów zatwierdzone przez Komitet Monitorujący FEP 2021-2027.</w:t>
      </w:r>
    </w:p>
    <w:p w:rsidR="00791BBF" w:rsidRDefault="00791BBF" w:rsidP="00791BBF">
      <w:pPr>
        <w:spacing w:after="120"/>
        <w:rPr>
          <w:color w:val="000000" w:themeColor="text1"/>
        </w:rPr>
      </w:pPr>
      <w:r>
        <w:rPr>
          <w:color w:val="000000" w:themeColor="text1"/>
        </w:rPr>
        <w:t xml:space="preserve">Podstawę oceny stanowić będą informacje zamieszczone przez wnioskodawcę we wniosku o dofinansowanie (tj. formularzu wniosku oraz ewentualnych załącznikach), uzupełnieniach lub korektach składanych wyłącznie na wezwanie </w:t>
      </w:r>
      <w:r w:rsidRPr="000E5B79">
        <w:rPr>
          <w:color w:val="000000" w:themeColor="text1"/>
        </w:rPr>
        <w:t>instytucji organizującej nabór w</w:t>
      </w:r>
      <w:r>
        <w:rPr>
          <w:color w:val="000000" w:themeColor="text1"/>
        </w:rPr>
        <w:t xml:space="preserve"> toku prowadzonej oceny oraz dodatkowych dokumentach wskazanych w definicjach poszczególnych kryteriów oraz w niniejszym Regulaminie.</w:t>
      </w:r>
    </w:p>
    <w:p w:rsidR="00791BBF" w:rsidRPr="00B86101" w:rsidRDefault="00791BBF" w:rsidP="00791BBF">
      <w:pPr>
        <w:pStyle w:val="NAgwek40"/>
      </w:pPr>
      <w:r>
        <w:t xml:space="preserve">6.2.1. </w:t>
      </w:r>
      <w:r w:rsidRPr="00B86101">
        <w:t>Etap oceny formalnej</w:t>
      </w:r>
    </w:p>
    <w:p w:rsidR="00791BBF" w:rsidRPr="00B86101" w:rsidRDefault="00791BBF" w:rsidP="00791BBF">
      <w:pPr>
        <w:spacing w:after="120"/>
        <w:rPr>
          <w:rFonts w:eastAsia="Calibri" w:cstheme="minorHAnsi"/>
        </w:rPr>
      </w:pPr>
      <w:r w:rsidRPr="00B86101">
        <w:rPr>
          <w:rFonts w:eastAsia="Calibri" w:cstheme="minorHAnsi"/>
        </w:rPr>
        <w:t>Ocena formalna ma na celu weryfikację spełniania przez projekt podstawowych warunków uprawniających do udziału w naborze.</w:t>
      </w:r>
    </w:p>
    <w:p w:rsidR="00791BBF" w:rsidRDefault="00791BBF" w:rsidP="00791BBF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B86101">
        <w:rPr>
          <w:rFonts w:asciiTheme="minorHAnsi" w:eastAsia="Calibri" w:hAnsiTheme="minorHAnsi" w:cstheme="minorHAnsi"/>
        </w:rPr>
        <w:t>Ocena formalna jest oceną zero-jedynkową (z przypisanymi wartościami logicznymi TAK/NIE). Dokonywana będzie w oparciu o właściwe kryteria zatwierdzone przez KM FEP 2021-2027 dla danego Działania FEP 2021-2027 lub typu projektu.</w:t>
      </w:r>
    </w:p>
    <w:p w:rsidR="00791BBF" w:rsidRPr="00DA3BA5" w:rsidRDefault="00791BBF" w:rsidP="00791BBF">
      <w:pPr>
        <w:pStyle w:val="Akapitzlist"/>
        <w:spacing w:after="120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trakcie oceny formalnej</w:t>
      </w:r>
      <w:r>
        <w:rPr>
          <w:rFonts w:asciiTheme="minorHAnsi" w:eastAsia="Calibri" w:hAnsiTheme="minorHAnsi" w:cstheme="minorHAnsi"/>
        </w:rPr>
        <w:t xml:space="preserve">, </w:t>
      </w:r>
      <w:r w:rsidRPr="00DA3BA5">
        <w:rPr>
          <w:rFonts w:asciiTheme="minorHAnsi" w:eastAsia="Calibri" w:hAnsiTheme="minorHAnsi" w:cstheme="minorHAnsi"/>
        </w:rPr>
        <w:t xml:space="preserve">po zakończeniu oceny kryteriów administracyjnych oraz zgodności z FEP 2021-2027 i dokumentami programowymi, następować będzie </w:t>
      </w:r>
      <w:r w:rsidRPr="00A810EA">
        <w:rPr>
          <w:rFonts w:asciiTheme="minorHAnsi" w:eastAsia="Calibri" w:hAnsiTheme="minorHAnsi" w:cstheme="minorHAnsi"/>
          <w:b/>
        </w:rPr>
        <w:t>weryfikacja statusu projektu zintegrowanego</w:t>
      </w:r>
      <w:r w:rsidRPr="00A810EA">
        <w:rPr>
          <w:rFonts w:asciiTheme="minorHAnsi" w:eastAsia="Calibri" w:hAnsiTheme="minorHAnsi" w:cstheme="minorHAnsi"/>
        </w:rPr>
        <w:t>, tj. weryfikacja, czy w naborze dla Działania 5.</w:t>
      </w:r>
      <w:r>
        <w:rPr>
          <w:rFonts w:asciiTheme="minorHAnsi" w:eastAsia="Calibri" w:hAnsiTheme="minorHAnsi" w:cstheme="minorHAnsi"/>
        </w:rPr>
        <w:t>17.</w:t>
      </w:r>
      <w:r w:rsidRPr="00DA3BA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wnioskodawca złożył projekt </w:t>
      </w:r>
      <w:r w:rsidRPr="00DA3BA5">
        <w:rPr>
          <w:rFonts w:asciiTheme="minorHAnsi" w:eastAsia="Calibri" w:hAnsiTheme="minorHAnsi" w:cstheme="minorHAnsi"/>
        </w:rPr>
        <w:t>składając</w:t>
      </w:r>
      <w:r>
        <w:rPr>
          <w:rFonts w:asciiTheme="minorHAnsi" w:eastAsia="Calibri" w:hAnsiTheme="minorHAnsi" w:cstheme="minorHAnsi"/>
        </w:rPr>
        <w:t>y</w:t>
      </w:r>
      <w:r w:rsidRPr="00DA3BA5">
        <w:rPr>
          <w:rFonts w:asciiTheme="minorHAnsi" w:eastAsia="Calibri" w:hAnsiTheme="minorHAnsi" w:cstheme="minorHAnsi"/>
        </w:rPr>
        <w:t xml:space="preserve"> się na projekt zintegrowany</w:t>
      </w:r>
      <w:r>
        <w:rPr>
          <w:rFonts w:asciiTheme="minorHAnsi" w:eastAsia="Calibri" w:hAnsiTheme="minorHAnsi" w:cstheme="minorHAnsi"/>
        </w:rPr>
        <w:t xml:space="preserve"> oraz czy projekt ten </w:t>
      </w:r>
      <w:r w:rsidRPr="00DA3BA5">
        <w:rPr>
          <w:rFonts w:asciiTheme="minorHAnsi" w:eastAsia="Calibri" w:hAnsiTheme="minorHAnsi" w:cstheme="minorHAnsi"/>
        </w:rPr>
        <w:t>spełnił pozostałe kryteria formalne.</w:t>
      </w:r>
    </w:p>
    <w:p w:rsidR="00791BBF" w:rsidRPr="00DA3BA5" w:rsidRDefault="00791BBF" w:rsidP="00791BBF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lastRenderedPageBreak/>
        <w:t>W przypadku spełnienia wszystkich kryteriów formalnych, projekt zintegrowany (tj. oba projekty wchodzące w jego skład) uzyska ocenę pozytywną i zostanie zakwalifikowany do następnego etapu oceny.</w:t>
      </w:r>
    </w:p>
    <w:p w:rsidR="00791BBF" w:rsidRPr="00DA3BA5" w:rsidRDefault="00791BBF" w:rsidP="00791BBF">
      <w:pPr>
        <w:pStyle w:val="Akapitzlist"/>
        <w:ind w:left="0"/>
        <w:rPr>
          <w:rFonts w:asciiTheme="minorHAnsi" w:eastAsia="Calibri" w:hAnsiTheme="minorHAnsi" w:cstheme="minorHAnsi"/>
        </w:rPr>
      </w:pPr>
      <w:r w:rsidRPr="00DA3BA5">
        <w:rPr>
          <w:rFonts w:asciiTheme="minorHAnsi" w:eastAsia="Calibri" w:hAnsiTheme="minorHAnsi" w:cstheme="minorHAnsi"/>
        </w:rPr>
        <w:t>W przypadku, gdy któryś z projektów wchodzących w skład projektu zintegrowanego nie spełni któregokolwiek z kryteriów formalnych, projekt zintegrowany (tj. oba projekty wchodzące w jego skład) uzyska ocenę negatywną.</w:t>
      </w:r>
    </w:p>
    <w:p w:rsidR="00791BBF" w:rsidRPr="00B86101" w:rsidRDefault="00791BBF" w:rsidP="00791BBF">
      <w:pPr>
        <w:pStyle w:val="NAgwek40"/>
      </w:pPr>
      <w:bookmarkStart w:id="35" w:name="_Toc130291732"/>
      <w:r>
        <w:t xml:space="preserve">6.2.2. </w:t>
      </w:r>
      <w:r w:rsidRPr="00B86101">
        <w:t>Etap oceny wykonalności</w:t>
      </w:r>
      <w:bookmarkEnd w:id="35"/>
      <w:r>
        <w:t xml:space="preserve"> i</w:t>
      </w:r>
      <w:r w:rsidRPr="008116EB">
        <w:t xml:space="preserve"> zgodności z zasadami horyzontalnymi</w:t>
      </w:r>
    </w:p>
    <w:p w:rsidR="00791BBF" w:rsidRPr="00B86101" w:rsidRDefault="00791BBF" w:rsidP="00791BBF">
      <w:pPr>
        <w:spacing w:after="120"/>
        <w:rPr>
          <w:rFonts w:eastAsia="Calibri" w:cstheme="minorHAnsi"/>
          <w:szCs w:val="22"/>
        </w:rPr>
      </w:pPr>
      <w:r w:rsidRPr="00B86101">
        <w:rPr>
          <w:rFonts w:eastAsia="Calibri" w:cstheme="minorHAnsi"/>
          <w:szCs w:val="22"/>
        </w:rPr>
        <w:t>Ocena wykonalności jest częścią oceny merytorycznej i polega na weryfikacji zasadności projektu oraz jego wewnętrznej logiki. Składa się z części: rzeczowej, instytucjonalnej oraz finansowej.</w:t>
      </w:r>
    </w:p>
    <w:p w:rsidR="00791BBF" w:rsidRPr="00B86101" w:rsidRDefault="00791BBF" w:rsidP="00791BBF">
      <w:r w:rsidRPr="00B86101">
        <w:t>Ocena zgodności projektu z zasadami horyzontalnymi jest częścią oceny merytorycznej i polega na</w:t>
      </w:r>
      <w:r>
        <w:t> </w:t>
      </w:r>
      <w:r w:rsidRPr="00B86101">
        <w:t>weryfikacji zgodności projektu z zasadami horyzontalnymi dotyczącymi: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ind w:left="357" w:hanging="357"/>
      </w:pPr>
      <w:r w:rsidRPr="00B86101">
        <w:t>równości szans i niedyskryminacji, w tym dostępności dla osób z niepełnosprawnościami,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ind w:left="357" w:hanging="357"/>
      </w:pPr>
      <w:r w:rsidRPr="00B86101">
        <w:t>równości kobiet i mężczyzn,</w:t>
      </w:r>
    </w:p>
    <w:p w:rsidR="00791BBF" w:rsidRPr="00B86101" w:rsidRDefault="00791BBF" w:rsidP="00791BBF">
      <w:pPr>
        <w:pStyle w:val="Akapitzlist"/>
        <w:numPr>
          <w:ilvl w:val="0"/>
          <w:numId w:val="8"/>
        </w:numPr>
        <w:spacing w:after="120"/>
        <w:ind w:left="357" w:hanging="357"/>
      </w:pPr>
      <w:r w:rsidRPr="00B86101">
        <w:t>zrównoważonego rozwoju, w tym z zasadą DNSH.</w:t>
      </w:r>
    </w:p>
    <w:p w:rsidR="00791BBF" w:rsidRDefault="00791BBF" w:rsidP="00791BBF">
      <w:pPr>
        <w:spacing w:after="120"/>
      </w:pPr>
      <w:r w:rsidRPr="00B86101">
        <w:t xml:space="preserve">Ocena </w:t>
      </w:r>
      <w:r>
        <w:t xml:space="preserve">wykonalności oraz ocena </w:t>
      </w:r>
      <w:r w:rsidRPr="00B86101">
        <w:t xml:space="preserve">zgodności z zasadami horyzontalnymi </w:t>
      </w:r>
      <w:r>
        <w:t>są</w:t>
      </w:r>
      <w:r w:rsidRPr="00B86101">
        <w:t xml:space="preserve"> ocen</w:t>
      </w:r>
      <w:r>
        <w:t>ami</w:t>
      </w:r>
      <w:r w:rsidRPr="00B86101">
        <w:t xml:space="preserve"> </w:t>
      </w:r>
      <w:r>
        <w:t xml:space="preserve">o charakterze </w:t>
      </w:r>
      <w:r w:rsidRPr="00B86101">
        <w:t>zero-jedynkow</w:t>
      </w:r>
      <w:r>
        <w:t>ym</w:t>
      </w:r>
      <w:r w:rsidRPr="00B86101">
        <w:t xml:space="preserve"> (z przypisanymi wartościami logicznymi TAK/NIE). Dokonan</w:t>
      </w:r>
      <w:r>
        <w:t>e</w:t>
      </w:r>
      <w:r w:rsidRPr="00B86101">
        <w:t xml:space="preserve"> </w:t>
      </w:r>
      <w:r>
        <w:t>zostaną</w:t>
      </w:r>
      <w:r w:rsidRPr="00B86101">
        <w:t xml:space="preserve"> w oparciu o</w:t>
      </w:r>
      <w:r>
        <w:t> </w:t>
      </w:r>
      <w:r w:rsidRPr="00B86101">
        <w:t>właściwe kryteria zatwierdzone przez KM FEP 2021-2027</w:t>
      </w:r>
      <w:r>
        <w:t xml:space="preserve">. </w:t>
      </w:r>
      <w:r w:rsidRPr="00B86101">
        <w:t>Niespełnienie któregokolwiek z</w:t>
      </w:r>
      <w:r>
        <w:t> </w:t>
      </w:r>
      <w:r w:rsidRPr="00B86101">
        <w:t>kryteriów skutkować będzie uzyskaniem przez wniosek oceny negatywnej.</w:t>
      </w:r>
      <w:r>
        <w:t xml:space="preserve"> </w:t>
      </w:r>
      <w:r w:rsidRPr="00B86101">
        <w:t>W przypadku spełnienia wszystkich kryteriów</w:t>
      </w:r>
      <w:r>
        <w:t xml:space="preserve"> wykonalności oraz</w:t>
      </w:r>
      <w:r w:rsidRPr="00B86101">
        <w:t xml:space="preserve"> zgodności z zasadami horyzontalnymi</w:t>
      </w:r>
      <w:r>
        <w:t>,</w:t>
      </w:r>
      <w:r w:rsidRPr="00B86101">
        <w:t xml:space="preserve"> projekt uzysk</w:t>
      </w:r>
      <w:r>
        <w:t>a</w:t>
      </w:r>
      <w:r w:rsidRPr="00B86101">
        <w:t xml:space="preserve"> ocenę pozytywną i </w:t>
      </w:r>
      <w:r>
        <w:t> </w:t>
      </w:r>
      <w:r w:rsidRPr="00B86101">
        <w:t>zosta</w:t>
      </w:r>
      <w:r>
        <w:t>nie przekazany do etapu oceny strategicznej.</w:t>
      </w:r>
    </w:p>
    <w:p w:rsidR="00791BBF" w:rsidRPr="00B86101" w:rsidRDefault="00791BBF" w:rsidP="00791BBF">
      <w:pPr>
        <w:pStyle w:val="NAgwek40"/>
      </w:pPr>
      <w:bookmarkStart w:id="36" w:name="_Toc130291734"/>
      <w:r>
        <w:t>6.2.3.</w:t>
      </w:r>
      <w:r w:rsidRPr="00B86101">
        <w:t xml:space="preserve"> Etap oceny strategicznej</w:t>
      </w:r>
      <w:bookmarkEnd w:id="36"/>
      <w:r>
        <w:t xml:space="preserve"> i wyboru projektów do dofinansowania</w:t>
      </w:r>
    </w:p>
    <w:p w:rsidR="00791BBF" w:rsidRDefault="00791BBF" w:rsidP="00791BBF">
      <w:pPr>
        <w:pStyle w:val="nagwek5"/>
      </w:pPr>
      <w:r>
        <w:t>6.2.3.1. Ocena strategiczna</w:t>
      </w:r>
    </w:p>
    <w:p w:rsidR="00791BBF" w:rsidRDefault="00791BBF" w:rsidP="00791BBF">
      <w:pPr>
        <w:spacing w:after="120"/>
      </w:pPr>
      <w:r>
        <w:t>Ocena strategiczna jest częścią oceny merytorycznej i polega na ocenie sposobu wpisywania się projektu w cele, założenia i preferencje określone dla poszczególnych Działań lub typów projektów wynikające bezpośrednio z treści FEP 2021-2027, Umowy Partnerstwa, Kontraktu Programowego oraz innych dokumentów właściwych dla danego celu szczegółowego.</w:t>
      </w:r>
    </w:p>
    <w:p w:rsidR="00791BBF" w:rsidRDefault="00791BBF" w:rsidP="00791BBF">
      <w:pPr>
        <w:spacing w:after="120"/>
      </w:pPr>
      <w:r>
        <w:t>Ocena strategiczna projektów wybieranych do dofinansowania w sposób konkurencyjny ma na celu porównanie</w:t>
      </w:r>
      <w:r w:rsidRPr="00202AA7">
        <w:t xml:space="preserve"> </w:t>
      </w:r>
      <w:r>
        <w:t>projektów uczestniczących w danym naborze i dokonywana jest przy wykorzystaniu m.in. statystycznych metod pomiaru. Wynik oceny strategicznej wyrażany jest punktowo., a efektem jej przeprowadzenia będzie lista projektów uszeregowanych według liczby uzyskanych punktów,</w:t>
      </w:r>
      <w:r w:rsidRPr="00EC134B">
        <w:t xml:space="preserve"> z</w:t>
      </w:r>
      <w:r>
        <w:t> </w:t>
      </w:r>
      <w:r w:rsidRPr="00EC134B">
        <w:t xml:space="preserve">oznaczeniem projektów, które uzyskały minimum punktowe określone </w:t>
      </w:r>
      <w:r>
        <w:t>poniżej. U</w:t>
      </w:r>
      <w:r w:rsidRPr="00511032">
        <w:t>zyskanie przez projekt minimum punktowego kwalifikuje projekt do wyboru do dofinansowania przez ZWP</w:t>
      </w:r>
      <w:r>
        <w:t>.</w:t>
      </w:r>
    </w:p>
    <w:p w:rsidR="00791BBF" w:rsidRDefault="00791BBF" w:rsidP="00791BBF">
      <w:pPr>
        <w:shd w:val="clear" w:color="auto" w:fill="F2F2F2" w:themeFill="background1" w:themeFillShade="F2"/>
        <w:spacing w:before="120" w:after="120"/>
      </w:pPr>
      <w:r w:rsidRPr="009C6DBF">
        <w:t>Minimum punktowe w ramach naboru dla Działania 6.</w:t>
      </w:r>
      <w:r>
        <w:t>3</w:t>
      </w:r>
      <w:r w:rsidRPr="009C6DBF">
        <w:t xml:space="preserve">. wynosi </w:t>
      </w:r>
      <w:r w:rsidR="00333047">
        <w:rPr>
          <w:b/>
        </w:rPr>
        <w:t>40</w:t>
      </w:r>
      <w:r w:rsidR="00333047" w:rsidRPr="00A810EA">
        <w:rPr>
          <w:b/>
        </w:rPr>
        <w:t xml:space="preserve"> </w:t>
      </w:r>
      <w:r w:rsidRPr="00A810EA">
        <w:rPr>
          <w:b/>
        </w:rPr>
        <w:t>punktów</w:t>
      </w:r>
      <w:r w:rsidRPr="009C6DBF">
        <w:t>.</w:t>
      </w:r>
    </w:p>
    <w:p w:rsidR="00791BBF" w:rsidRDefault="00791BBF" w:rsidP="00791BBF">
      <w:pPr>
        <w:spacing w:after="120"/>
      </w:pPr>
      <w:r>
        <w:t xml:space="preserve">W przypadku równej liczby punktów </w:t>
      </w:r>
      <w:r w:rsidRPr="00C01D75">
        <w:t>o kolejności projektów na liście decydować będzie ocena uzyskana przez projekt w kryteriach określonych jako rozstrzygające zgodnie z kolejnością zatwierdzoną przez KM FEP 2021-2027.</w:t>
      </w:r>
    </w:p>
    <w:p w:rsidR="00791BBF" w:rsidRDefault="00791BBF" w:rsidP="00791BBF">
      <w:pPr>
        <w:spacing w:after="120"/>
      </w:pPr>
      <w:r w:rsidRPr="00490595">
        <w:t>Lista projektów po ocenie zawierająca wyniki oceny strategicznej</w:t>
      </w:r>
      <w:r>
        <w:t xml:space="preserve"> (dalej: lista po ocenie strategicznej)</w:t>
      </w:r>
      <w:r w:rsidRPr="00490595">
        <w:t>, przekazywana jest pod obrady ZWP, który zatwierdza wynik oceny i dokonuje wyboru projektów do dofinansowania.</w:t>
      </w:r>
    </w:p>
    <w:p w:rsidR="00791BBF" w:rsidRDefault="00791BBF" w:rsidP="00791BBF">
      <w:pPr>
        <w:pStyle w:val="nagwek5"/>
      </w:pPr>
      <w:r>
        <w:lastRenderedPageBreak/>
        <w:t xml:space="preserve">6.2.3.2. </w:t>
      </w:r>
      <w:r w:rsidRPr="00490595">
        <w:t>Wybór projektów do dofinansowania</w:t>
      </w:r>
    </w:p>
    <w:p w:rsidR="00791BBF" w:rsidRDefault="00791BBF" w:rsidP="00791BBF">
      <w:pPr>
        <w:spacing w:after="120"/>
        <w:rPr>
          <w:color w:val="000000" w:themeColor="text1"/>
        </w:rPr>
      </w:pPr>
      <w:r w:rsidRPr="00461DB1">
        <w:rPr>
          <w:color w:val="000000" w:themeColor="text1"/>
        </w:rPr>
        <w:t>Zarząd Województwa Pomorskiego</w:t>
      </w:r>
      <w:r>
        <w:rPr>
          <w:color w:val="000000" w:themeColor="text1"/>
        </w:rPr>
        <w:t xml:space="preserve"> dokona wyboru projektów do dofinansowania poprzez</w:t>
      </w:r>
      <w:r w:rsidRPr="00461DB1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zatwierdzenie </w:t>
      </w:r>
      <w:r w:rsidRPr="00461DB1">
        <w:rPr>
          <w:color w:val="000000" w:themeColor="text1"/>
        </w:rPr>
        <w:t>w drodze uchwały</w:t>
      </w:r>
      <w:r>
        <w:rPr>
          <w:color w:val="000000" w:themeColor="text1"/>
        </w:rPr>
        <w:t xml:space="preserve"> wyników oceny strategicznej.</w:t>
      </w:r>
    </w:p>
    <w:p w:rsidR="00791BBF" w:rsidRPr="009C6DBF" w:rsidRDefault="00791BBF" w:rsidP="00791BBF">
      <w:pPr>
        <w:spacing w:after="120"/>
      </w:pPr>
      <w:r w:rsidRPr="00785FCE">
        <w:t xml:space="preserve">Dofinansowanie przyznane zostanie do wyczerpania alokacji określonej zgodnie z zapisami pkt </w:t>
      </w:r>
      <w:r>
        <w:t>3</w:t>
      </w:r>
      <w:r w:rsidRPr="00785FCE">
        <w:t>.1. niniejszego Regulaminu</w:t>
      </w:r>
      <w:r>
        <w:t>. O przyznaniu dofinansowania decydować będzie</w:t>
      </w:r>
      <w:r w:rsidRPr="00785FCE">
        <w:t xml:space="preserve"> </w:t>
      </w:r>
      <w:r>
        <w:t xml:space="preserve">kolejność projektów </w:t>
      </w:r>
      <w:r w:rsidRPr="009C6DBF">
        <w:t>na liście po ocenie strategicznej.</w:t>
      </w:r>
    </w:p>
    <w:p w:rsidR="00791BBF" w:rsidRDefault="00791BBF" w:rsidP="00791BBF">
      <w:pPr>
        <w:spacing w:after="120"/>
      </w:pPr>
      <w:r w:rsidRPr="009C6DBF">
        <w:t>W przypadku, gdy wartość dofinansowania wnioskowanego przez projekty złożone w naborze przekroczy alokację dostępną w ramach konkursu, ZWP może podjąć decyzję o obniżeniu kwoty lub poziomu (procentu) dofinansowania z uwzględnieniem zasady równego traktowania wnioskodawców.</w:t>
      </w:r>
    </w:p>
    <w:p w:rsidR="00791BBF" w:rsidRPr="00C74D03" w:rsidRDefault="00791BBF" w:rsidP="00791BBF">
      <w:pPr>
        <w:spacing w:after="120"/>
      </w:pPr>
      <w:r>
        <w:t>Informacja o projektach, które uzyskały minimum punktowe i zostały wybrane do dofinansowania przez ZWP zostaje przekazana do Departamentu Europejskiego Funduszu Społecznego celem przeprowadzenia dalszej oceny projektów złożonych w naborze dla Działania 5.17, o którym mowa w pkt 2. niniejszego regulaminu.</w:t>
      </w:r>
    </w:p>
    <w:p w:rsidR="006F4170" w:rsidRDefault="00E100C7" w:rsidP="00413F7B">
      <w:pPr>
        <w:pStyle w:val="Nagwek2"/>
      </w:pPr>
      <w:bookmarkStart w:id="37" w:name="_Toc194873908"/>
      <w:r>
        <w:t>7</w:t>
      </w:r>
      <w:r w:rsidR="007E28FB">
        <w:t xml:space="preserve">. </w:t>
      </w:r>
      <w:r w:rsidR="00A32863" w:rsidRPr="005600DE">
        <w:t>Kryteria</w:t>
      </w:r>
      <w:r w:rsidR="007E28FB" w:rsidRPr="005600DE">
        <w:t xml:space="preserve"> wyboru projektów</w:t>
      </w:r>
      <w:bookmarkEnd w:id="37"/>
    </w:p>
    <w:p w:rsidR="003C3142" w:rsidRPr="00230144" w:rsidRDefault="003C3142" w:rsidP="00230144">
      <w:pPr>
        <w:rPr>
          <w:b/>
          <w:bCs/>
          <w:iCs/>
        </w:rPr>
      </w:pPr>
      <w:bookmarkStart w:id="38" w:name="_Hlk177540615"/>
      <w:r w:rsidRPr="003C3142">
        <w:t>Kryteria wyboru projektów</w:t>
      </w:r>
      <w:r w:rsidRPr="00230144">
        <w:rPr>
          <w:b/>
          <w:bCs/>
          <w:iCs/>
        </w:rPr>
        <w:t xml:space="preserve"> </w:t>
      </w:r>
      <w:r w:rsidRPr="003C3142">
        <w:t xml:space="preserve">dla Działania </w:t>
      </w:r>
      <w:r w:rsidR="00791BBF">
        <w:t>6</w:t>
      </w:r>
      <w:r w:rsidRPr="003C3142">
        <w:t>.</w:t>
      </w:r>
      <w:r w:rsidR="00791BBF">
        <w:t>3</w:t>
      </w:r>
      <w:r w:rsidRPr="003C3142">
        <w:t xml:space="preserve">. </w:t>
      </w:r>
      <w:r w:rsidR="00791BBF">
        <w:t>Infrastruktura społeczna</w:t>
      </w:r>
      <w:r w:rsidRPr="00230144">
        <w:rPr>
          <w:b/>
          <w:bCs/>
          <w:iCs/>
        </w:rPr>
        <w:t xml:space="preserve"> </w:t>
      </w:r>
      <w:r w:rsidRPr="003C3142">
        <w:t>w ramach programu regionalnego</w:t>
      </w:r>
      <w:r w:rsidRPr="00230144">
        <w:rPr>
          <w:b/>
          <w:bCs/>
          <w:iCs/>
        </w:rPr>
        <w:t xml:space="preserve"> </w:t>
      </w:r>
      <w:r w:rsidRPr="003C3142">
        <w:t>Fundusze Europejskie dla Pomorza 2021-2027</w:t>
      </w:r>
      <w:r w:rsidRPr="00230144">
        <w:rPr>
          <w:b/>
        </w:rPr>
        <w:t xml:space="preserve"> </w:t>
      </w:r>
      <w:r>
        <w:t xml:space="preserve">zostały zatwierdzone uchwałą nr </w:t>
      </w:r>
      <w:r w:rsidR="00791BBF" w:rsidRPr="00791BBF">
        <w:t xml:space="preserve"> 3/VI/24</w:t>
      </w:r>
      <w:r w:rsidR="00791BBF">
        <w:t xml:space="preserve"> </w:t>
      </w:r>
      <w:r>
        <w:t>KM FEP 2021-2027</w:t>
      </w:r>
      <w:r w:rsidR="00734573">
        <w:t xml:space="preserve"> </w:t>
      </w:r>
      <w:r>
        <w:t>z</w:t>
      </w:r>
      <w:r w:rsidR="00734573">
        <w:t> </w:t>
      </w:r>
      <w:r>
        <w:t xml:space="preserve">dnia </w:t>
      </w:r>
      <w:r w:rsidR="00791BBF">
        <w:t>19 lipca</w:t>
      </w:r>
      <w:r w:rsidR="001C1798">
        <w:t xml:space="preserve"> 2024</w:t>
      </w:r>
      <w:r>
        <w:t xml:space="preserve"> r. i są dostępne </w:t>
      </w:r>
      <w:r w:rsidRPr="00D2505D">
        <w:t xml:space="preserve">na </w:t>
      </w:r>
      <w:hyperlink r:id="rId13" w:history="1">
        <w:r w:rsidRPr="00D2505D">
          <w:rPr>
            <w:rStyle w:val="Hipercze"/>
          </w:rPr>
          <w:t>stronie internetowej FEP 2021-2027</w:t>
        </w:r>
      </w:hyperlink>
      <w:r w:rsidR="00C90775" w:rsidRPr="00D2505D">
        <w:rPr>
          <w:rStyle w:val="Odwoanieprzypisudolnego"/>
        </w:rPr>
        <w:footnoteReference w:id="23"/>
      </w:r>
      <w:r w:rsidRPr="00D2505D">
        <w:t>.</w:t>
      </w:r>
    </w:p>
    <w:p w:rsidR="00726AC4" w:rsidRDefault="00E100C7" w:rsidP="003C3142">
      <w:pPr>
        <w:pStyle w:val="Nagwek2"/>
      </w:pPr>
      <w:bookmarkStart w:id="39" w:name="_Toc194873909"/>
      <w:bookmarkEnd w:id="38"/>
      <w:r>
        <w:t>8</w:t>
      </w:r>
      <w:r w:rsidR="00726AC4">
        <w:t xml:space="preserve">. Zakres i sposób składania uzupełnień </w:t>
      </w:r>
      <w:r w:rsidR="005315EF">
        <w:t>i</w:t>
      </w:r>
      <w:r w:rsidR="00726AC4">
        <w:t xml:space="preserve"> korekt</w:t>
      </w:r>
      <w:bookmarkEnd w:id="39"/>
    </w:p>
    <w:p w:rsidR="00273295" w:rsidRDefault="00273295" w:rsidP="00413F7B">
      <w:pPr>
        <w:spacing w:after="120"/>
      </w:pPr>
      <w:r>
        <w:t xml:space="preserve">Składanie uzupełnień i korekt wniosku o dofinansowanie możliwe jest w odniesieniu do wszystkich kryteriów </w:t>
      </w:r>
      <w:r w:rsidR="00095C3F">
        <w:t>wyboru projektów</w:t>
      </w:r>
      <w:r>
        <w:t xml:space="preserve"> </w:t>
      </w:r>
      <w:r w:rsidRPr="00273295">
        <w:rPr>
          <w:b/>
        </w:rPr>
        <w:t>z wyłączeniem</w:t>
      </w:r>
      <w:r>
        <w:t xml:space="preserve"> </w:t>
      </w:r>
      <w:r w:rsidRPr="004B690F">
        <w:t>kryterium formalnego</w:t>
      </w:r>
      <w:r w:rsidRPr="00095C3F">
        <w:rPr>
          <w:b/>
        </w:rPr>
        <w:t xml:space="preserve"> </w:t>
      </w:r>
      <w:r w:rsidR="00095C3F">
        <w:rPr>
          <w:b/>
        </w:rPr>
        <w:t>„</w:t>
      </w:r>
      <w:r w:rsidRPr="00095C3F">
        <w:rPr>
          <w:b/>
        </w:rPr>
        <w:t>Poprawność złożenia wniosku o</w:t>
      </w:r>
      <w:r w:rsidR="00095C3F">
        <w:rPr>
          <w:b/>
        </w:rPr>
        <w:t> </w:t>
      </w:r>
      <w:r w:rsidRPr="00095C3F">
        <w:rPr>
          <w:b/>
        </w:rPr>
        <w:t>dofinansowanie</w:t>
      </w:r>
      <w:r w:rsidR="00095C3F" w:rsidRPr="00A810EA">
        <w:rPr>
          <w:b/>
        </w:rPr>
        <w:t>”</w:t>
      </w:r>
      <w:r w:rsidRPr="00A810EA">
        <w:t>.</w:t>
      </w:r>
    </w:p>
    <w:p w:rsidR="00A9111F" w:rsidRDefault="00273295" w:rsidP="00413F7B">
      <w:pPr>
        <w:spacing w:after="120"/>
      </w:pPr>
      <w:r>
        <w:t>U</w:t>
      </w:r>
      <w:r w:rsidR="00710429">
        <w:t>zupełnienia</w:t>
      </w:r>
      <w:r>
        <w:t xml:space="preserve"> i</w:t>
      </w:r>
      <w:r w:rsidR="00710429">
        <w:t xml:space="preserve"> korekty składane są </w:t>
      </w:r>
      <w:r w:rsidR="00726AC4" w:rsidRPr="00273295">
        <w:rPr>
          <w:b/>
        </w:rPr>
        <w:t xml:space="preserve">wyłącznie na </w:t>
      </w:r>
      <w:r w:rsidR="0099221D">
        <w:rPr>
          <w:b/>
        </w:rPr>
        <w:t>polecenie</w:t>
      </w:r>
      <w:r w:rsidR="00726AC4">
        <w:t xml:space="preserve"> </w:t>
      </w:r>
      <w:r w:rsidR="00E140A9" w:rsidRPr="005E543F">
        <w:rPr>
          <w:b/>
        </w:rPr>
        <w:t>IZ </w:t>
      </w:r>
      <w:r w:rsidR="00710429" w:rsidRPr="005E543F">
        <w:rPr>
          <w:b/>
        </w:rPr>
        <w:t xml:space="preserve">FEP </w:t>
      </w:r>
      <w:r w:rsidR="00637545" w:rsidRPr="005E543F">
        <w:rPr>
          <w:b/>
        </w:rPr>
        <w:t>2021-2027</w:t>
      </w:r>
      <w:r w:rsidR="00637545">
        <w:t xml:space="preserve"> </w:t>
      </w:r>
      <w:r w:rsidR="005E543F">
        <w:t>elektronicznie w</w:t>
      </w:r>
      <w:r w:rsidR="00B45FCA">
        <w:t> </w:t>
      </w:r>
      <w:r w:rsidR="00A33A0C">
        <w:t xml:space="preserve">zakresie </w:t>
      </w:r>
      <w:r>
        <w:t>i</w:t>
      </w:r>
      <w:r w:rsidR="00095C3F">
        <w:t> </w:t>
      </w:r>
      <w:r>
        <w:t xml:space="preserve">terminie </w:t>
      </w:r>
      <w:r w:rsidR="00A33A0C">
        <w:t>określony</w:t>
      </w:r>
      <w:r w:rsidR="0099221D">
        <w:t>ch</w:t>
      </w:r>
      <w:r>
        <w:t xml:space="preserve"> w </w:t>
      </w:r>
      <w:r w:rsidR="0099221D">
        <w:rPr>
          <w:b/>
        </w:rPr>
        <w:t>pisemnym wezwaniu</w:t>
      </w:r>
      <w:r w:rsidR="005315EF">
        <w:t xml:space="preserve"> kierowan</w:t>
      </w:r>
      <w:r w:rsidR="001D7863">
        <w:t>ym</w:t>
      </w:r>
      <w:r w:rsidR="005315EF">
        <w:t xml:space="preserve"> do wnioskodawcy poczt</w:t>
      </w:r>
      <w:r w:rsidR="00B45FCA">
        <w:t>ą</w:t>
      </w:r>
      <w:r w:rsidR="00726AC4">
        <w:t xml:space="preserve"> elektroniczn</w:t>
      </w:r>
      <w:r w:rsidR="00B45FCA">
        <w:t xml:space="preserve">ą </w:t>
      </w:r>
      <w:r w:rsidR="00B45FCA">
        <w:rPr>
          <w:lang w:eastAsia="ja-JP"/>
        </w:rPr>
        <w:t>na adresy e-mail wskazane w formularzu wniosku o dofinansowanie</w:t>
      </w:r>
      <w:r w:rsidR="005315EF">
        <w:t>.</w:t>
      </w:r>
      <w:r w:rsidR="00791BBF">
        <w:t xml:space="preserve"> Możliwość wezwania wnioskodawcy do złożenia uzupełnień lub korekt jest wyłączną prerogatywą IZ FEP 2021-2027 i nie ma charakteru obligatoryjnego.</w:t>
      </w:r>
    </w:p>
    <w:p w:rsidR="00095C3F" w:rsidRPr="00811AE8" w:rsidRDefault="00095C3F" w:rsidP="00413F7B">
      <w:pPr>
        <w:spacing w:after="120"/>
      </w:pPr>
      <w:bookmarkStart w:id="40" w:name="_Hlk140048822"/>
      <w:r w:rsidRPr="00811AE8">
        <w:t xml:space="preserve">W przypadku </w:t>
      </w:r>
      <w:r w:rsidRPr="00811AE8">
        <w:rPr>
          <w:b/>
        </w:rPr>
        <w:t xml:space="preserve">niezłożenia </w:t>
      </w:r>
      <w:r w:rsidRPr="00811AE8">
        <w:t xml:space="preserve">uzupełnień lub korekt </w:t>
      </w:r>
      <w:bookmarkEnd w:id="40"/>
      <w:r w:rsidRPr="00811AE8">
        <w:rPr>
          <w:b/>
        </w:rPr>
        <w:t>w zakresie określony</w:t>
      </w:r>
      <w:r w:rsidR="004B04CF" w:rsidRPr="00811AE8">
        <w:rPr>
          <w:b/>
        </w:rPr>
        <w:t>m</w:t>
      </w:r>
      <w:r w:rsidRPr="00811AE8">
        <w:rPr>
          <w:b/>
        </w:rPr>
        <w:t xml:space="preserve"> w</w:t>
      </w:r>
      <w:r w:rsidR="00966F9C" w:rsidRPr="00811AE8">
        <w:rPr>
          <w:b/>
        </w:rPr>
        <w:t> </w:t>
      </w:r>
      <w:r w:rsidRPr="00811AE8">
        <w:rPr>
          <w:b/>
        </w:rPr>
        <w:t>wezwaniu</w:t>
      </w:r>
      <w:r w:rsidRPr="00811AE8">
        <w:t xml:space="preserve">, </w:t>
      </w:r>
      <w:r w:rsidR="000C3809" w:rsidRPr="00811AE8">
        <w:t>wystosowane zostanie wezwanie dodatkowe</w:t>
      </w:r>
      <w:r w:rsidR="00791BBF">
        <w:t>.</w:t>
      </w:r>
    </w:p>
    <w:p w:rsidR="00036549" w:rsidRPr="00811AE8" w:rsidRDefault="00036549" w:rsidP="00413F7B">
      <w:pPr>
        <w:spacing w:after="120"/>
      </w:pPr>
      <w:r w:rsidRPr="00811AE8">
        <w:t xml:space="preserve">W przypadku </w:t>
      </w:r>
      <w:r w:rsidRPr="00811AE8">
        <w:rPr>
          <w:b/>
        </w:rPr>
        <w:t xml:space="preserve">złożenia </w:t>
      </w:r>
      <w:r w:rsidRPr="00811AE8">
        <w:t xml:space="preserve">uzupełnień lub korekt </w:t>
      </w:r>
      <w:r w:rsidRPr="00811AE8">
        <w:rPr>
          <w:b/>
        </w:rPr>
        <w:t>niewynikających z wezwania</w:t>
      </w:r>
      <w:r w:rsidRPr="00811AE8">
        <w:t>, zostaną one pominięte w ocenie - projekt w tym zakresie zostanie oceniony na podstawie informacji zamieszczonych w pierwotnie złożonej dokumentacji.</w:t>
      </w:r>
    </w:p>
    <w:p w:rsidR="004B04CF" w:rsidRDefault="004B04CF" w:rsidP="00413F7B">
      <w:pPr>
        <w:spacing w:after="120"/>
      </w:pPr>
      <w:r w:rsidRPr="00811AE8">
        <w:lastRenderedPageBreak/>
        <w:t xml:space="preserve">W przypadku </w:t>
      </w:r>
      <w:r w:rsidRPr="00811AE8">
        <w:rPr>
          <w:b/>
        </w:rPr>
        <w:t>niezłożenia</w:t>
      </w:r>
      <w:r w:rsidRPr="00811AE8">
        <w:t xml:space="preserve"> uzupełnień lub korekt </w:t>
      </w:r>
      <w:r w:rsidRPr="00811AE8">
        <w:rPr>
          <w:b/>
        </w:rPr>
        <w:t>w terminie</w:t>
      </w:r>
      <w:r w:rsidRPr="00811AE8">
        <w:t xml:space="preserve"> określonym w wezwaniu, IZ FEP 2021-2027 wyznaczy termin dodatkowy.</w:t>
      </w:r>
    </w:p>
    <w:p w:rsidR="00637545" w:rsidRDefault="00637545" w:rsidP="00413F7B">
      <w:pPr>
        <w:spacing w:after="120"/>
      </w:pPr>
      <w:r>
        <w:t xml:space="preserve">W przypadku </w:t>
      </w:r>
      <w:r w:rsidRPr="00C44DFF">
        <w:rPr>
          <w:b/>
        </w:rPr>
        <w:t>niezłożenia</w:t>
      </w:r>
      <w:r>
        <w:t xml:space="preserve"> uzupełnień lub korekt </w:t>
      </w:r>
      <w:r w:rsidRPr="00C44DFF">
        <w:rPr>
          <w:b/>
        </w:rPr>
        <w:t>w terminie dodatkowym</w:t>
      </w:r>
      <w:r w:rsidR="00DB254C">
        <w:t xml:space="preserve">, </w:t>
      </w:r>
      <w:r>
        <w:t>projekt zostanie oceniony na podstawie informacji zamieszczonych w pierwotnie złożonej dokumentacji.</w:t>
      </w:r>
    </w:p>
    <w:p w:rsidR="00A33A0C" w:rsidRDefault="00E100C7" w:rsidP="00413F7B">
      <w:pPr>
        <w:pStyle w:val="Nagwek2"/>
      </w:pPr>
      <w:bookmarkStart w:id="41" w:name="_Toc194873910"/>
      <w:r>
        <w:t>9</w:t>
      </w:r>
      <w:r w:rsidR="00A33A0C">
        <w:t>. Sposób komunikacji</w:t>
      </w:r>
      <w:bookmarkEnd w:id="41"/>
    </w:p>
    <w:p w:rsidR="00BD444C" w:rsidRDefault="00E100C7" w:rsidP="004E49D3">
      <w:pPr>
        <w:pStyle w:val="Nagwek3"/>
      </w:pPr>
      <w:bookmarkStart w:id="42" w:name="_Toc194873911"/>
      <w:r>
        <w:t>9</w:t>
      </w:r>
      <w:r w:rsidR="00BD444C" w:rsidRPr="00BD444C">
        <w:t>.1. Składanie uzupełnień lub korekt</w:t>
      </w:r>
      <w:bookmarkEnd w:id="42"/>
    </w:p>
    <w:p w:rsidR="00A33A0C" w:rsidRDefault="00637545" w:rsidP="00413F7B">
      <w:pPr>
        <w:spacing w:after="120"/>
      </w:pPr>
      <w:r>
        <w:t>N</w:t>
      </w:r>
      <w:r w:rsidR="00A33A0C">
        <w:t>a wszystkich etapach</w:t>
      </w:r>
      <w:r>
        <w:t xml:space="preserve"> oceny komunikacja pomiędzy IZ FEP 2021-2027 </w:t>
      </w:r>
      <w:r w:rsidR="00271C48">
        <w:t xml:space="preserve">a wnioskodawcą </w:t>
      </w:r>
      <w:r w:rsidR="00BD444C">
        <w:t xml:space="preserve">w zakresie uzupełnień lub korekt </w:t>
      </w:r>
      <w:r>
        <w:t xml:space="preserve">odbywać się będzie </w:t>
      </w:r>
      <w:r w:rsidR="00B45FCA">
        <w:t>elektronicznie – pocztą</w:t>
      </w:r>
      <w:r>
        <w:t xml:space="preserve"> elektroniczn</w:t>
      </w:r>
      <w:r w:rsidR="00B45FCA">
        <w:t>ą</w:t>
      </w:r>
      <w:r w:rsidR="00BD444C">
        <w:t xml:space="preserve"> oraz</w:t>
      </w:r>
      <w:r w:rsidR="00B45FCA">
        <w:t> </w:t>
      </w:r>
      <w:r w:rsidR="00BD444C">
        <w:t>w</w:t>
      </w:r>
      <w:r w:rsidR="00B45FCA">
        <w:t> aplikacji</w:t>
      </w:r>
      <w:r w:rsidR="00BD444C">
        <w:t xml:space="preserve"> WOD2021 (jeżeli zasadne).</w:t>
      </w:r>
    </w:p>
    <w:p w:rsidR="00BD444C" w:rsidRDefault="00E100C7" w:rsidP="004E49D3">
      <w:pPr>
        <w:pStyle w:val="Nagwek3"/>
      </w:pPr>
      <w:bookmarkStart w:id="43" w:name="_Toc194873912"/>
      <w:r>
        <w:t>9</w:t>
      </w:r>
      <w:r w:rsidR="00BD444C">
        <w:t>.2. Informacja o wyniku oceny</w:t>
      </w:r>
      <w:bookmarkEnd w:id="43"/>
    </w:p>
    <w:p w:rsidR="00CB0E72" w:rsidRDefault="00E100C7" w:rsidP="00413F7B">
      <w:pPr>
        <w:pStyle w:val="NAgwek40"/>
      </w:pPr>
      <w:r>
        <w:t>9</w:t>
      </w:r>
      <w:r w:rsidR="00CB0E72">
        <w:t>.2.1. Etapy oceny formalnej</w:t>
      </w:r>
      <w:r w:rsidR="00AC4511">
        <w:t xml:space="preserve">, </w:t>
      </w:r>
      <w:r w:rsidR="00CB0E72">
        <w:t>wykonalności i zgodności z zasadami horyzontalnymi</w:t>
      </w:r>
    </w:p>
    <w:p w:rsidR="00BE4DEB" w:rsidRDefault="00CB0E72" w:rsidP="00A41D10">
      <w:pPr>
        <w:rPr>
          <w:b/>
          <w:lang w:eastAsia="ja-JP"/>
        </w:rPr>
      </w:pPr>
      <w:r>
        <w:rPr>
          <w:lang w:eastAsia="ja-JP"/>
        </w:rPr>
        <w:t xml:space="preserve">W przypadku projektów, które uzyskały </w:t>
      </w:r>
      <w:r w:rsidRPr="0099221D">
        <w:rPr>
          <w:b/>
          <w:lang w:eastAsia="ja-JP"/>
        </w:rPr>
        <w:t>ocenę pozytywną</w:t>
      </w:r>
      <w:r w:rsidR="00BE4DEB">
        <w:rPr>
          <w:b/>
          <w:lang w:eastAsia="ja-JP"/>
        </w:rPr>
        <w:t>:</w:t>
      </w:r>
    </w:p>
    <w:p w:rsidR="00BE4DEB" w:rsidRDefault="00CB0E72" w:rsidP="005D02FF">
      <w:pPr>
        <w:pStyle w:val="Akapitzlist"/>
        <w:numPr>
          <w:ilvl w:val="0"/>
          <w:numId w:val="25"/>
        </w:numPr>
        <w:ind w:left="357" w:hanging="357"/>
        <w:rPr>
          <w:lang w:eastAsia="ja-JP"/>
        </w:rPr>
      </w:pPr>
      <w:r w:rsidRPr="008D34D5">
        <w:rPr>
          <w:lang w:eastAsia="ja-JP"/>
        </w:rPr>
        <w:t>informacja o projektach zakwalifikowanych do następnego etapu oceny</w:t>
      </w:r>
      <w:r>
        <w:rPr>
          <w:lang w:eastAsia="ja-JP"/>
        </w:rPr>
        <w:t xml:space="preserve"> opublikowana zostanie na </w:t>
      </w:r>
      <w:r w:rsidR="008D34D5" w:rsidRPr="008D34D5">
        <w:rPr>
          <w:lang w:eastAsia="ja-JP"/>
        </w:rPr>
        <w:t>stronie internetowej FEP</w:t>
      </w:r>
      <w:r w:rsidR="0099221D">
        <w:rPr>
          <w:lang w:eastAsia="ja-JP"/>
        </w:rPr>
        <w:t> </w:t>
      </w:r>
      <w:r w:rsidR="008D34D5" w:rsidRPr="008D34D5">
        <w:rPr>
          <w:lang w:eastAsia="ja-JP"/>
        </w:rPr>
        <w:t xml:space="preserve">2021-2027 oraz na </w:t>
      </w:r>
      <w:hyperlink r:id="rId14" w:history="1">
        <w:r w:rsidR="008D34D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4"/>
      </w:r>
      <w:r w:rsidR="00BE4DEB">
        <w:rPr>
          <w:lang w:eastAsia="ja-JP"/>
        </w:rPr>
        <w:t>,</w:t>
      </w:r>
    </w:p>
    <w:p w:rsidR="0099221D" w:rsidRDefault="00463D5D" w:rsidP="005D02FF">
      <w:pPr>
        <w:pStyle w:val="Akapitzlist"/>
        <w:numPr>
          <w:ilvl w:val="0"/>
          <w:numId w:val="25"/>
        </w:numPr>
        <w:spacing w:after="120"/>
        <w:ind w:left="357" w:hanging="357"/>
        <w:rPr>
          <w:lang w:eastAsia="ja-JP"/>
        </w:rPr>
      </w:pPr>
      <w:r>
        <w:rPr>
          <w:lang w:eastAsia="ja-JP"/>
        </w:rPr>
        <w:t>i</w:t>
      </w:r>
      <w:r w:rsidR="00BE4DEB">
        <w:rPr>
          <w:lang w:eastAsia="ja-JP"/>
        </w:rPr>
        <w:t>nformacj</w:t>
      </w:r>
      <w:r>
        <w:rPr>
          <w:lang w:eastAsia="ja-JP"/>
        </w:rPr>
        <w:t>e</w:t>
      </w:r>
      <w:r w:rsidR="00BE4DEB">
        <w:rPr>
          <w:lang w:eastAsia="ja-JP"/>
        </w:rPr>
        <w:t xml:space="preserve"> o wyniku oceny zostan</w:t>
      </w:r>
      <w:r>
        <w:rPr>
          <w:lang w:eastAsia="ja-JP"/>
        </w:rPr>
        <w:t>ą</w:t>
      </w:r>
      <w:r w:rsidR="00BE4DEB">
        <w:rPr>
          <w:lang w:eastAsia="ja-JP"/>
        </w:rPr>
        <w:t xml:space="preserve"> przesłan</w:t>
      </w:r>
      <w:r>
        <w:rPr>
          <w:lang w:eastAsia="ja-JP"/>
        </w:rPr>
        <w:t>e</w:t>
      </w:r>
      <w:r w:rsidR="00BE4DEB">
        <w:rPr>
          <w:lang w:eastAsia="ja-JP"/>
        </w:rPr>
        <w:t xml:space="preserve"> do wnioskodawc</w:t>
      </w:r>
      <w:r>
        <w:rPr>
          <w:lang w:eastAsia="ja-JP"/>
        </w:rPr>
        <w:t>ów</w:t>
      </w:r>
      <w:r w:rsidR="00BE4DEB">
        <w:rPr>
          <w:lang w:eastAsia="ja-JP"/>
        </w:rPr>
        <w:t xml:space="preserve"> pocztą elektroniczną</w:t>
      </w:r>
      <w:r w:rsidR="00904673" w:rsidRPr="00904673">
        <w:rPr>
          <w:lang w:eastAsia="ja-JP"/>
        </w:rPr>
        <w:t xml:space="preserve"> </w:t>
      </w:r>
      <w:r w:rsidR="00904673">
        <w:rPr>
          <w:lang w:eastAsia="ja-JP"/>
        </w:rPr>
        <w:t xml:space="preserve">na adresy e-mail wskazane w formularzu wniosku o </w:t>
      </w:r>
      <w:r w:rsidR="00904673" w:rsidRPr="009325B3">
        <w:rPr>
          <w:lang w:eastAsia="ja-JP"/>
        </w:rPr>
        <w:t>dofinansowanie</w:t>
      </w:r>
      <w:r w:rsidR="00BE4DEB">
        <w:rPr>
          <w:lang w:eastAsia="ja-JP"/>
        </w:rPr>
        <w:t>.</w:t>
      </w:r>
    </w:p>
    <w:p w:rsidR="00BD444C" w:rsidRPr="00BD444C" w:rsidRDefault="008D34D5" w:rsidP="00413F7B">
      <w:pPr>
        <w:spacing w:after="120"/>
        <w:rPr>
          <w:lang w:eastAsia="ja-JP"/>
        </w:rPr>
      </w:pPr>
      <w:r w:rsidRPr="008D34D5">
        <w:rPr>
          <w:lang w:eastAsia="ja-JP"/>
        </w:rPr>
        <w:t xml:space="preserve">W przypadku, gdy projekt uzyska </w:t>
      </w:r>
      <w:r w:rsidRPr="001D7863">
        <w:rPr>
          <w:b/>
          <w:lang w:eastAsia="ja-JP"/>
        </w:rPr>
        <w:t>ocenę negatywną</w:t>
      </w:r>
      <w:r w:rsidRPr="008D34D5">
        <w:rPr>
          <w:lang w:eastAsia="ja-JP"/>
        </w:rPr>
        <w:t xml:space="preserve">, informacja o wyniku oceny zostanie przesłana do wnioskodawcy </w:t>
      </w:r>
      <w:r w:rsidR="00791BBF">
        <w:rPr>
          <w:lang w:eastAsia="ja-JP"/>
        </w:rPr>
        <w:t xml:space="preserve">poprzez </w:t>
      </w:r>
      <w:r w:rsidR="00791BBF">
        <w:t>e-Doręczenia/listownie</w:t>
      </w:r>
      <w:r w:rsidRPr="008D34D5">
        <w:rPr>
          <w:lang w:eastAsia="ja-JP"/>
        </w:rPr>
        <w:t xml:space="preserve"> oraz (uzupełniająco) poczt</w:t>
      </w:r>
      <w:r w:rsidR="00B45FCA">
        <w:rPr>
          <w:lang w:eastAsia="ja-JP"/>
        </w:rPr>
        <w:t>ą</w:t>
      </w:r>
      <w:r w:rsidRPr="008D34D5">
        <w:rPr>
          <w:lang w:eastAsia="ja-JP"/>
        </w:rPr>
        <w:t xml:space="preserve"> elektroniczn</w:t>
      </w:r>
      <w:r w:rsidR="00B45FCA">
        <w:rPr>
          <w:lang w:eastAsia="ja-JP"/>
        </w:rPr>
        <w:t xml:space="preserve">ą na adresy e-mail wskazane w formularzu wniosku o </w:t>
      </w:r>
      <w:r w:rsidR="00B45FCA" w:rsidRPr="009325B3">
        <w:rPr>
          <w:lang w:eastAsia="ja-JP"/>
        </w:rPr>
        <w:t>dofinansowanie</w:t>
      </w:r>
      <w:r w:rsidRPr="009325B3">
        <w:rPr>
          <w:lang w:eastAsia="ja-JP"/>
        </w:rPr>
        <w:t>.</w:t>
      </w:r>
    </w:p>
    <w:p w:rsidR="00BD444C" w:rsidRDefault="00E100C7" w:rsidP="00413F7B">
      <w:pPr>
        <w:pStyle w:val="NAgwek40"/>
      </w:pPr>
      <w:r>
        <w:t>9</w:t>
      </w:r>
      <w:r w:rsidR="00BD444C">
        <w:t>.</w:t>
      </w:r>
      <w:r w:rsidR="0099221D">
        <w:t>2.2</w:t>
      </w:r>
      <w:r w:rsidR="00BD444C">
        <w:t xml:space="preserve">. </w:t>
      </w:r>
      <w:r w:rsidR="0099221D">
        <w:t>Etap oceny strategicznej i wyboru</w:t>
      </w:r>
      <w:r w:rsidR="00BD444C">
        <w:t xml:space="preserve"> projekt</w:t>
      </w:r>
      <w:r w:rsidR="0099221D">
        <w:t>ów</w:t>
      </w:r>
      <w:r w:rsidR="00BD444C">
        <w:t xml:space="preserve"> do dofinansowania</w:t>
      </w:r>
    </w:p>
    <w:p w:rsidR="0056747C" w:rsidRDefault="0099221D" w:rsidP="00413F7B">
      <w:r>
        <w:t>I</w:t>
      </w:r>
      <w:r w:rsidRPr="0099221D">
        <w:t>nformacje o zatwierdzeniu wyniku oceny</w:t>
      </w:r>
      <w:r>
        <w:t xml:space="preserve"> strategicznej</w:t>
      </w:r>
      <w:r w:rsidRPr="0099221D">
        <w:t xml:space="preserve"> i wyborze projektów do dofinansowania przez ZWP </w:t>
      </w:r>
      <w:r>
        <w:t xml:space="preserve">zostaną </w:t>
      </w:r>
      <w:r w:rsidRPr="0099221D">
        <w:t xml:space="preserve">przesłane </w:t>
      </w:r>
      <w:r w:rsidR="00791BBF">
        <w:t xml:space="preserve">poprzez e-Doręczenia/listownie </w:t>
      </w:r>
      <w:r w:rsidR="0056747C" w:rsidRPr="0099221D">
        <w:t>oraz (uzupełniająco)</w:t>
      </w:r>
      <w:r w:rsidR="0056747C">
        <w:t xml:space="preserve"> </w:t>
      </w:r>
      <w:r w:rsidR="0056747C" w:rsidRPr="0099221D">
        <w:t>poczt</w:t>
      </w:r>
      <w:r w:rsidR="0056747C">
        <w:t>ą</w:t>
      </w:r>
      <w:r w:rsidR="0056747C" w:rsidRPr="0099221D">
        <w:t xml:space="preserve"> elektroniczn</w:t>
      </w:r>
      <w:r w:rsidR="0056747C">
        <w:t xml:space="preserve">ą </w:t>
      </w:r>
      <w:r w:rsidR="0056747C">
        <w:rPr>
          <w:lang w:eastAsia="ja-JP"/>
        </w:rPr>
        <w:t>na adresy e-mail wskazane w formularzu wniosku o dofinansowanie</w:t>
      </w:r>
      <w:r w:rsidR="0056747C">
        <w:t xml:space="preserve"> </w:t>
      </w:r>
      <w:r w:rsidRPr="0099221D">
        <w:t xml:space="preserve">do </w:t>
      </w:r>
      <w:r w:rsidR="0056747C">
        <w:t xml:space="preserve">wszystkich </w:t>
      </w:r>
      <w:r w:rsidRPr="0099221D">
        <w:t>wnioskodawców</w:t>
      </w:r>
      <w:r w:rsidR="0056747C">
        <w:t>, tj.:</w:t>
      </w:r>
    </w:p>
    <w:p w:rsidR="0056747C" w:rsidRDefault="0056747C" w:rsidP="00CE52BB">
      <w:pPr>
        <w:pStyle w:val="Akapitzlist"/>
        <w:numPr>
          <w:ilvl w:val="0"/>
          <w:numId w:val="18"/>
        </w:numPr>
        <w:ind w:left="357" w:hanging="357"/>
      </w:pPr>
      <w:r>
        <w:t xml:space="preserve">wnioskodawców, których projekty uzyskały </w:t>
      </w:r>
      <w:r w:rsidRPr="00960D60">
        <w:rPr>
          <w:b/>
        </w:rPr>
        <w:t>ocenę pozytywną</w:t>
      </w:r>
      <w:r w:rsidR="00960D60">
        <w:t>, tj.</w:t>
      </w:r>
      <w:r>
        <w:t xml:space="preserve"> zostały wybrane do dofinansowania,</w:t>
      </w:r>
    </w:p>
    <w:p w:rsidR="0099221D" w:rsidRDefault="0056747C" w:rsidP="00CE52BB">
      <w:pPr>
        <w:pStyle w:val="Akapitzlist"/>
        <w:numPr>
          <w:ilvl w:val="0"/>
          <w:numId w:val="18"/>
        </w:numPr>
        <w:spacing w:after="120"/>
        <w:ind w:left="357" w:hanging="357"/>
      </w:pPr>
      <w:r>
        <w:t xml:space="preserve">wnioskodawców, których projekty uzyskały </w:t>
      </w:r>
      <w:r w:rsidRPr="00960D60">
        <w:rPr>
          <w:b/>
        </w:rPr>
        <w:t>ocenę negatywną</w:t>
      </w:r>
      <w:r w:rsidR="00960D60">
        <w:t xml:space="preserve">, tj. </w:t>
      </w:r>
      <w:r>
        <w:t>nie uzyskały minimum punktowego lub uzyskały minimum punktowe, ale nie zostały wybrane do dofinansowania w</w:t>
      </w:r>
      <w:r w:rsidR="00960D60">
        <w:t> </w:t>
      </w:r>
      <w:r>
        <w:t xml:space="preserve">związku z </w:t>
      </w:r>
      <w:r w:rsidRPr="00960D60">
        <w:t>wyczerpaniem alokacji</w:t>
      </w:r>
      <w:r w:rsidR="00960D60">
        <w:t xml:space="preserve"> dostępnej w ramach naboru</w:t>
      </w:r>
      <w:r w:rsidRPr="00960D60">
        <w:t>.</w:t>
      </w:r>
    </w:p>
    <w:p w:rsidR="0099221D" w:rsidRDefault="00E100C7" w:rsidP="004E49D3">
      <w:pPr>
        <w:pStyle w:val="Nagwek3"/>
      </w:pPr>
      <w:bookmarkStart w:id="44" w:name="_Toc194873913"/>
      <w:r>
        <w:t>9</w:t>
      </w:r>
      <w:r w:rsidR="0099221D" w:rsidRPr="0099221D">
        <w:t>.3.</w:t>
      </w:r>
      <w:r w:rsidR="00490595">
        <w:t xml:space="preserve"> Informacja o wynikach</w:t>
      </w:r>
      <w:r w:rsidR="0099221D" w:rsidRPr="0099221D">
        <w:t xml:space="preserve"> postępowania</w:t>
      </w:r>
      <w:bookmarkEnd w:id="44"/>
    </w:p>
    <w:p w:rsidR="00490595" w:rsidRDefault="0099221D" w:rsidP="00413F7B">
      <w:pPr>
        <w:spacing w:after="240"/>
        <w:rPr>
          <w:lang w:eastAsia="ja-JP"/>
        </w:rPr>
      </w:pPr>
      <w:r w:rsidRPr="0099221D">
        <w:rPr>
          <w:lang w:eastAsia="ja-JP"/>
        </w:rPr>
        <w:t>Informacja o wynikach postępowania</w:t>
      </w:r>
      <w:r w:rsidR="00490595">
        <w:rPr>
          <w:lang w:eastAsia="ja-JP"/>
        </w:rPr>
        <w:t xml:space="preserve"> opublikowana zostanie na </w:t>
      </w:r>
      <w:r w:rsidR="00490595" w:rsidRPr="008D34D5">
        <w:rPr>
          <w:lang w:eastAsia="ja-JP"/>
        </w:rPr>
        <w:t>stronie internetowej FEP</w:t>
      </w:r>
      <w:r w:rsidR="00490595">
        <w:rPr>
          <w:lang w:eastAsia="ja-JP"/>
        </w:rPr>
        <w:t> </w:t>
      </w:r>
      <w:r w:rsidR="00490595" w:rsidRPr="008D34D5">
        <w:rPr>
          <w:lang w:eastAsia="ja-JP"/>
        </w:rPr>
        <w:t xml:space="preserve">2021-2027 oraz na </w:t>
      </w:r>
      <w:hyperlink r:id="rId15" w:history="1">
        <w:r w:rsidR="00490595" w:rsidRPr="00C90775">
          <w:rPr>
            <w:rStyle w:val="Hipercze"/>
            <w:lang w:eastAsia="ja-JP"/>
          </w:rPr>
          <w:t>portalu funduszy europejskich</w:t>
        </w:r>
      </w:hyperlink>
      <w:r w:rsidR="003059D2">
        <w:rPr>
          <w:rStyle w:val="Odwoanieprzypisudolnego"/>
          <w:lang w:eastAsia="ja-JP"/>
        </w:rPr>
        <w:footnoteReference w:id="25"/>
      </w:r>
      <w:r w:rsidR="00490595">
        <w:rPr>
          <w:lang w:eastAsia="ja-JP"/>
        </w:rPr>
        <w:t xml:space="preserve"> w ciągu 7 dni od zatwierdzenia wyników oceny strategicznej i</w:t>
      </w:r>
      <w:r w:rsidR="00B45FCA">
        <w:rPr>
          <w:lang w:eastAsia="ja-JP"/>
        </w:rPr>
        <w:t> </w:t>
      </w:r>
      <w:r w:rsidR="00490595">
        <w:rPr>
          <w:lang w:eastAsia="ja-JP"/>
        </w:rPr>
        <w:t>wyboru projektów do dofinansowania przez ZWP.</w:t>
      </w:r>
    </w:p>
    <w:p w:rsidR="00C04123" w:rsidRPr="009C6DBF" w:rsidRDefault="00C04123" w:rsidP="00570A6A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bookmarkStart w:id="45" w:name="_Hlk141166080"/>
      <w:r w:rsidRPr="009C6DBF">
        <w:rPr>
          <w:rFonts w:eastAsia="MS Mincho" w:cstheme="minorHAnsi"/>
          <w:b/>
          <w:szCs w:val="22"/>
          <w:lang w:eastAsia="ja-JP"/>
        </w:rPr>
        <w:lastRenderedPageBreak/>
        <w:t>Uwaga!</w:t>
      </w:r>
    </w:p>
    <w:p w:rsidR="00C04123" w:rsidRPr="009C6DBF" w:rsidRDefault="00C04123" w:rsidP="00413F7B">
      <w:pPr>
        <w:shd w:val="clear" w:color="auto" w:fill="F2F2F2" w:themeFill="background1" w:themeFillShade="F2"/>
        <w:spacing w:after="60"/>
        <w:rPr>
          <w:rFonts w:eastAsia="MS Mincho" w:cstheme="minorHAnsi"/>
          <w:szCs w:val="22"/>
          <w:lang w:eastAsia="ja-JP"/>
        </w:rPr>
      </w:pPr>
      <w:r w:rsidRPr="009C6DBF">
        <w:rPr>
          <w:rFonts w:eastAsia="MS Mincho" w:cstheme="minorHAnsi"/>
          <w:szCs w:val="22"/>
          <w:lang w:eastAsia="ja-JP"/>
        </w:rPr>
        <w:t>W związku z określonymi przez IZ FEP 2021-2027 formami komunikacji, wnioskodawca zobowiązany jest do</w:t>
      </w:r>
      <w:r w:rsidRPr="009C6DBF">
        <w:rPr>
          <w:rFonts w:eastAsia="MS Mincho" w:cstheme="minorHAnsi"/>
          <w:b/>
          <w:szCs w:val="22"/>
          <w:lang w:eastAsia="ja-JP"/>
        </w:rPr>
        <w:t xml:space="preserve"> regularnej obsługi adresów e-mail </w:t>
      </w:r>
      <w:r w:rsidR="00927E20" w:rsidRPr="009C6DBF">
        <w:rPr>
          <w:rFonts w:eastAsia="MS Mincho" w:cstheme="minorHAnsi"/>
          <w:b/>
          <w:szCs w:val="22"/>
          <w:lang w:eastAsia="ja-JP"/>
        </w:rPr>
        <w:t>podanych</w:t>
      </w:r>
      <w:r w:rsidRPr="009C6DBF">
        <w:rPr>
          <w:rFonts w:eastAsia="MS Mincho" w:cstheme="minorHAnsi"/>
          <w:b/>
          <w:szCs w:val="22"/>
          <w:lang w:eastAsia="ja-JP"/>
        </w:rPr>
        <w:t xml:space="preserve"> w fo</w:t>
      </w:r>
      <w:r w:rsidR="009C6DBF">
        <w:rPr>
          <w:rFonts w:eastAsia="MS Mincho" w:cstheme="minorHAnsi"/>
          <w:b/>
          <w:szCs w:val="22"/>
          <w:lang w:eastAsia="ja-JP"/>
        </w:rPr>
        <w:t>r</w:t>
      </w:r>
      <w:r w:rsidRPr="009C6DBF">
        <w:rPr>
          <w:rFonts w:eastAsia="MS Mincho" w:cstheme="minorHAnsi"/>
          <w:b/>
          <w:szCs w:val="22"/>
          <w:lang w:eastAsia="ja-JP"/>
        </w:rPr>
        <w:t xml:space="preserve">mularzu wniosku </w:t>
      </w:r>
      <w:r w:rsidR="00927E20" w:rsidRPr="009C6DBF">
        <w:rPr>
          <w:rFonts w:eastAsia="MS Mincho" w:cstheme="minorHAnsi"/>
          <w:b/>
          <w:szCs w:val="22"/>
          <w:lang w:eastAsia="ja-JP"/>
        </w:rPr>
        <w:t xml:space="preserve">o dofinansowanie </w:t>
      </w:r>
      <w:r w:rsidRPr="009C6DBF">
        <w:rPr>
          <w:rFonts w:eastAsia="MS Mincho" w:cstheme="minorHAnsi"/>
          <w:szCs w:val="22"/>
          <w:lang w:eastAsia="ja-JP"/>
        </w:rPr>
        <w:t xml:space="preserve">oraz informowania IZ </w:t>
      </w:r>
      <w:r w:rsidR="00927E20" w:rsidRPr="009C6DBF">
        <w:rPr>
          <w:rFonts w:eastAsia="MS Mincho" w:cstheme="minorHAnsi"/>
          <w:szCs w:val="22"/>
          <w:lang w:eastAsia="ja-JP"/>
        </w:rPr>
        <w:t>FEP 2021-2027</w:t>
      </w:r>
      <w:r w:rsidRPr="009C6DBF">
        <w:rPr>
          <w:rFonts w:eastAsia="MS Mincho" w:cstheme="minorHAnsi"/>
          <w:szCs w:val="22"/>
          <w:lang w:eastAsia="ja-JP"/>
        </w:rPr>
        <w:t xml:space="preserve"> o ich zmianie lub ewentualnych problemach technicznych.</w:t>
      </w:r>
    </w:p>
    <w:p w:rsidR="00C04123" w:rsidRPr="009C6DBF" w:rsidRDefault="00927E20" w:rsidP="00413F7B">
      <w:pPr>
        <w:shd w:val="clear" w:color="auto" w:fill="F2F2F2" w:themeFill="background1" w:themeFillShade="F2"/>
        <w:rPr>
          <w:rFonts w:eastAsia="MS Mincho" w:cstheme="minorHAnsi"/>
          <w:b/>
          <w:szCs w:val="22"/>
          <w:lang w:eastAsia="ja-JP"/>
        </w:rPr>
      </w:pPr>
      <w:r w:rsidRPr="009C6DBF">
        <w:rPr>
          <w:rFonts w:eastAsia="MS Mincho" w:cstheme="minorHAnsi"/>
          <w:b/>
          <w:szCs w:val="22"/>
          <w:lang w:eastAsia="ja-JP"/>
        </w:rPr>
        <w:t xml:space="preserve">Wnioskodawca wyraża zgodę na korespondencję elektroniczną </w:t>
      </w:r>
      <w:r w:rsidR="00C04123" w:rsidRPr="009C6DBF">
        <w:rPr>
          <w:rFonts w:eastAsia="MS Mincho" w:cstheme="minorHAnsi"/>
          <w:b/>
          <w:szCs w:val="22"/>
          <w:lang w:eastAsia="ja-JP"/>
        </w:rPr>
        <w:t xml:space="preserve">poprzez podpisanie stosownego oświadczenia </w:t>
      </w:r>
      <w:r w:rsidRPr="009C6DBF">
        <w:rPr>
          <w:rFonts w:eastAsia="MS Mincho" w:cstheme="minorHAnsi"/>
          <w:b/>
          <w:szCs w:val="22"/>
          <w:lang w:eastAsia="ja-JP"/>
        </w:rPr>
        <w:t xml:space="preserve">stanowiącego Załącznik </w:t>
      </w:r>
      <w:r w:rsidRPr="006D0251">
        <w:rPr>
          <w:rFonts w:eastAsia="MS Mincho" w:cstheme="minorHAnsi"/>
          <w:b/>
          <w:szCs w:val="22"/>
          <w:lang w:eastAsia="ja-JP"/>
        </w:rPr>
        <w:t>nr 7.</w:t>
      </w:r>
      <w:r w:rsidR="0070003E" w:rsidRPr="006D0251">
        <w:rPr>
          <w:rFonts w:eastAsia="MS Mincho" w:cstheme="minorHAnsi"/>
          <w:b/>
          <w:szCs w:val="22"/>
          <w:lang w:eastAsia="ja-JP"/>
        </w:rPr>
        <w:t>5</w:t>
      </w:r>
      <w:r w:rsidRPr="006D0251">
        <w:rPr>
          <w:rFonts w:eastAsia="MS Mincho" w:cstheme="minorHAnsi"/>
          <w:b/>
          <w:szCs w:val="22"/>
          <w:lang w:eastAsia="ja-JP"/>
        </w:rPr>
        <w:t xml:space="preserve"> do</w:t>
      </w:r>
      <w:r w:rsidRPr="009C6DBF">
        <w:rPr>
          <w:rFonts w:eastAsia="MS Mincho" w:cstheme="minorHAnsi"/>
          <w:b/>
          <w:szCs w:val="22"/>
          <w:lang w:eastAsia="ja-JP"/>
        </w:rPr>
        <w:t xml:space="preserve"> wniosku o dofinansowanie</w:t>
      </w:r>
      <w:r w:rsidR="00C04123" w:rsidRPr="009C6DBF">
        <w:rPr>
          <w:rFonts w:eastAsia="MS Mincho" w:cstheme="minorHAnsi"/>
          <w:b/>
          <w:szCs w:val="22"/>
          <w:lang w:eastAsia="ja-JP"/>
        </w:rPr>
        <w:t>.</w:t>
      </w:r>
    </w:p>
    <w:p w:rsidR="00DC4AE0" w:rsidRDefault="00DC4AE0" w:rsidP="00413F7B">
      <w:pPr>
        <w:pStyle w:val="Nagwek2"/>
      </w:pPr>
      <w:bookmarkStart w:id="46" w:name="_Toc194873914"/>
      <w:bookmarkEnd w:id="45"/>
      <w:r>
        <w:t>10. Umowa o dofinansowanie projektu</w:t>
      </w:r>
      <w:bookmarkEnd w:id="46"/>
    </w:p>
    <w:p w:rsidR="00DC4AE0" w:rsidRDefault="00DC4AE0" w:rsidP="004E49D3">
      <w:pPr>
        <w:pStyle w:val="Nagwek3"/>
      </w:pPr>
      <w:bookmarkStart w:id="47" w:name="_Toc194873915"/>
      <w:r>
        <w:t>10.1. Wzór umowy</w:t>
      </w:r>
      <w:r w:rsidRPr="00A9111F">
        <w:t xml:space="preserve"> o dofinansowani</w:t>
      </w:r>
      <w:r>
        <w:t>e</w:t>
      </w:r>
      <w:r w:rsidRPr="00A9111F">
        <w:t xml:space="preserve"> projektu</w:t>
      </w:r>
      <w:bookmarkEnd w:id="47"/>
    </w:p>
    <w:p w:rsidR="00A1496D" w:rsidRPr="005600DE" w:rsidRDefault="00A1496D" w:rsidP="00CE52BB">
      <w:pPr>
        <w:pStyle w:val="Akapitzlist"/>
        <w:numPr>
          <w:ilvl w:val="0"/>
          <w:numId w:val="16"/>
        </w:numPr>
        <w:ind w:left="357" w:hanging="357"/>
        <w:rPr>
          <w:lang w:eastAsia="ja-JP"/>
        </w:rPr>
      </w:pPr>
      <w:bookmarkStart w:id="48" w:name="_Hlk140061475"/>
      <w:r w:rsidRPr="005600DE">
        <w:rPr>
          <w:lang w:eastAsia="ja-JP"/>
        </w:rPr>
        <w:t xml:space="preserve">Wzór umowy o dofinansowanie projektu </w:t>
      </w:r>
      <w:bookmarkEnd w:id="48"/>
      <w:r w:rsidRPr="005600DE">
        <w:rPr>
          <w:lang w:eastAsia="ja-JP"/>
        </w:rPr>
        <w:t xml:space="preserve">stanowi </w:t>
      </w:r>
      <w:r w:rsidRPr="005600DE">
        <w:rPr>
          <w:b/>
          <w:lang w:eastAsia="ja-JP"/>
        </w:rPr>
        <w:t xml:space="preserve">Załącznik nr </w:t>
      </w:r>
      <w:r w:rsidR="00DD3FF4">
        <w:rPr>
          <w:b/>
          <w:lang w:eastAsia="ja-JP"/>
        </w:rPr>
        <w:t>3</w:t>
      </w:r>
      <w:r w:rsidRPr="005600DE">
        <w:rPr>
          <w:lang w:eastAsia="ja-JP"/>
        </w:rPr>
        <w:t xml:space="preserve"> do niniejszego Regulaminu.</w:t>
      </w:r>
    </w:p>
    <w:p w:rsidR="00DC4AE0" w:rsidRPr="00F954CC" w:rsidRDefault="00DC4AE0" w:rsidP="004E49D3">
      <w:pPr>
        <w:pStyle w:val="Nagwek3"/>
      </w:pPr>
      <w:bookmarkStart w:id="49" w:name="_Toc194873916"/>
      <w:r>
        <w:t>10.2. Czynności przed zawarciem umowy o dofinansowanie projektu</w:t>
      </w:r>
      <w:bookmarkEnd w:id="49"/>
    </w:p>
    <w:p w:rsidR="00DC4AE0" w:rsidRDefault="00DC4AE0" w:rsidP="00413F7B">
      <w:pPr>
        <w:spacing w:after="60"/>
      </w:pPr>
      <w:r>
        <w:t xml:space="preserve">Po przyjęciu przez ZWP uchwały w sprawie wyboru projektu do dofinansowania, a </w:t>
      </w:r>
      <w:r w:rsidRPr="00F05940">
        <w:t xml:space="preserve">przed </w:t>
      </w:r>
      <w:r>
        <w:t>zawarciem</w:t>
      </w:r>
      <w:r w:rsidRPr="00F05940">
        <w:t xml:space="preserve"> umowy o dofinansowanie projektu</w:t>
      </w:r>
      <w:r>
        <w:t xml:space="preserve">, </w:t>
      </w:r>
      <w:r w:rsidR="00B201FA">
        <w:t xml:space="preserve">IZ FEP 2021-2027 wystosuje </w:t>
      </w:r>
      <w:r>
        <w:t xml:space="preserve">pisemne </w:t>
      </w:r>
      <w:r w:rsidR="00B201FA">
        <w:t xml:space="preserve">wezwanie </w:t>
      </w:r>
      <w:r>
        <w:t>do</w:t>
      </w:r>
      <w:r w:rsidR="00B201FA">
        <w:t> </w:t>
      </w:r>
      <w:r>
        <w:t>niezwłocznego dostarczenia dodatkowych dokumentów, spośród następujących:</w:t>
      </w:r>
    </w:p>
    <w:p w:rsidR="00791BBF" w:rsidRDefault="00791BBF" w:rsidP="00791BBF">
      <w:pPr>
        <w:pStyle w:val="Akapitzlist"/>
        <w:numPr>
          <w:ilvl w:val="3"/>
          <w:numId w:val="41"/>
        </w:numPr>
        <w:ind w:left="357" w:hanging="357"/>
      </w:pPr>
      <w:r>
        <w:rPr>
          <w:b/>
        </w:rPr>
        <w:t>Wniosek o dodanie osoby/osób uprawnionych do zarządzania projektem</w:t>
      </w:r>
      <w:r>
        <w:t xml:space="preserve"> po stronie beneficjenta</w:t>
      </w:r>
      <w:r>
        <w:br/>
        <w:t xml:space="preserve">Przez osobę zarządzającą projektem rozumie się osobę, wskazaną przez beneficjenta upoważnioną w ramach obsługi aplikacji SL2021 w jego imieniu do wszelkich czynności związanych z realizacją projektu, w szczególności do zarządzania uprawnieniami innych użytkowników beneficjenta, przygotowywania i składania wniosków o płatność oraz przekazywania innych informacji związanych z realizacją projektu. W celu wskazania ww. osoby należy przekazać wypełniony Załącznik nr 5 do </w:t>
      </w:r>
      <w:hyperlink r:id="rId16" w:history="1">
        <w:r>
          <w:rPr>
            <w:rStyle w:val="Hipercze"/>
          </w:rPr>
          <w:t>Wytycznych MFiPR dotyczących warunków gromadzenia i przekazywania w postaci elektronicznej na lata 2021-2027</w:t>
        </w:r>
      </w:hyperlink>
      <w:r>
        <w:rPr>
          <w:rStyle w:val="Odwoanieprzypisudolnego"/>
        </w:rPr>
        <w:footnoteReference w:id="26"/>
      </w:r>
      <w:r>
        <w:t xml:space="preserve">. </w:t>
      </w:r>
      <w:r>
        <w:br/>
        <w:t xml:space="preserve">Procedura zgłaszania osoby uprawnionej zarządzającej projektem po stronie beneficjenta zawarta została w Załączniku nr 4 do ww. Wytycznych. 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 xml:space="preserve">Poświadczenie zabezpieczenia środków (wkładu własnego) </w:t>
      </w:r>
      <w:r>
        <w:t>beneficjenta i partnerów niezbędnych w celu prawidłowej realizacji projektu</w:t>
      </w:r>
      <w:r>
        <w:rPr>
          <w:b/>
        </w:rPr>
        <w:br/>
      </w:r>
      <w:r>
        <w:t xml:space="preserve">Składane na tym etapie przez beneficjenta i partnerów poświadczenie o zabezpieczeniu wkładu własnego niezbędnego w celu realizacji inwestycji, w przypadku jednostki samorządu terytorialnego, może mieć formę oświadczenia, które zawiera numer właściwej uchwały budżetowej, jeżeli jej wersja elektroniczna jest dostępna w BIP, w której zostało wymienione zadanie współfinansowane ze środków strukturalnych wraz z kwotą przeznaczoną na jego współfinansowanie i wkład własny w poszczególnych latach. Natomiast w przypadku innych kategorii beneficjentów należy załączyć kopię odpowiedniej uchwały właściwego organu (jeśli istnieje), określającej zadanie, na które przeznaczone są środki finansowe, a także wysokość wkładu własnego na realizację danego zadania w kolejnych latach lub oświadczenie o </w:t>
      </w:r>
      <w:r>
        <w:lastRenderedPageBreak/>
        <w:t>zabezpieczeniu środków (jeśli nie istnieje żaden dokument potwierdzający zabezpieczenie wkładu własnego).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Harmonogram dokonywania wydatków</w:t>
      </w:r>
      <w:r>
        <w:rPr>
          <w:b/>
        </w:rPr>
        <w:br/>
      </w:r>
      <w:r>
        <w:t>Beneficjent opracowuje, w oparciu o wniosek o dofinansowanie projektu, harmonogram dokonywania wydatków, który po uzgodnieniu jego zapisów z IZ FEP 2021-2027, staje się Załącznikiem do umowy.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</w:pPr>
      <w:r>
        <w:rPr>
          <w:b/>
        </w:rPr>
        <w:t xml:space="preserve">Oświadczenie beneficjenta </w:t>
      </w:r>
      <w:r>
        <w:t>(w przypadku projektu partnerskiego partnera wiodącego)</w:t>
      </w:r>
      <w:r>
        <w:rPr>
          <w:b/>
        </w:rPr>
        <w:t xml:space="preserve"> o rachunku/ach bankowym/</w:t>
      </w:r>
      <w:proofErr w:type="spellStart"/>
      <w:r>
        <w:rPr>
          <w:b/>
        </w:rPr>
        <w:t>ch</w:t>
      </w:r>
      <w:proofErr w:type="spellEnd"/>
      <w:r>
        <w:rPr>
          <w:b/>
        </w:rPr>
        <w:t xml:space="preserve"> </w:t>
      </w:r>
      <w:r>
        <w:t>prowadzonym/</w:t>
      </w:r>
      <w:proofErr w:type="spellStart"/>
      <w:r>
        <w:t>ch</w:t>
      </w:r>
      <w:proofErr w:type="spellEnd"/>
      <w:r>
        <w:t xml:space="preserve"> na potrzeby realizacji projektu (tj. na cele refundacji i zaliczki).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t xml:space="preserve">Zaktualizowane na moment podpisania umowy </w:t>
      </w:r>
      <w:r>
        <w:rPr>
          <w:b/>
        </w:rPr>
        <w:t>oświadczenie beneficjenta oraz partnerów o</w:t>
      </w:r>
      <w:r>
        <w:t> </w:t>
      </w:r>
      <w:r>
        <w:rPr>
          <w:b/>
        </w:rPr>
        <w:t>otrzymanej pomocy de minimis</w:t>
      </w:r>
      <w:r>
        <w:t>, które stanowi Załącznik nr 6.1a do wniosku o dofinansowanie (jeśli dotyczy).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Informacja o adresie e-mail</w:t>
      </w:r>
      <w:r>
        <w:t>, za pomocą którego beneficjent oraz ewentualni partnerzy uzyskają dostęp do narzędzia informatycznego służącego do przesyłania wymaganych dokumentów/plików dotyczących zamówień do IZ FEP 2021-2027 (maksymalnie jeden adres e-mail dla jednego podmiotu – beneficjenta/partnera).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>Zaktualizowany wniosek o dofinansowanie</w:t>
      </w:r>
      <w:r>
        <w:t xml:space="preserve"> projektu – w przypadku konieczności wprowadzenia zmian wynikających z procesu oceny.</w:t>
      </w:r>
    </w:p>
    <w:p w:rsidR="00791BBF" w:rsidRPr="0019304D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 w:rsidRPr="0019304D">
        <w:rPr>
          <w:b/>
        </w:rPr>
        <w:t>Szczegółowy opis zakresu projektu</w:t>
      </w:r>
      <w:r w:rsidRPr="0019304D">
        <w:rPr>
          <w:b/>
        </w:rPr>
        <w:br/>
      </w:r>
      <w:r w:rsidRPr="0019304D">
        <w:t xml:space="preserve">Należy dostarczyć dokument w postaci wyodrębnionej treści Rozdziału nr 1.3 Studium Wykonalności przygotowanego w oparciu o zapisy instrukcji stanowiącej Załącznik do Załącznika nr 1 do niniejszego Regulaminu, który, po wcześniejszym uzgodnieniu z </w:t>
      </w:r>
      <w:bookmarkStart w:id="50" w:name="_Hlk146119662"/>
      <w:r w:rsidRPr="0019304D">
        <w:t>IZ FEP 2021-2027</w:t>
      </w:r>
      <w:bookmarkEnd w:id="50"/>
      <w:r w:rsidRPr="0019304D">
        <w:t>, stanowić będzie Załącznik do umowy.</w:t>
      </w:r>
    </w:p>
    <w:p w:rsidR="00791BBF" w:rsidRDefault="00791BBF" w:rsidP="00791BBF">
      <w:pPr>
        <w:pStyle w:val="Akapitzlist"/>
        <w:numPr>
          <w:ilvl w:val="0"/>
          <w:numId w:val="41"/>
        </w:numPr>
        <w:ind w:left="357" w:hanging="357"/>
        <w:rPr>
          <w:b/>
        </w:rPr>
      </w:pPr>
      <w:r>
        <w:rPr>
          <w:b/>
        </w:rPr>
        <w:t xml:space="preserve">Oświadczenie </w:t>
      </w:r>
      <w:r>
        <w:t>o braku powiązań z podmiotami objętymi sankcjami z Federacji Rosyjskiej.</w:t>
      </w:r>
    </w:p>
    <w:p w:rsidR="00791BBF" w:rsidRPr="007E5204" w:rsidRDefault="00791BBF" w:rsidP="0019304D">
      <w:pPr>
        <w:pStyle w:val="Akapitzlist"/>
        <w:numPr>
          <w:ilvl w:val="0"/>
          <w:numId w:val="41"/>
        </w:numPr>
        <w:spacing w:after="120"/>
        <w:ind w:left="357" w:hanging="357"/>
      </w:pPr>
      <w:r w:rsidRPr="007E5204">
        <w:rPr>
          <w:b/>
        </w:rPr>
        <w:t>Inne dokumenty na wezwanie IZ FEP 2021-2027</w:t>
      </w:r>
      <w:r w:rsidRPr="007E5204">
        <w:t>, w tym w szczególności wynikające z Załącznika nr 1 do niniejszego Regulaminu, których beneficjent, nie przedłożył na etapie składania wniosku o dofinansowanie</w:t>
      </w:r>
      <w:r w:rsidR="0019304D" w:rsidRPr="007E5204">
        <w:t xml:space="preserve">, w tym w szczególności </w:t>
      </w:r>
      <w:r w:rsidR="0019304D" w:rsidRPr="007E5204">
        <w:rPr>
          <w:b/>
        </w:rPr>
        <w:t xml:space="preserve">pozwolenie na budowę </w:t>
      </w:r>
      <w:r w:rsidR="0019304D" w:rsidRPr="007E5204">
        <w:t>lub</w:t>
      </w:r>
      <w:r w:rsidR="0019304D" w:rsidRPr="007E5204">
        <w:rPr>
          <w:b/>
        </w:rPr>
        <w:t xml:space="preserve"> zgłoszenie zamiaru wykonania robót budowlanych niewymagających pozwolenia na budowę</w:t>
      </w:r>
      <w:r w:rsidRPr="007E5204">
        <w:t>.</w:t>
      </w:r>
    </w:p>
    <w:p w:rsidR="0019304D" w:rsidRDefault="0019304D" w:rsidP="0019304D">
      <w:r w:rsidRPr="007E5204">
        <w:t xml:space="preserve">W piśmie, o którym mowa powyżej, IZ FEP 2021-2027 wyznaczy ostateczny termin złożenia dokumentów niezbędnych do zawarcia umowy o dofinansowanie projektu. W przypadku </w:t>
      </w:r>
      <w:r w:rsidRPr="007E5204">
        <w:rPr>
          <w:b/>
        </w:rPr>
        <w:t>pozwolenia na budowę lub zgłoszenia zamiaru wykonania robót budowlanych niewymagających pozwolenia na budowę</w:t>
      </w:r>
      <w:r w:rsidRPr="007E5204">
        <w:t xml:space="preserve"> będzie to </w:t>
      </w:r>
      <w:r w:rsidRPr="007E5204">
        <w:rPr>
          <w:b/>
        </w:rPr>
        <w:t>6 mies</w:t>
      </w:r>
      <w:r w:rsidR="00C81290">
        <w:rPr>
          <w:b/>
        </w:rPr>
        <w:t>ięcy</w:t>
      </w:r>
      <w:r w:rsidRPr="007E5204">
        <w:rPr>
          <w:b/>
        </w:rPr>
        <w:t xml:space="preserve"> od daty publikacji informacji o wynikach postępowania</w:t>
      </w:r>
      <w:r w:rsidRPr="007E5204">
        <w:t xml:space="preserve"> w sprawie wyboru projektów do dofinansowania w ramach naboru dla Działania 6.3., o której mowa w pkt. 9.3. niniejszego Regulaminu.</w:t>
      </w:r>
    </w:p>
    <w:p w:rsidR="0040034B" w:rsidRDefault="0040034B" w:rsidP="0040034B">
      <w:pPr>
        <w:spacing w:after="120"/>
      </w:pPr>
      <w:r w:rsidRPr="0019304D">
        <w:t xml:space="preserve">Niezłożenie dokumentów we wskazanym terminie oznaczać będzie rezygnację wnioskodawcy z dofinansowania i </w:t>
      </w:r>
      <w:r w:rsidR="00956992">
        <w:t>skutkowa</w:t>
      </w:r>
      <w:r w:rsidR="00956992" w:rsidRPr="0019304D">
        <w:t xml:space="preserve">ć </w:t>
      </w:r>
      <w:r w:rsidRPr="0019304D">
        <w:t xml:space="preserve">będzie </w:t>
      </w:r>
      <w:r w:rsidR="00956992" w:rsidRPr="0019304D">
        <w:t>odmow</w:t>
      </w:r>
      <w:r w:rsidR="00956992">
        <w:t>ą</w:t>
      </w:r>
      <w:r w:rsidR="00956992" w:rsidRPr="0019304D">
        <w:t xml:space="preserve"> </w:t>
      </w:r>
      <w:r w:rsidRPr="0019304D">
        <w:t>zawarcia umowy o dofinansowanie projektu</w:t>
      </w:r>
      <w:r w:rsidR="00956992">
        <w:t xml:space="preserve"> przez IZ FEP 2021-2027</w:t>
      </w:r>
      <w:r w:rsidRPr="0019304D">
        <w:t>.</w:t>
      </w:r>
    </w:p>
    <w:p w:rsidR="0040034B" w:rsidRDefault="0040034B" w:rsidP="0040034B">
      <w:pPr>
        <w:spacing w:after="120"/>
      </w:pPr>
      <w:r>
        <w:t>W uzasadnionych przypadkach IZ FEP 2021-2027 może negocjować zakres rzeczowy projektu lub jego poziom dofinansowania. Przy wprowadzaniu zmian zakresu rzeczowego oraz poziomu dofinansowania projektu, IZ FEP 2021-2027 dokona ponownej analizy wniosku pod kątem spełniania kryteriów wyboru projektów.</w:t>
      </w:r>
    </w:p>
    <w:p w:rsidR="00DC4AE0" w:rsidRDefault="0040034B" w:rsidP="0040034B">
      <w:pPr>
        <w:spacing w:after="120"/>
      </w:pPr>
      <w:r>
        <w:lastRenderedPageBreak/>
        <w:t>Umowa o dofinansowanie projektu nie będzie mogła zostać zawarta w przypadku, gdy zajdą przesłanki wynikające z art. 61 ust. 3-6 i 8 ustawy wdrożeniowej.</w:t>
      </w:r>
    </w:p>
    <w:p w:rsidR="0040034B" w:rsidRDefault="0040034B" w:rsidP="00570A6A">
      <w:pPr>
        <w:shd w:val="clear" w:color="auto" w:fill="F2F2F2" w:themeFill="background1" w:themeFillShade="F2"/>
        <w:rPr>
          <w:b/>
        </w:rPr>
      </w:pPr>
      <w:r>
        <w:rPr>
          <w:b/>
        </w:rPr>
        <w:t>Uwaga!</w:t>
      </w:r>
    </w:p>
    <w:p w:rsidR="0040034B" w:rsidRDefault="0040034B" w:rsidP="0040034B">
      <w:pPr>
        <w:shd w:val="clear" w:color="auto" w:fill="F2F2F2" w:themeFill="background1" w:themeFillShade="F2"/>
        <w:spacing w:after="120"/>
        <w:rPr>
          <w:b/>
        </w:rPr>
      </w:pPr>
      <w:r w:rsidRPr="0040034B">
        <w:t>W związku z realizacją projektu w formule projektu zintegrowanego</w:t>
      </w:r>
      <w:r>
        <w:rPr>
          <w:b/>
        </w:rPr>
        <w:t xml:space="preserve">, niewybranie do dofinansowania </w:t>
      </w:r>
      <w:r w:rsidRPr="0040034B">
        <w:t>projektu złożonego w naborze dla</w:t>
      </w:r>
      <w:r>
        <w:rPr>
          <w:b/>
        </w:rPr>
        <w:t xml:space="preserve"> Działania 5.17. </w:t>
      </w:r>
      <w:r w:rsidRPr="0040034B">
        <w:t xml:space="preserve">lub </w:t>
      </w:r>
      <w:r>
        <w:rPr>
          <w:b/>
        </w:rPr>
        <w:t xml:space="preserve">rezygnacja </w:t>
      </w:r>
      <w:r w:rsidRPr="0040034B">
        <w:t>przez wnioskodawcę</w:t>
      </w:r>
      <w:r>
        <w:rPr>
          <w:b/>
        </w:rPr>
        <w:t xml:space="preserve"> z jego realizacji </w:t>
      </w:r>
      <w:r w:rsidR="00956992">
        <w:t>skutkować będą</w:t>
      </w:r>
      <w:r>
        <w:rPr>
          <w:b/>
        </w:rPr>
        <w:t xml:space="preserve"> </w:t>
      </w:r>
      <w:r w:rsidR="00956992">
        <w:rPr>
          <w:b/>
        </w:rPr>
        <w:t xml:space="preserve">odmową </w:t>
      </w:r>
      <w:r>
        <w:rPr>
          <w:b/>
        </w:rPr>
        <w:t xml:space="preserve">zawarcia umowy </w:t>
      </w:r>
      <w:r w:rsidRPr="0040034B">
        <w:t>o dofinansowanie projektu</w:t>
      </w:r>
      <w:r w:rsidR="00956992">
        <w:t xml:space="preserve"> przez IZ FEP 2021-2027</w:t>
      </w:r>
      <w:r w:rsidRPr="0040034B">
        <w:t>.</w:t>
      </w:r>
    </w:p>
    <w:p w:rsidR="0069115D" w:rsidRDefault="00E100C7" w:rsidP="00413F7B">
      <w:pPr>
        <w:pStyle w:val="Nagwek2"/>
      </w:pPr>
      <w:bookmarkStart w:id="51" w:name="_Toc194873917"/>
      <w:r>
        <w:t>1</w:t>
      </w:r>
      <w:r w:rsidR="00DC4AE0">
        <w:t>1</w:t>
      </w:r>
      <w:r w:rsidR="00E73344" w:rsidRPr="00A9111F">
        <w:t xml:space="preserve">. </w:t>
      </w:r>
      <w:r w:rsidR="0069115D">
        <w:t>Środki odwoławcze</w:t>
      </w:r>
      <w:r w:rsidR="00677869">
        <w:t xml:space="preserve"> przysługujące wnioskodawcy</w:t>
      </w:r>
      <w:bookmarkEnd w:id="51"/>
    </w:p>
    <w:p w:rsidR="00677869" w:rsidRDefault="00677869" w:rsidP="00413F7B">
      <w:pPr>
        <w:spacing w:after="120"/>
      </w:pPr>
      <w:r>
        <w:t xml:space="preserve">Procedura odwoławcza uregulowana </w:t>
      </w:r>
      <w:r w:rsidR="00960D60">
        <w:t>została</w:t>
      </w:r>
      <w:r>
        <w:t xml:space="preserve"> szczegółowo w Rozdziale 16 ustawy wdrożeniowej.</w:t>
      </w:r>
    </w:p>
    <w:p w:rsidR="00677869" w:rsidRDefault="00677869" w:rsidP="00413F7B">
      <w:pPr>
        <w:spacing w:after="120"/>
      </w:pPr>
      <w:r>
        <w:t>W przypadku negatywnej oceny projektu na dowolnym z etapów oceny, o których mowa w pkt</w:t>
      </w:r>
      <w:r w:rsidR="0056747C">
        <w:t xml:space="preserve"> </w:t>
      </w:r>
      <w:r w:rsidR="0056747C" w:rsidRPr="009538C3">
        <w:t>6</w:t>
      </w:r>
      <w:r w:rsidR="0056747C">
        <w:t xml:space="preserve"> </w:t>
      </w:r>
      <w:r>
        <w:t xml:space="preserve">niniejszego Regulaminu, </w:t>
      </w:r>
      <w:r w:rsidR="003059D2">
        <w:t>w</w:t>
      </w:r>
      <w:r>
        <w:t xml:space="preserve">nioskodawcy przysługuje prawo wniesienia protestu do IZ FEP </w:t>
      </w:r>
      <w:r w:rsidR="0056747C">
        <w:t>2021-2027</w:t>
      </w:r>
      <w:r w:rsidR="003059D2">
        <w:t xml:space="preserve"> </w:t>
      </w:r>
      <w:r>
        <w:t>w terminie 14 dni od dnia doręczenia wnioskodawcy informacji o negatywnej ocenie projektu, o</w:t>
      </w:r>
      <w:r w:rsidR="003059D2">
        <w:t> </w:t>
      </w:r>
      <w:r>
        <w:t xml:space="preserve">której mowa w </w:t>
      </w:r>
      <w:bookmarkStart w:id="52" w:name="_Hlk146119413"/>
      <w:r w:rsidRPr="009538C3">
        <w:t xml:space="preserve">pkt </w:t>
      </w:r>
      <w:r w:rsidR="003059D2" w:rsidRPr="009538C3">
        <w:t>9.2.</w:t>
      </w:r>
      <w:r>
        <w:t xml:space="preserve"> niniejszego Regulaminu</w:t>
      </w:r>
      <w:bookmarkEnd w:id="52"/>
      <w:r>
        <w:t>. W informacji tej zawarte będzie pouczenie o</w:t>
      </w:r>
      <w:r w:rsidR="003059D2">
        <w:t> </w:t>
      </w:r>
      <w:r>
        <w:t>możliwości wniesienia protestu określające w szczególności wymogi formalne, które musi spełniać protest oraz formę jego wniesienia.</w:t>
      </w:r>
    </w:p>
    <w:p w:rsidR="00677869" w:rsidRDefault="00677869" w:rsidP="00413F7B">
      <w:pPr>
        <w:spacing w:after="120"/>
      </w:pPr>
      <w:r>
        <w:t xml:space="preserve">IZ FEP </w:t>
      </w:r>
      <w:r w:rsidR="00E32F01">
        <w:t xml:space="preserve">2021-2027 </w:t>
      </w:r>
      <w:r>
        <w:t>rozpatruje protest w terminie nie dłuższym niż 21 dni, licząc od dnia jego otrzymania. W</w:t>
      </w:r>
      <w:r w:rsidR="003059D2">
        <w:t> </w:t>
      </w:r>
      <w:r>
        <w:t>uzasadnionych przypadkach, w szczególności</w:t>
      </w:r>
      <w:r w:rsidR="003059D2">
        <w:t>,</w:t>
      </w:r>
      <w:r>
        <w:t xml:space="preserve"> gdy w trakcie rozpatrywania protestu konieczne jest skorzystanie z pomocy ekspertów, termin rozpatrzenia protestu może być przedłużony, o czym 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nioskodawcę. Termin rozpatrzenia protestu nie może przekroczyć łącznie 45</w:t>
      </w:r>
      <w:r w:rsidR="003059D2">
        <w:t> </w:t>
      </w:r>
      <w:r>
        <w:t>dni od dnia jego otrzymania.</w:t>
      </w:r>
    </w:p>
    <w:p w:rsidR="00677869" w:rsidRDefault="00677869" w:rsidP="00413F7B">
      <w:pPr>
        <w:spacing w:after="120"/>
      </w:pPr>
      <w:r>
        <w:t xml:space="preserve">IZ FEP </w:t>
      </w:r>
      <w:r w:rsidR="003059D2">
        <w:t xml:space="preserve">2021-2027 </w:t>
      </w:r>
      <w:r>
        <w:t xml:space="preserve">informuje </w:t>
      </w:r>
      <w:r w:rsidR="003059D2">
        <w:t>w</w:t>
      </w:r>
      <w:r>
        <w:t>nioskodawcę o wyniku rozpatrzenia jego protestu. Informacja ta zawiera w szczególności treść rozstrzygnięcia polegającego na uwzględnieniu albo nieuwzględnieniu protestu, wraz z uzasadnieniem, a</w:t>
      </w:r>
      <w:r w:rsidR="003059D2">
        <w:t>,</w:t>
      </w:r>
      <w:r>
        <w:t xml:space="preserve"> w przypadku nieuwzględnienia protestu</w:t>
      </w:r>
      <w:r w:rsidR="003059D2">
        <w:t>,</w:t>
      </w:r>
      <w:r>
        <w:t xml:space="preserve"> dodatkowo pouczenie o</w:t>
      </w:r>
      <w:r w:rsidR="003059D2">
        <w:t> </w:t>
      </w:r>
      <w:r>
        <w:t>możliwości wniesienia skargi do Wojewódzkiego Sądu Administracyjnego w Gdańsku (WSA), w</w:t>
      </w:r>
      <w:r w:rsidR="003059D2">
        <w:t> </w:t>
      </w:r>
      <w:r>
        <w:t>terminie 14 dni od dnia otrzymania informacji. WSA rozpoznaje skargę w terminie 30 dni od jej wniesienia. W przypadku oddalenia skargi przez WSA, Wnioskodawcy przysługuje możliwość wniesienia skargi kasacyjnej do Naczelnego Sądu Administracyjnego, który rozpatruje ją w terminie 30 dni od dnia jej wniesienia.</w:t>
      </w:r>
    </w:p>
    <w:p w:rsidR="00677869" w:rsidRDefault="00677869" w:rsidP="00413F7B">
      <w:pPr>
        <w:spacing w:after="120"/>
      </w:pPr>
      <w:r>
        <w:t xml:space="preserve">W zależności od tego, na którym etapie oceny protest był wniesiony, jego uwzględnienie przez IZ FEP </w:t>
      </w:r>
      <w:r w:rsidR="003059D2">
        <w:t xml:space="preserve">2021-2027 </w:t>
      </w:r>
      <w:r>
        <w:t>polega na zakwalifikowaniu projektu do kolejnego etapu oceny albo wybraniu projektu do</w:t>
      </w:r>
      <w:r w:rsidR="00960D60">
        <w:t> </w:t>
      </w:r>
      <w:r>
        <w:t>dofinansowania.</w:t>
      </w:r>
    </w:p>
    <w:p w:rsidR="00677869" w:rsidRDefault="00677869" w:rsidP="00413F7B">
      <w:pPr>
        <w:spacing w:after="120"/>
      </w:pPr>
      <w:r>
        <w:t>Procedura odwoławcza nie wstrzymuje zawierania umów z wnioskodawcami, których projekty zostały wybrane do dofinansowania w ramach danego naboru. Oznacza to, że w odniesieniu do</w:t>
      </w:r>
      <w:r w:rsidR="003059D2">
        <w:t> </w:t>
      </w:r>
      <w:r>
        <w:t>projektów nieobjętych procedurą odwoławczą ich ocena odbywa się w normalnym trybie przewidzianym systemem realizacji, z zawarciem um</w:t>
      </w:r>
      <w:r w:rsidR="00960D60">
        <w:t>ów</w:t>
      </w:r>
      <w:r>
        <w:t xml:space="preserve"> o dofinansowanie włącznie.</w:t>
      </w:r>
    </w:p>
    <w:p w:rsidR="00677869" w:rsidRDefault="00677869" w:rsidP="00413F7B">
      <w:r>
        <w:t>W przypadku</w:t>
      </w:r>
      <w:r w:rsidR="003059D2">
        <w:t>,</w:t>
      </w:r>
      <w:r>
        <w:t xml:space="preserve"> gdy na jakimkolwiek etapie postępowania w zakresie procedury odwoławczej zostanie wyczerpana kwota przeznaczona na dofinansowanie projektów w ramach Działania FEP</w:t>
      </w:r>
      <w:r w:rsidR="00960D60">
        <w:t xml:space="preserve"> 2021-2027</w:t>
      </w:r>
      <w:r>
        <w:t>:</w:t>
      </w:r>
    </w:p>
    <w:p w:rsidR="00677869" w:rsidRDefault="00677869" w:rsidP="00CE52BB">
      <w:pPr>
        <w:pStyle w:val="Akapitzlist"/>
        <w:numPr>
          <w:ilvl w:val="3"/>
          <w:numId w:val="19"/>
        </w:numPr>
        <w:ind w:left="357" w:hanging="357"/>
      </w:pPr>
      <w:r>
        <w:t xml:space="preserve">IZ FEP </w:t>
      </w:r>
      <w:r w:rsidR="00960D60">
        <w:t xml:space="preserve">2021-2027 </w:t>
      </w:r>
      <w:r>
        <w:t xml:space="preserve">pozostawia protest bez rozpatrzenia, informując o tym </w:t>
      </w:r>
      <w:r w:rsidR="003059D2">
        <w:t>w</w:t>
      </w:r>
      <w:r>
        <w:t>nioskodawcę, pouczając jednocześnie o możliwości wniesienia skargi do sądu</w:t>
      </w:r>
      <w:r w:rsidR="003059D2">
        <w:t>,</w:t>
      </w:r>
    </w:p>
    <w:p w:rsidR="00677869" w:rsidRDefault="00677869" w:rsidP="00CE52BB">
      <w:pPr>
        <w:pStyle w:val="Akapitzlist"/>
        <w:numPr>
          <w:ilvl w:val="3"/>
          <w:numId w:val="19"/>
        </w:numPr>
        <w:spacing w:after="120"/>
        <w:ind w:left="357" w:hanging="357"/>
      </w:pPr>
      <w:r>
        <w:lastRenderedPageBreak/>
        <w:t>sąd, uwzględniając skargę, wyłącznie stwierdza, że ocena projektu została przeprowadzona w sposób naruszający prawo i naruszenie to miało istotny wpływ na wynik oceny, nie przekazując sprawy do ponownego rozpatrzenia.</w:t>
      </w:r>
    </w:p>
    <w:p w:rsidR="00960D60" w:rsidRDefault="00677869" w:rsidP="00413F7B">
      <w:r>
        <w:t xml:space="preserve">W art. 77 ust. 3 ustawy wdrożeniowej określono, jaką sytuację należy rozumieć przez wyczerpanie kwoty przeznaczonej na dofinansowanie projektów, o którym mowa powyżej. </w:t>
      </w:r>
    </w:p>
    <w:p w:rsidR="002A3C31" w:rsidRPr="0069115D" w:rsidRDefault="00677869" w:rsidP="00413F7B">
      <w:r>
        <w:t xml:space="preserve">IZ FEP </w:t>
      </w:r>
      <w:r w:rsidR="003059D2">
        <w:t xml:space="preserve">2021-2027 </w:t>
      </w:r>
      <w:r>
        <w:t xml:space="preserve">niezwłocznie podaje do publicznej wiadomości na swojej stronie internetowej oraz na </w:t>
      </w:r>
      <w:hyperlink r:id="rId17" w:history="1">
        <w:r w:rsidRPr="00C90775">
          <w:rPr>
            <w:rStyle w:val="Hipercze"/>
          </w:rPr>
          <w:t xml:space="preserve">portalu </w:t>
        </w:r>
        <w:r w:rsidR="003059D2" w:rsidRPr="00C90775">
          <w:rPr>
            <w:rStyle w:val="Hipercze"/>
          </w:rPr>
          <w:t>funduszy europejskich</w:t>
        </w:r>
      </w:hyperlink>
      <w:r w:rsidR="003059D2">
        <w:rPr>
          <w:rStyle w:val="Odwoanieprzypisudolnego"/>
        </w:rPr>
        <w:footnoteReference w:id="27"/>
      </w:r>
      <w:r w:rsidR="003059D2">
        <w:t xml:space="preserve"> </w:t>
      </w:r>
      <w:r>
        <w:t>informację o tym, że nastąpiło wyczerpanie tej kwoty.</w:t>
      </w:r>
    </w:p>
    <w:p w:rsidR="00FD12F5" w:rsidRDefault="0069115D" w:rsidP="00413F7B">
      <w:pPr>
        <w:pStyle w:val="Nagwek2"/>
      </w:pPr>
      <w:bookmarkStart w:id="53" w:name="_Toc194873918"/>
      <w:r w:rsidRPr="0069115D">
        <w:t>1</w:t>
      </w:r>
      <w:r w:rsidR="00DC4AE0">
        <w:t>2</w:t>
      </w:r>
      <w:r w:rsidRPr="0069115D">
        <w:t>.</w:t>
      </w:r>
      <w:r>
        <w:t xml:space="preserve"> </w:t>
      </w:r>
      <w:r w:rsidR="00FD12F5">
        <w:t>Unieważnienie postępowania</w:t>
      </w:r>
      <w:bookmarkEnd w:id="53"/>
    </w:p>
    <w:p w:rsidR="00DC4AE0" w:rsidRDefault="005B0FB1" w:rsidP="00413F7B">
      <w:r>
        <w:t>Zgodnie z art. 58 ust. 1 ustawy wdrożeniowej p</w:t>
      </w:r>
      <w:r w:rsidR="00DC4AE0">
        <w:t>ostępowanie może zostać unieważnione w jednym z</w:t>
      </w:r>
      <w:r w:rsidR="009538C3">
        <w:t> </w:t>
      </w:r>
      <w:r w:rsidR="00DC4AE0">
        <w:t>niżej wymienionych przypadków:</w:t>
      </w:r>
    </w:p>
    <w:p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 terminie składania wniosków o dofinansowanie projektów nie złożono żadnego wniosku</w:t>
      </w:r>
      <w:r w:rsidR="00BC4C20">
        <w:t>,</w:t>
      </w:r>
    </w:p>
    <w:p w:rsidR="00DC4AE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wystąpiła istotna zmiana okoliczności powodująca, że wybór projektów do dofinansowania nie</w:t>
      </w:r>
      <w:r w:rsidR="005B0FB1">
        <w:t xml:space="preserve"> </w:t>
      </w:r>
      <w:r>
        <w:t>leży w interesie publicznym, czego nie można było wcześniej przewidzieć,</w:t>
      </w:r>
    </w:p>
    <w:p w:rsidR="00BC4C20" w:rsidRDefault="00DC4AE0" w:rsidP="00CE52BB">
      <w:pPr>
        <w:pStyle w:val="Akapitzlist"/>
        <w:numPr>
          <w:ilvl w:val="0"/>
          <w:numId w:val="17"/>
        </w:numPr>
        <w:ind w:left="357" w:hanging="357"/>
      </w:pPr>
      <w:r>
        <w:t>postępowanie obarczone jest niemożliwą do usunięcia wadą prawną</w:t>
      </w:r>
      <w:r w:rsidR="00BC4C20">
        <w:t>,</w:t>
      </w:r>
    </w:p>
    <w:p w:rsidR="00DC4AE0" w:rsidRPr="00DC4AE0" w:rsidRDefault="00BC4C20" w:rsidP="00CE52BB">
      <w:pPr>
        <w:pStyle w:val="Akapitzlist"/>
        <w:numPr>
          <w:ilvl w:val="0"/>
          <w:numId w:val="17"/>
        </w:numPr>
        <w:ind w:left="357" w:hanging="357"/>
      </w:pPr>
      <w:r>
        <w:t>wszyscy wnioskodawcy, którzy złożyli wnioski w naborze, zrezygnowali z ubiegania się o</w:t>
      </w:r>
      <w:r w:rsidR="009538C3">
        <w:t> </w:t>
      </w:r>
      <w:r>
        <w:t>dofinansowanie</w:t>
      </w:r>
      <w:r w:rsidR="00DC4AE0">
        <w:t>.</w:t>
      </w:r>
    </w:p>
    <w:p w:rsidR="00E73344" w:rsidRDefault="00E73344" w:rsidP="00413F7B">
      <w:pPr>
        <w:pStyle w:val="Nagwek2"/>
      </w:pPr>
      <w:bookmarkStart w:id="54" w:name="_Toc194873919"/>
      <w:r>
        <w:t>1</w:t>
      </w:r>
      <w:r w:rsidR="00FD12F5">
        <w:t>3</w:t>
      </w:r>
      <w:r>
        <w:t xml:space="preserve">. Dokumenty </w:t>
      </w:r>
      <w:r w:rsidR="00CC0BDD">
        <w:t>programowe</w:t>
      </w:r>
      <w:bookmarkEnd w:id="54"/>
    </w:p>
    <w:p w:rsidR="00A40CD7" w:rsidRPr="00A40CD7" w:rsidRDefault="00A40CD7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>R</w:t>
      </w:r>
      <w:r w:rsidRPr="00A40CD7">
        <w:t>ozporządzeni</w:t>
      </w:r>
      <w:r>
        <w:t>e</w:t>
      </w:r>
      <w:r w:rsidRPr="00A40CD7"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 w:rsidR="008835FE">
        <w:t>,</w:t>
      </w:r>
      <w:r>
        <w:t xml:space="preserve"> dostępne pod adresem: </w:t>
      </w:r>
      <w:hyperlink r:id="rId18" w:history="1">
        <w:r w:rsidRPr="0035257E">
          <w:rPr>
            <w:rStyle w:val="Hipercze"/>
          </w:rPr>
          <w:t>https://eur-lex.europa.eu/legal-content/PL/TXT/?uri=CELEX:32021R1060</w:t>
        </w:r>
      </w:hyperlink>
    </w:p>
    <w:p w:rsidR="00A40CD7" w:rsidRDefault="00A40CD7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rPr>
          <w:rFonts w:asciiTheme="minorHAnsi" w:hAnsiTheme="minorHAnsi" w:cstheme="minorHAnsi"/>
        </w:rPr>
        <w:t>U</w:t>
      </w:r>
      <w:r w:rsidRPr="00B86101">
        <w:rPr>
          <w:rFonts w:asciiTheme="minorHAnsi" w:hAnsiTheme="minorHAnsi" w:cstheme="minorHAnsi"/>
        </w:rPr>
        <w:t>staw</w:t>
      </w:r>
      <w:r>
        <w:rPr>
          <w:rFonts w:asciiTheme="minorHAnsi" w:hAnsiTheme="minorHAnsi" w:cstheme="minorHAnsi"/>
        </w:rPr>
        <w:t>a</w:t>
      </w:r>
      <w:r w:rsidRPr="00B86101">
        <w:rPr>
          <w:rFonts w:asciiTheme="minorHAnsi" w:hAnsiTheme="minorHAnsi" w:cstheme="minorHAnsi"/>
        </w:rPr>
        <w:t xml:space="preserve"> z dnia 28 kwietnia 2022 r. o zasadach realizacji zadań finansowanych ze środków europejskich w perspektywie finansowej 2021-2027</w:t>
      </w:r>
      <w:r w:rsidR="008835F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dostępna pod adresem: </w:t>
      </w:r>
      <w:hyperlink r:id="rId19" w:history="1">
        <w:r w:rsidRPr="0035257E">
          <w:rPr>
            <w:rStyle w:val="Hipercze"/>
            <w:rFonts w:asciiTheme="minorHAnsi" w:hAnsiTheme="minorHAnsi" w:cstheme="minorHAnsi"/>
          </w:rPr>
          <w:t>https://isap.sejm.gov.pl/isap.nsf/DocDetails.xsp?id=WDU20220001079</w:t>
        </w:r>
      </w:hyperlink>
    </w:p>
    <w:p w:rsidR="000579FC" w:rsidRDefault="000579FC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A41D10">
        <w:t>Program regionalny Fundusze Europejskie dla Pomorza 2021-2027</w:t>
      </w:r>
      <w:r>
        <w:t xml:space="preserve"> zatwierdzony decyzją </w:t>
      </w:r>
      <w:r w:rsidRPr="0040034B">
        <w:t>wykonawczą Komisji Europejskiej nr C(2022) 8860 z dnia 7 grudnia 2022 r.</w:t>
      </w:r>
      <w:r w:rsidR="008835FE" w:rsidRPr="0040034B">
        <w:t>,</w:t>
      </w:r>
      <w:r w:rsidR="00E937A9" w:rsidRPr="0040034B">
        <w:t xml:space="preserve"> dostępny</w:t>
      </w:r>
      <w:r w:rsidR="00E937A9">
        <w:t xml:space="preserve"> pod adresem: </w:t>
      </w:r>
      <w:hyperlink r:id="rId20" w:history="1">
        <w:r w:rsidR="007D1449" w:rsidRPr="00914E60">
          <w:rPr>
            <w:rStyle w:val="Hipercze"/>
          </w:rPr>
          <w:t>https://funduszeuepomorskie.pl/dokumenty/3837-program-fundusze-europejskie-dla-pomorza-2021-2027</w:t>
        </w:r>
      </w:hyperlink>
      <w:r w:rsidR="007D1449">
        <w:t xml:space="preserve"> </w:t>
      </w:r>
    </w:p>
    <w:p w:rsidR="007D1449" w:rsidRDefault="0040034B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 xml:space="preserve">Szczegółowy Opis Priorytetów FEP 2021-2027 przyjęty uchwałą nr 123/61/25 ZWP z dnia 30 stycznia 2025 r. dostępny pod adresem: </w:t>
      </w:r>
      <w:hyperlink r:id="rId21" w:history="1">
        <w:r>
          <w:rPr>
            <w:rStyle w:val="Hipercze"/>
          </w:rPr>
          <w:t>https://funduszeuepomorskie.pl/dokumenty/4038-szczegolowy-opis-priorytetow-programu-fundusze-europejskie-dla-pomorza-2021-2027</w:t>
        </w:r>
      </w:hyperlink>
      <w:r w:rsidR="004E5F67">
        <w:t xml:space="preserve"> </w:t>
      </w:r>
    </w:p>
    <w:p w:rsidR="00EB1AD9" w:rsidRDefault="0040034B" w:rsidP="005F4119">
      <w:pPr>
        <w:pStyle w:val="Akapitzlist"/>
        <w:numPr>
          <w:ilvl w:val="0"/>
          <w:numId w:val="11"/>
        </w:numPr>
        <w:spacing w:after="60"/>
        <w:ind w:left="357" w:hanging="357"/>
      </w:pPr>
      <w:bookmarkStart w:id="55" w:name="_Hlk178243733"/>
      <w:r w:rsidRPr="0040034B">
        <w:rPr>
          <w:rFonts w:asciiTheme="minorHAnsi" w:hAnsiTheme="minorHAnsi" w:cs="Times New Roman"/>
          <w:szCs w:val="24"/>
          <w:lang w:eastAsia="pl-PL"/>
        </w:rPr>
        <w:t xml:space="preserve">Metodyka wyboru projektów w ramach programu regionalnego Fundusze Europejskie dla Pomorza 2021-2027 dla projektów zintegrowanych przyjęta uchwałą 9/II/23 Komitetu </w:t>
      </w:r>
      <w:r w:rsidRPr="0040034B">
        <w:rPr>
          <w:rFonts w:asciiTheme="minorHAnsi" w:hAnsiTheme="minorHAnsi" w:cs="Times New Roman"/>
          <w:szCs w:val="24"/>
          <w:lang w:eastAsia="pl-PL"/>
        </w:rPr>
        <w:lastRenderedPageBreak/>
        <w:t xml:space="preserve">Monitorującego FEP 2021-2027 z dnia 20 czerwca 2023 r., dostępna pod adresem: </w:t>
      </w:r>
      <w:hyperlink r:id="rId22" w:history="1">
        <w:r w:rsidRPr="0040034B">
          <w:rPr>
            <w:rFonts w:asciiTheme="minorHAnsi" w:hAnsiTheme="minorHAnsi" w:cs="Times New Roman"/>
            <w:color w:val="0000FF"/>
            <w:szCs w:val="24"/>
            <w:u w:val="single"/>
            <w:lang w:eastAsia="pl-PL"/>
          </w:rPr>
          <w:t>https://funduszeuepomorskie.pl/sites/default/files/2024/10/6245/9a.-Zalacznik-do-uchwaly-nr-9_II_23-Metodyka-dla-proj.-zintegrowanych.pdf</w:t>
        </w:r>
      </w:hyperlink>
      <w:r w:rsidRPr="0040034B">
        <w:rPr>
          <w:rFonts w:asciiTheme="minorHAnsi" w:hAnsiTheme="minorHAnsi" w:cs="Times New Roman"/>
          <w:szCs w:val="24"/>
          <w:lang w:eastAsia="pl-PL"/>
        </w:rPr>
        <w:t xml:space="preserve"> </w:t>
      </w:r>
      <w:r w:rsidR="00A519F9">
        <w:t xml:space="preserve"> </w:t>
      </w:r>
      <w:bookmarkEnd w:id="55"/>
    </w:p>
    <w:p w:rsidR="00EB1AD9" w:rsidRDefault="00EB1AD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3C3142">
        <w:t>Kryteria wyboru projektów</w:t>
      </w:r>
      <w:r w:rsidRPr="00EB1AD9">
        <w:rPr>
          <w:b/>
          <w:bCs/>
          <w:iCs/>
        </w:rPr>
        <w:t xml:space="preserve"> </w:t>
      </w:r>
      <w:r w:rsidRPr="003C3142">
        <w:t xml:space="preserve">dla Działania </w:t>
      </w:r>
      <w:r w:rsidR="0040034B">
        <w:t>6</w:t>
      </w:r>
      <w:r w:rsidRPr="003C3142">
        <w:t>.</w:t>
      </w:r>
      <w:r w:rsidR="0040034B">
        <w:t>3</w:t>
      </w:r>
      <w:r w:rsidRPr="003C3142">
        <w:t xml:space="preserve">. </w:t>
      </w:r>
      <w:r w:rsidR="0040034B">
        <w:t>Infrastruktura społeczna</w:t>
      </w:r>
      <w:r w:rsidRPr="00EB1AD9">
        <w:rPr>
          <w:b/>
          <w:bCs/>
          <w:iCs/>
        </w:rPr>
        <w:t xml:space="preserve"> </w:t>
      </w:r>
      <w:r w:rsidRPr="003C3142">
        <w:t>w ramach programu regionalnego</w:t>
      </w:r>
      <w:r w:rsidRPr="00EB1AD9">
        <w:rPr>
          <w:b/>
          <w:bCs/>
          <w:iCs/>
        </w:rPr>
        <w:t xml:space="preserve"> </w:t>
      </w:r>
      <w:r w:rsidRPr="003C3142">
        <w:t>Fundusze Europejskie dla Pomorza 2021-2027</w:t>
      </w:r>
      <w:r>
        <w:t xml:space="preserve">, zatwierdzone uchwałą nr </w:t>
      </w:r>
      <w:r w:rsidR="00534AFE">
        <w:t>3</w:t>
      </w:r>
      <w:r w:rsidRPr="001C1798">
        <w:t>/V</w:t>
      </w:r>
      <w:r w:rsidR="00534AFE">
        <w:t>I</w:t>
      </w:r>
      <w:r w:rsidRPr="001C1798">
        <w:t>/24</w:t>
      </w:r>
      <w:r>
        <w:t xml:space="preserve"> KM FEP 2021-2027 z dnia </w:t>
      </w:r>
      <w:r w:rsidR="00534AFE">
        <w:t>19 lipca</w:t>
      </w:r>
      <w:r>
        <w:t xml:space="preserve"> 2024</w:t>
      </w:r>
      <w:r w:rsidR="00534AFE">
        <w:t> </w:t>
      </w:r>
      <w:r>
        <w:t xml:space="preserve">r., dostępne </w:t>
      </w:r>
      <w:r w:rsidR="006D0251">
        <w:t xml:space="preserve">pod adresem: </w:t>
      </w:r>
      <w:hyperlink r:id="rId23" w:history="1">
        <w:r w:rsidR="00534AFE" w:rsidRPr="00F903D7">
          <w:rPr>
            <w:rStyle w:val="Hipercze"/>
          </w:rPr>
          <w:t>https://funduszeuepomorskie.pl/sites/default/files/2024/10/6303/Zal.%20do%20uchwaly%20nr%203_VI_24%20-%20Kryteria%20dla%20Dz.%206.3%20%28zintegrowane%29.pdf</w:t>
        </w:r>
      </w:hyperlink>
      <w:r w:rsidR="00D2505D">
        <w:t xml:space="preserve"> </w:t>
      </w:r>
    </w:p>
    <w:p w:rsidR="000579FC" w:rsidRDefault="000579FC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0579FC">
        <w:t xml:space="preserve">Wytyczne </w:t>
      </w:r>
      <w:r>
        <w:t xml:space="preserve">MFiPR </w:t>
      </w:r>
      <w:r w:rsidRPr="000579FC">
        <w:t>dotyczące wyboru projektów na lata 2021-2027</w:t>
      </w:r>
      <w:r w:rsidR="008835FE">
        <w:t>,</w:t>
      </w:r>
      <w:r w:rsidR="00E937A9">
        <w:t xml:space="preserve"> dostępne pod adresem: </w:t>
      </w:r>
      <w:hyperlink r:id="rId24" w:history="1">
        <w:r w:rsidR="00145DBC" w:rsidRPr="00E82F26">
          <w:rPr>
            <w:rStyle w:val="Hipercze"/>
          </w:rPr>
          <w:t>https://www.funduszeeuropejskie.gov.pl/strony/o-funduszach/fundusze-na-lata-2021-2027/prawo-i-dokumenty/wytyczne/wytyczne-dotyczace-wyboru-projektow-na-lata-2021-2027/</w:t>
        </w:r>
      </w:hyperlink>
    </w:p>
    <w:p w:rsidR="00E937A9" w:rsidRDefault="00E937A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 xml:space="preserve">Wytyczne MFiPR </w:t>
      </w:r>
      <w:r w:rsidRPr="00E937A9">
        <w:t>dotyczące zagadnień związanych z przygotowaniem projektów inwestycyjnych, w tym hybrydowych na lata 2021-2027</w:t>
      </w:r>
      <w:r w:rsidR="008835FE">
        <w:t>,</w:t>
      </w:r>
      <w:r>
        <w:t xml:space="preserve"> dostępne pod adresem: </w:t>
      </w:r>
      <w:hyperlink r:id="rId25" w:history="1">
        <w:r w:rsidR="00570A6A" w:rsidRPr="00655223">
          <w:rPr>
            <w:rStyle w:val="Hipercze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</w:p>
    <w:p w:rsidR="00CC0BDD" w:rsidRDefault="00CC0BDD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 xml:space="preserve">Wytyczne MFiPR dotyczące </w:t>
      </w:r>
      <w:r w:rsidRPr="00CC0BDD">
        <w:t>kwalifikowalności wydatków na lata 2021-2027</w:t>
      </w:r>
      <w:r w:rsidR="008835FE">
        <w:t xml:space="preserve">, dostępne pod adresem: </w:t>
      </w:r>
      <w:hyperlink r:id="rId26" w:history="1">
        <w:r w:rsidR="008835FE" w:rsidRPr="00F6451B">
          <w:rPr>
            <w:rStyle w:val="Hipercze"/>
          </w:rPr>
          <w:t>https://www.funduszeeuropejskie.gov.pl/strony/o-funduszach/fundusze-na-lata-2021-2027/prawo-i-dokumenty/wytyczne/wytyczne-dotyczace-kwalifikowalnosci-2021-2027/</w:t>
        </w:r>
      </w:hyperlink>
    </w:p>
    <w:p w:rsidR="008918AF" w:rsidRPr="00094979" w:rsidRDefault="000707B0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>
        <w:t xml:space="preserve">Wytyczne MFiPR dotyczące realizacji zasad równościowych w ramach funduszy unijnych na lata </w:t>
      </w:r>
      <w:r w:rsidRPr="00094979">
        <w:t>2021-2027</w:t>
      </w:r>
      <w:r w:rsidR="008835FE">
        <w:t>,</w:t>
      </w:r>
      <w:r w:rsidRPr="00094979">
        <w:t xml:space="preserve"> </w:t>
      </w:r>
      <w:r w:rsidR="00E937A9" w:rsidRPr="00094979">
        <w:t xml:space="preserve">dostępne pod adresem: </w:t>
      </w:r>
      <w:hyperlink r:id="rId27" w:history="1">
        <w:r w:rsidR="00E937A9" w:rsidRPr="00094979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</w:p>
    <w:p w:rsidR="008918AF" w:rsidRPr="00094979" w:rsidRDefault="008918AF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 w:rsidRPr="00094979">
        <w:rPr>
          <w:lang w:eastAsia="ja-JP"/>
        </w:rPr>
        <w:t>Wytyczne Komisji Europejskiej dotyczące zapewnienia poszanowania Karty praw podstawowych Unii Europejskiej przy wd</w:t>
      </w:r>
      <w:r w:rsidRPr="009B2E61">
        <w:rPr>
          <w:lang w:eastAsia="ja-JP"/>
        </w:rPr>
        <w:t>rażaniu europejskich funduszy strukturalnych i inwestycyjnych</w:t>
      </w:r>
      <w:r w:rsidR="008835FE">
        <w:rPr>
          <w:lang w:eastAsia="ja-JP"/>
        </w:rPr>
        <w:t>,</w:t>
      </w:r>
      <w:r w:rsidRPr="009B2E61">
        <w:rPr>
          <w:lang w:eastAsia="ja-JP"/>
        </w:rPr>
        <w:t xml:space="preserve"> dostępne pod adresem: </w:t>
      </w:r>
      <w:hyperlink r:id="rId28" w:history="1">
        <w:r w:rsidRPr="00094979">
          <w:rPr>
            <w:rStyle w:val="Hipercze"/>
          </w:rPr>
          <w:t>https://eur-lex.europa.eu/legal-content/PL/TXT/?uri=CELEX%3A52016XC0723%2801%29</w:t>
        </w:r>
      </w:hyperlink>
    </w:p>
    <w:p w:rsidR="00C03694" w:rsidRDefault="00BC4C20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BC4C20">
        <w:rPr>
          <w:rStyle w:val="Hipercze"/>
          <w:color w:val="auto"/>
          <w:u w:val="none"/>
        </w:rPr>
        <w:t>Podręcznik wdrażania Karty praw podstawowych Unii Europejskiej w prawie i kształtowaniu polityki na szczeblu krajowym, dostępny pod adresem:</w:t>
      </w:r>
      <w:r>
        <w:rPr>
          <w:rStyle w:val="Hipercze"/>
          <w:color w:val="auto"/>
          <w:u w:val="none"/>
        </w:rPr>
        <w:t xml:space="preserve"> </w:t>
      </w:r>
      <w:hyperlink r:id="rId29" w:history="1">
        <w:r w:rsidRPr="00BC4C20">
          <w:rPr>
            <w:rStyle w:val="Hipercze"/>
          </w:rPr>
          <w:t>https://fra.europa.eu/sites/default/files/fra_uploads/fra-2018-charter-guidance_pl.pdf</w:t>
        </w:r>
      </w:hyperlink>
    </w:p>
    <w:p w:rsidR="00EB1AD9" w:rsidRDefault="00EB1AD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>
        <w:t>Podręcznik</w:t>
      </w:r>
      <w:r w:rsidRPr="00C03694">
        <w:t xml:space="preserve"> wnioskodawcy i beneficjenta Funduszy Europejskich na lata 2021-2027 w zakresie informacji i promocji</w:t>
      </w:r>
      <w:r>
        <w:t xml:space="preserve">, dostępny pod adresem: </w:t>
      </w:r>
      <w:hyperlink r:id="rId30" w:history="1">
        <w:r w:rsidR="00534AFE" w:rsidRPr="00814B18">
          <w:rPr>
            <w:rStyle w:val="Hipercze"/>
          </w:rPr>
          <w:t>https://www.funduszeeuropejskie.gov.pl/media/149036/podrecznik_marzec.pdf</w:t>
        </w:r>
      </w:hyperlink>
    </w:p>
    <w:p w:rsidR="00CC0BDD" w:rsidRDefault="00E937A9" w:rsidP="005F4119">
      <w:pPr>
        <w:pStyle w:val="Akapitzlist"/>
        <w:numPr>
          <w:ilvl w:val="0"/>
          <w:numId w:val="11"/>
        </w:numPr>
        <w:spacing w:after="60"/>
        <w:ind w:left="357" w:hanging="357"/>
      </w:pPr>
      <w:r w:rsidRPr="00E937A9">
        <w:t>Wytyczn</w:t>
      </w:r>
      <w:r w:rsidR="00C03694">
        <w:t>e</w:t>
      </w:r>
      <w:r w:rsidRPr="00E937A9">
        <w:t xml:space="preserve"> </w:t>
      </w:r>
      <w:r>
        <w:t xml:space="preserve">MFiPR </w:t>
      </w:r>
      <w:r w:rsidRPr="00E937A9">
        <w:t>dotycząc</w:t>
      </w:r>
      <w:r w:rsidR="00C03694">
        <w:t>e</w:t>
      </w:r>
      <w:r w:rsidRPr="00E937A9">
        <w:t xml:space="preserve"> informacji i promocji Funduszy Europejskich na lata 2021-2027</w:t>
      </w:r>
      <w:r w:rsidR="008835FE">
        <w:t>,</w:t>
      </w:r>
      <w:r w:rsidR="00CC0BDD">
        <w:t xml:space="preserve"> dostępny pod adresem: </w:t>
      </w:r>
      <w:hyperlink r:id="rId31" w:history="1">
        <w:r w:rsidR="00C03694" w:rsidRPr="00E30A8C">
          <w:rPr>
            <w:rStyle w:val="Hipercze"/>
          </w:rPr>
          <w:t>https://www.funduszeeuropejskie.gov.pl/strony/o-funduszach/fundusze-na-lata-2021-2027/prawo-i-dokumenty/wytyczne/wytyczne-dotyczace-informacji-i-promocji-funduszy-europejskich-na-lata-2021-2027/</w:t>
        </w:r>
      </w:hyperlink>
      <w:r w:rsidR="00C03694">
        <w:t xml:space="preserve"> </w:t>
      </w:r>
    </w:p>
    <w:p w:rsidR="008A6101" w:rsidRPr="00534AFE" w:rsidRDefault="000707B0" w:rsidP="005F4119">
      <w:pPr>
        <w:pStyle w:val="Akapitzlist"/>
        <w:numPr>
          <w:ilvl w:val="0"/>
          <w:numId w:val="11"/>
        </w:numPr>
        <w:spacing w:after="60"/>
        <w:ind w:left="357" w:hanging="357"/>
        <w:rPr>
          <w:rStyle w:val="Hipercze"/>
          <w:color w:val="auto"/>
          <w:u w:val="none"/>
        </w:rPr>
      </w:pPr>
      <w:r>
        <w:t>Analiza spełniania zasady DNSH dla projektu programu Fundusze Europejskie dla Pomorza 2021–2027</w:t>
      </w:r>
      <w:r w:rsidR="008835FE">
        <w:t>,</w:t>
      </w:r>
      <w:r>
        <w:t xml:space="preserve"> </w:t>
      </w:r>
      <w:r w:rsidR="008918AF">
        <w:t xml:space="preserve">dostępna pod adresem: </w:t>
      </w:r>
      <w:hyperlink r:id="rId32" w:history="1">
        <w:r w:rsidR="007D1449" w:rsidRPr="00914E60">
          <w:rPr>
            <w:rStyle w:val="Hipercze"/>
          </w:rPr>
          <w:t>https://funduszeuepomorskie.pl/dokumenty/3840-analiza-spelniania-zasady-dnsh-dla-projektu-programu-fep-2021-2027</w:t>
        </w:r>
      </w:hyperlink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lastRenderedPageBreak/>
        <w:t xml:space="preserve">Strategia Rozwoju Usług Społecznych, polityka publiczna do roku 2030 (z perspektywą do 2035 r.), dostępna pod adresem: </w:t>
      </w:r>
      <w:hyperlink r:id="rId33" w:history="1">
        <w:r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  <w:p w:rsidR="00534AFE" w:rsidRP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  <w:rPr>
          <w:rStyle w:val="Hipercze"/>
          <w:color w:val="auto"/>
          <w:u w:val="none"/>
        </w:rPr>
      </w:pPr>
      <w:r>
        <w:t xml:space="preserve">Krajowy Program Przeciwdziałania Ubóstwu i Wykluczeniu Społecznemu. Aktualizacja 2021–2027, polityka publiczna z perspektywą do roku 2030, dostępny pod adresem: </w:t>
      </w:r>
      <w:hyperlink r:id="rId34" w:history="1">
        <w:r w:rsidRPr="00534AFE">
          <w:rPr>
            <w:rStyle w:val="Hipercze"/>
            <w:rFonts w:eastAsia="Calibri"/>
          </w:rPr>
          <w:t>https://isap.sejm.gov.pl/isap.nsf/download.xsp/WMP20210000843/O/M20210843.pdf</w:t>
        </w:r>
      </w:hyperlink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Regionalny Plan Rozwoju i Deinstytucjonalizacji Usług Społecznych i Zdrowotnych w Województwie Pomorskim na lata 2023-2025, dostępny pod adresem: </w:t>
      </w:r>
      <w:hyperlink r:id="rId35" w:history="1">
        <w:r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Regionalny Program Strategiczny, dostępny pod adresem: </w:t>
      </w:r>
      <w:hyperlink r:id="rId36" w:history="1">
        <w:r>
          <w:rPr>
            <w:rStyle w:val="Hipercze"/>
          </w:rPr>
          <w:t>https://strategia2030.pomorskie.eu/regionalne-programy-strategiczne/rps-w-zakresie-bezpieczenstwa-zdrowotnego-i-wrazliwosci-spolecznej/</w:t>
        </w:r>
      </w:hyperlink>
      <w:r>
        <w:t xml:space="preserve"> </w:t>
      </w:r>
    </w:p>
    <w:p w:rsidR="00534AFE" w:rsidRDefault="00534AFE" w:rsidP="005F4119">
      <w:pPr>
        <w:pStyle w:val="Akapitzlist"/>
        <w:numPr>
          <w:ilvl w:val="0"/>
          <w:numId w:val="11"/>
        </w:numPr>
        <w:spacing w:after="60"/>
        <w:ind w:left="360"/>
      </w:pPr>
      <w:r>
        <w:t xml:space="preserve">Plan przedsięwzięcia strategicznego pn. „Zintegrowany rozwój infrastruktury i usług społecznych w województwie pomorskim”, przyjęty uchwałą nr 914/7/24 ZWP z dnia 16 lipca 2024 roku, dostępny pod adresem: </w:t>
      </w:r>
      <w:hyperlink r:id="rId37" w:history="1">
        <w:r>
          <w:rPr>
            <w:rStyle w:val="Hipercze"/>
          </w:rPr>
          <w:t>https://www.bip.pomorskie.eu/a,71748,w-sprawie-przyjecia-planu-przedsiewziecia-strategicznego-samorzadu-wojewodztwa-pomorskiego-pn-zinteg.html</w:t>
        </w:r>
      </w:hyperlink>
    </w:p>
    <w:p w:rsidR="007F0B5C" w:rsidRPr="00C22F79" w:rsidRDefault="007F0B5C" w:rsidP="007F0B5C">
      <w:pPr>
        <w:pStyle w:val="Akapitzlist"/>
        <w:numPr>
          <w:ilvl w:val="0"/>
          <w:numId w:val="11"/>
        </w:numPr>
        <w:spacing w:after="40"/>
        <w:ind w:left="360"/>
        <w:rPr>
          <w:rStyle w:val="Hipercze"/>
          <w:color w:val="auto"/>
          <w:u w:val="none"/>
        </w:rPr>
      </w:pPr>
      <w:r>
        <w:t xml:space="preserve">Uchwała nr 272/529/24 Zarządu Województwa Pomorskiego z dnia 5 marca 2024 roku </w:t>
      </w:r>
      <w:r w:rsidRPr="007F0B5C">
        <w:t>w sprawie przyjęcia sposobu ustalenia listy gmin województwa pomorskiego stanowiących obszar ponadprzeciętnego wykluczenia społecznego, o którym mowa w programie regionalnym Fundusze Europejskie dla Pomorza 2021-2027</w:t>
      </w:r>
      <w:r>
        <w:t xml:space="preserve">, dostępna pod adresem: </w:t>
      </w:r>
      <w:hyperlink r:id="rId38" w:history="1">
        <w:r w:rsidR="00030D1E" w:rsidRPr="00F903D7">
          <w:rPr>
            <w:rStyle w:val="Hipercze"/>
          </w:rPr>
          <w:t>https://bip.pomorskie.eu/a,70843,w-sprawie-przyjecia-sposobu-ustalenia-listy-gmin-wojewodztwa-pomorskiego-stanowiacych-obszar-ponadpr.html</w:t>
        </w:r>
      </w:hyperlink>
    </w:p>
    <w:p w:rsidR="00A05C92" w:rsidRDefault="00E73344" w:rsidP="00413F7B">
      <w:pPr>
        <w:pStyle w:val="Nagwek2"/>
      </w:pPr>
      <w:bookmarkStart w:id="56" w:name="_Toc194873920"/>
      <w:r>
        <w:t>1</w:t>
      </w:r>
      <w:r w:rsidR="00FD12F5">
        <w:t>4</w:t>
      </w:r>
      <w:r>
        <w:t xml:space="preserve">. </w:t>
      </w:r>
      <w:r w:rsidR="00A05C92">
        <w:t>Załączniki</w:t>
      </w:r>
      <w:r w:rsidR="001D7863">
        <w:t xml:space="preserve"> do Regulaminu</w:t>
      </w:r>
      <w:bookmarkEnd w:id="56"/>
    </w:p>
    <w:p w:rsidR="00D36384" w:rsidRPr="008544D2" w:rsidRDefault="00D36384" w:rsidP="002B5EF4">
      <w:pPr>
        <w:pStyle w:val="Akapitzlist"/>
        <w:numPr>
          <w:ilvl w:val="0"/>
          <w:numId w:val="15"/>
        </w:numPr>
        <w:spacing w:after="60"/>
        <w:ind w:left="357" w:hanging="357"/>
      </w:pPr>
      <w:bookmarkStart w:id="57" w:name="_Hlk146114907"/>
      <w:r w:rsidRPr="00E10C23">
        <w:rPr>
          <w:b/>
        </w:rPr>
        <w:t>Załącznik nr 1</w:t>
      </w:r>
      <w:r w:rsidRPr="000A3623">
        <w:t xml:space="preserve"> -</w:t>
      </w:r>
      <w:bookmarkEnd w:id="57"/>
      <w:r w:rsidRPr="000A3623">
        <w:t xml:space="preserve"> </w:t>
      </w:r>
      <w:r w:rsidR="00E10C23">
        <w:t xml:space="preserve">Struktura formularza wniosku o dofinansowanie projektu oraz instrukcja przygotowania załączników do formularza wniosku o dofinansowanie projektu </w:t>
      </w:r>
      <w:r w:rsidR="00197366">
        <w:t>w ramach</w:t>
      </w:r>
      <w:r w:rsidR="00E10C23">
        <w:t xml:space="preserve"> naboru </w:t>
      </w:r>
      <w:r w:rsidR="00FF4E42">
        <w:t>dla</w:t>
      </w:r>
      <w:r w:rsidR="00E10C23">
        <w:t xml:space="preserve"> Działania </w:t>
      </w:r>
      <w:r w:rsidR="00534AFE">
        <w:t>6</w:t>
      </w:r>
      <w:r w:rsidR="00E10C23" w:rsidRPr="00F30DD7">
        <w:t>.</w:t>
      </w:r>
      <w:r w:rsidR="00534AFE">
        <w:t>3</w:t>
      </w:r>
      <w:r w:rsidR="00FF4E42" w:rsidRPr="00F30DD7">
        <w:t>.</w:t>
      </w:r>
      <w:r w:rsidR="00E10C23" w:rsidRPr="00F30DD7">
        <w:t xml:space="preserve"> </w:t>
      </w:r>
      <w:r w:rsidR="00534AFE">
        <w:t>Infrastruktura społeczna F</w:t>
      </w:r>
      <w:r w:rsidR="00E10C23" w:rsidRPr="00F30DD7">
        <w:t>EP 2021</w:t>
      </w:r>
    </w:p>
    <w:p w:rsidR="005600DE" w:rsidRDefault="00B41E1F" w:rsidP="002B5EF4">
      <w:pPr>
        <w:pStyle w:val="Akapitzlist"/>
        <w:numPr>
          <w:ilvl w:val="0"/>
          <w:numId w:val="15"/>
        </w:numPr>
        <w:spacing w:after="60"/>
        <w:ind w:left="357" w:hanging="357"/>
      </w:pPr>
      <w:r w:rsidRPr="008544D2">
        <w:rPr>
          <w:b/>
        </w:rPr>
        <w:t xml:space="preserve">Załącznik nr </w:t>
      </w:r>
      <w:r w:rsidR="009617B2" w:rsidRPr="008544D2">
        <w:rPr>
          <w:b/>
        </w:rPr>
        <w:t>2</w:t>
      </w:r>
      <w:r w:rsidRPr="008544D2">
        <w:t xml:space="preserve"> -</w:t>
      </w:r>
      <w:r w:rsidR="009617B2" w:rsidRPr="008544D2">
        <w:t xml:space="preserve"> </w:t>
      </w:r>
      <w:r w:rsidR="00603708" w:rsidRPr="008544D2">
        <w:t xml:space="preserve">Zasady kwalifikowania wydatków </w:t>
      </w:r>
      <w:r w:rsidR="00197366" w:rsidRPr="008544D2">
        <w:t>w ramach</w:t>
      </w:r>
      <w:r w:rsidR="00603708" w:rsidRPr="008544D2">
        <w:t xml:space="preserve"> naboru </w:t>
      </w:r>
      <w:r w:rsidR="00FF4E42" w:rsidRPr="008544D2">
        <w:t xml:space="preserve">dla </w:t>
      </w:r>
      <w:r w:rsidR="00603708" w:rsidRPr="008544D2">
        <w:t xml:space="preserve">Działania </w:t>
      </w:r>
      <w:r w:rsidR="007F0B5C">
        <w:t>6</w:t>
      </w:r>
      <w:r w:rsidR="007F0B5C" w:rsidRPr="00F30DD7">
        <w:t>.</w:t>
      </w:r>
      <w:r w:rsidR="007F0B5C">
        <w:t>3</w:t>
      </w:r>
      <w:r w:rsidR="007F0B5C" w:rsidRPr="00F30DD7">
        <w:t xml:space="preserve">. </w:t>
      </w:r>
      <w:r w:rsidR="007F0B5C">
        <w:t xml:space="preserve">Infrastruktura społeczna </w:t>
      </w:r>
      <w:r w:rsidR="00603708" w:rsidRPr="008544D2">
        <w:t>FEP 2021-2027</w:t>
      </w:r>
    </w:p>
    <w:p w:rsidR="00C01D75" w:rsidRPr="00183A86" w:rsidRDefault="005600DE" w:rsidP="00CE52BB">
      <w:pPr>
        <w:pStyle w:val="Akapitzlist"/>
        <w:numPr>
          <w:ilvl w:val="0"/>
          <w:numId w:val="15"/>
        </w:numPr>
        <w:spacing w:after="60"/>
        <w:ind w:left="357" w:hanging="357"/>
      </w:pPr>
      <w:r w:rsidRPr="00183A86">
        <w:rPr>
          <w:b/>
        </w:rPr>
        <w:t xml:space="preserve">Załącznik nr </w:t>
      </w:r>
      <w:r w:rsidR="004E5F67">
        <w:rPr>
          <w:b/>
        </w:rPr>
        <w:t>3</w:t>
      </w:r>
      <w:r w:rsidRPr="00183A86">
        <w:rPr>
          <w:b/>
        </w:rPr>
        <w:t xml:space="preserve"> </w:t>
      </w:r>
      <w:r w:rsidRPr="00183A86">
        <w:t xml:space="preserve">- </w:t>
      </w:r>
      <w:r w:rsidR="0009682E" w:rsidRPr="00183A86">
        <w:rPr>
          <w:lang w:eastAsia="ja-JP"/>
        </w:rPr>
        <w:t>Wzór umowy o dofinansowanie projektu</w:t>
      </w:r>
    </w:p>
    <w:p w:rsidR="00E73344" w:rsidRDefault="00A05C92" w:rsidP="00413F7B">
      <w:pPr>
        <w:pStyle w:val="Nagwek2"/>
      </w:pPr>
      <w:bookmarkStart w:id="58" w:name="_Toc194873921"/>
      <w:r>
        <w:t>1</w:t>
      </w:r>
      <w:r w:rsidR="00A14B5F">
        <w:t>5</w:t>
      </w:r>
      <w:r>
        <w:t xml:space="preserve">. </w:t>
      </w:r>
      <w:r w:rsidR="00EC0B2B">
        <w:t>Sposób udzielania wyjaśnień</w:t>
      </w:r>
      <w:bookmarkEnd w:id="58"/>
    </w:p>
    <w:p w:rsidR="007F0B5C" w:rsidRDefault="007F0B5C" w:rsidP="007F0B5C">
      <w:pPr>
        <w:pStyle w:val="Akapitzlist"/>
        <w:numPr>
          <w:ilvl w:val="0"/>
          <w:numId w:val="43"/>
        </w:numPr>
        <w:ind w:left="360"/>
      </w:pPr>
      <w:r>
        <w:t xml:space="preserve">w sprawach dotyczących </w:t>
      </w:r>
      <w:r>
        <w:rPr>
          <w:b/>
        </w:rPr>
        <w:t>naboru dla Działania 6.3.</w:t>
      </w:r>
      <w:r>
        <w:t xml:space="preserve"> informacji udziela telefonicznie i za pomocą poczty elektronicznej:</w:t>
      </w:r>
    </w:p>
    <w:p w:rsidR="006C6490" w:rsidRPr="00FB4D14" w:rsidRDefault="006C6490" w:rsidP="006C6490">
      <w:pPr>
        <w:pStyle w:val="Akapitzlist"/>
        <w:numPr>
          <w:ilvl w:val="1"/>
          <w:numId w:val="43"/>
        </w:numPr>
        <w:ind w:left="717"/>
        <w:rPr>
          <w:rStyle w:val="Hipercze"/>
          <w:color w:val="auto"/>
          <w:u w:val="none"/>
          <w:lang w:val="de-DE"/>
        </w:rPr>
      </w:pPr>
      <w:r w:rsidRPr="007A5566">
        <w:rPr>
          <w:b/>
          <w:lang w:val="de-DE"/>
        </w:rPr>
        <w:t>Agata Bartsch</w:t>
      </w:r>
      <w:r w:rsidRPr="007A5566">
        <w:rPr>
          <w:lang w:val="de-DE"/>
        </w:rPr>
        <w:t xml:space="preserve">, tel. (58) 326 84 </w:t>
      </w:r>
      <w:r>
        <w:rPr>
          <w:lang w:val="de-DE"/>
        </w:rPr>
        <w:t>30</w:t>
      </w:r>
      <w:r w:rsidRPr="003058F9">
        <w:rPr>
          <w:lang w:val="de-DE"/>
        </w:rPr>
        <w:t xml:space="preserve">, </w:t>
      </w:r>
      <w:r w:rsidRPr="00D67815">
        <w:rPr>
          <w:lang w:val="en-GB"/>
        </w:rPr>
        <w:t>e-mail:</w:t>
      </w:r>
      <w:r>
        <w:rPr>
          <w:lang w:val="de-DE"/>
        </w:rPr>
        <w:t xml:space="preserve"> </w:t>
      </w:r>
      <w:hyperlink r:id="rId39" w:history="1">
        <w:r w:rsidR="00002EB3" w:rsidRPr="00EA2AC6">
          <w:rPr>
            <w:rStyle w:val="Hipercze"/>
            <w:lang w:val="de-DE"/>
          </w:rPr>
          <w:t>a.bartsch@pomorskie.eu</w:t>
        </w:r>
      </w:hyperlink>
      <w:r w:rsidR="00002EB3" w:rsidRPr="00002EB3">
        <w:rPr>
          <w:lang w:val="en-GB"/>
        </w:rPr>
        <w:t>,</w:t>
      </w:r>
    </w:p>
    <w:p w:rsidR="007F0B5C" w:rsidRPr="009B0EE6" w:rsidRDefault="006C6490" w:rsidP="002B5EF4">
      <w:pPr>
        <w:pStyle w:val="Akapitzlist"/>
        <w:numPr>
          <w:ilvl w:val="1"/>
          <w:numId w:val="43"/>
        </w:numPr>
        <w:spacing w:after="60"/>
        <w:ind w:left="714" w:hanging="357"/>
      </w:pPr>
      <w:r w:rsidRPr="006C6490">
        <w:rPr>
          <w:b/>
        </w:rPr>
        <w:t>Natalia Błażowska</w:t>
      </w:r>
      <w:r w:rsidRPr="006C6490">
        <w:t xml:space="preserve">, tel. </w:t>
      </w:r>
      <w:r w:rsidRPr="009B0EE6">
        <w:t xml:space="preserve">(58) 326 81 74, e-mail: </w:t>
      </w:r>
      <w:hyperlink r:id="rId40" w:history="1">
        <w:r w:rsidR="00002EB3" w:rsidRPr="009B0EE6">
          <w:rPr>
            <w:rStyle w:val="Hipercze"/>
          </w:rPr>
          <w:t>n.blazowska@pomorskie.eu</w:t>
        </w:r>
      </w:hyperlink>
    </w:p>
    <w:p w:rsidR="007F0B5C" w:rsidRDefault="007F0B5C" w:rsidP="007F0B5C">
      <w:pPr>
        <w:pStyle w:val="Akapitzlist"/>
        <w:numPr>
          <w:ilvl w:val="0"/>
          <w:numId w:val="43"/>
        </w:numPr>
        <w:ind w:left="357" w:hanging="357"/>
      </w:pPr>
      <w:r>
        <w:t xml:space="preserve">w sprawach technicznych dotyczących aplikacji </w:t>
      </w:r>
      <w:r>
        <w:rPr>
          <w:b/>
        </w:rPr>
        <w:t>WOD2021</w:t>
      </w:r>
      <w:r>
        <w:t xml:space="preserve"> informacji udzielają telefonicznie i za pomocą poczty elektronicznej:</w:t>
      </w:r>
    </w:p>
    <w:p w:rsidR="007F0B5C" w:rsidRDefault="007F0B5C" w:rsidP="007F0B5C">
      <w:pPr>
        <w:pStyle w:val="Akapitzlist"/>
        <w:numPr>
          <w:ilvl w:val="1"/>
          <w:numId w:val="43"/>
        </w:numPr>
        <w:ind w:left="720" w:hanging="357"/>
      </w:pPr>
      <w:r>
        <w:rPr>
          <w:b/>
        </w:rPr>
        <w:t>Dariusz Pyśko</w:t>
      </w:r>
      <w:r>
        <w:t xml:space="preserve">, tel. (58) 326 82 43, e-mail: </w:t>
      </w:r>
      <w:hyperlink r:id="rId41" w:history="1">
        <w:r>
          <w:rPr>
            <w:rStyle w:val="Hipercze"/>
          </w:rPr>
          <w:t>d.pysko@pomorskie.eu</w:t>
        </w:r>
      </w:hyperlink>
      <w:r>
        <w:t>,</w:t>
      </w:r>
    </w:p>
    <w:p w:rsidR="00EC0B2B" w:rsidRPr="00694536" w:rsidRDefault="007F0B5C" w:rsidP="007F0B5C">
      <w:pPr>
        <w:pStyle w:val="Akapitzlist"/>
        <w:numPr>
          <w:ilvl w:val="1"/>
          <w:numId w:val="20"/>
        </w:numPr>
        <w:ind w:left="720" w:hanging="357"/>
      </w:pPr>
      <w:r>
        <w:rPr>
          <w:b/>
        </w:rPr>
        <w:t>Andrzej Wrona</w:t>
      </w:r>
      <w:r>
        <w:t xml:space="preserve">, tel. (58) 326 81 13, e-mail: </w:t>
      </w:r>
      <w:hyperlink r:id="rId42" w:history="1">
        <w:r>
          <w:rPr>
            <w:rStyle w:val="Hipercze"/>
          </w:rPr>
          <w:t>a.wrona@pomorskie.eu</w:t>
        </w:r>
      </w:hyperlink>
    </w:p>
    <w:sectPr w:rsidR="00EC0B2B" w:rsidRPr="00694536" w:rsidSect="00F93B8B">
      <w:footerReference w:type="default" r:id="rId43"/>
      <w:headerReference w:type="first" r:id="rId44"/>
      <w:footerReference w:type="first" r:id="rId45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AF" w:rsidRDefault="00A70DAF">
      <w:r>
        <w:separator/>
      </w:r>
    </w:p>
  </w:endnote>
  <w:endnote w:type="continuationSeparator" w:id="0">
    <w:p w:rsidR="00A70DAF" w:rsidRDefault="00A7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A83FD1" w:rsidRDefault="00A70DAF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:rsidR="00A70DAF" w:rsidRDefault="00A70D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B01F08" w:rsidRDefault="00A70DAF" w:rsidP="00B01F08">
    <w:pPr>
      <w:pStyle w:val="Stopka"/>
    </w:pPr>
    <w:bookmarkStart w:id="59" w:name="_Hlk133349113"/>
    <w:bookmarkStart w:id="60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DEF7BE" wp14:editId="06D32578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DAF" w:rsidRPr="0061767F" w:rsidRDefault="00A70DAF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DEF7BE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:rsidR="00A70DAF" w:rsidRPr="0061767F" w:rsidRDefault="00A70DAF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59"/>
    <w:bookmarkEnd w:id="6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AF" w:rsidRDefault="00A70DAF">
      <w:r>
        <w:separator/>
      </w:r>
    </w:p>
  </w:footnote>
  <w:footnote w:type="continuationSeparator" w:id="0">
    <w:p w:rsidR="00A70DAF" w:rsidRDefault="00A70DAF">
      <w:r>
        <w:continuationSeparator/>
      </w:r>
    </w:p>
  </w:footnote>
  <w:footnote w:id="1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 Urz. UE L 231 z 30.06.2021, str. 159, ze zm.</w:t>
      </w:r>
    </w:p>
  </w:footnote>
  <w:footnote w:id="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4E12">
        <w:t>Dz.U. z 2022 r. poz. 1079</w:t>
      </w:r>
      <w:r>
        <w:t xml:space="preserve"> ze zm.</w:t>
      </w:r>
    </w:p>
  </w:footnote>
  <w:footnote w:id="3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Z dnia 12 października 2022 r.</w:t>
      </w:r>
    </w:p>
  </w:footnote>
  <w:footnote w:id="4">
    <w:p w:rsidR="00A70DAF" w:rsidRDefault="00A70DAF" w:rsidP="00EE7C4D">
      <w:pPr>
        <w:pStyle w:val="Tekstprzypisudolnego"/>
      </w:pPr>
      <w:bookmarkStart w:id="5" w:name="_Hlk126757161"/>
      <w:r>
        <w:rPr>
          <w:rStyle w:val="Odwoanieprzypisudolnego"/>
        </w:rPr>
        <w:footnoteRef/>
      </w:r>
      <w:bookmarkStart w:id="6" w:name="_Hlk126752253"/>
      <w:r w:rsidRPr="0052675D">
        <w:t xml:space="preserve"> </w:t>
      </w:r>
      <w:bookmarkEnd w:id="5"/>
      <w:bookmarkEnd w:id="6"/>
      <w:r w:rsidRPr="00FF330B">
        <w:t xml:space="preserve">Przyjętym uchwałą nr </w:t>
      </w:r>
      <w:r w:rsidRPr="00EE7C4D">
        <w:t>123</w:t>
      </w:r>
      <w:r>
        <w:t>/</w:t>
      </w:r>
      <w:r w:rsidRPr="00EE7C4D">
        <w:t>61</w:t>
      </w:r>
      <w:r>
        <w:t>/</w:t>
      </w:r>
      <w:r w:rsidRPr="00EE7C4D">
        <w:t xml:space="preserve">25 </w:t>
      </w:r>
      <w:r w:rsidRPr="00FF330B">
        <w:t xml:space="preserve">Zarządu Województwa Pomorskiego z dnia </w:t>
      </w:r>
      <w:r>
        <w:t>30 stycznia 2025</w:t>
      </w:r>
      <w:r w:rsidRPr="00FF330B">
        <w:t xml:space="preserve"> roku.</w:t>
      </w:r>
    </w:p>
  </w:footnote>
  <w:footnote w:id="5">
    <w:p w:rsidR="00A70DAF" w:rsidRDefault="00A70DAF" w:rsidP="00D40CB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330B">
        <w:t>Przyjętym uchwałą nr 914/7/24 Zarządu Województwa Pomorskiego z dnia 16 lipca 2024 roku.</w:t>
      </w:r>
    </w:p>
  </w:footnote>
  <w:footnote w:id="6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6F0E">
        <w:t>W przypadku, gdy konto organizacji (wnioskodawcy) już istnieje, należy skontaktować się z jego administratorem posiadającym uprawnienia do aktywacji użytkowników.</w:t>
      </w:r>
    </w:p>
  </w:footnote>
  <w:footnote w:id="7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1" w:history="1">
        <w:r w:rsidRPr="00640D02">
          <w:rPr>
            <w:rStyle w:val="Hipercze"/>
          </w:rPr>
          <w:t>https://www.funduszeeuropejskie.gov.pl/strony/o-funduszach/fundusze-na-lata-2021-2027/prawo-i-dokumenty/wytyczne/wytyczne-dot-realizacji-projektow-z-udzialem-srodkow-efs-plus-w-regionalnych-programach-na-lata-2021-2027/</w:t>
        </w:r>
      </w:hyperlink>
    </w:p>
  </w:footnote>
  <w:footnote w:id="8">
    <w:p w:rsidR="00A70DAF" w:rsidRDefault="00A70DAF" w:rsidP="00030D1E">
      <w:pPr>
        <w:pStyle w:val="Tekstprzypisudolnego"/>
      </w:pPr>
      <w:r w:rsidRPr="00323AC1">
        <w:rPr>
          <w:rStyle w:val="Odwoanieprzypisudolnego"/>
        </w:rPr>
        <w:footnoteRef/>
      </w:r>
      <w:r w:rsidRPr="00323AC1">
        <w:t xml:space="preserve"> W rozumieniu definicji zawartej w wykazie pojęć zamieszczonym w Wytycznych EFS+.</w:t>
      </w:r>
    </w:p>
  </w:footnote>
  <w:footnote w:id="9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2" w:history="1">
        <w:r w:rsidRPr="003B51E0">
          <w:rPr>
            <w:rStyle w:val="Hipercze"/>
          </w:rPr>
          <w:t>https://isap.sejm.gov.pl/isap.nsf/download.xsp/WMP20220000767/O/M20220767.pdf</w:t>
        </w:r>
      </w:hyperlink>
      <w:r>
        <w:t xml:space="preserve"> </w:t>
      </w:r>
    </w:p>
  </w:footnote>
  <w:footnote w:id="10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3" w:history="1">
        <w:r w:rsidRPr="00E853DB">
          <w:rPr>
            <w:rStyle w:val="Hipercze"/>
            <w:rFonts w:eastAsia="Calibri"/>
          </w:rPr>
          <w:t>https://isap.sejm.gov.pl/isap.nsf/download.xsp/WMP20210000843/O/M20210843.pdf</w:t>
        </w:r>
      </w:hyperlink>
    </w:p>
  </w:footnote>
  <w:footnote w:id="11">
    <w:p w:rsidR="00A70DAF" w:rsidRDefault="00A70DAF" w:rsidP="00030D1E">
      <w:pPr>
        <w:pStyle w:val="Tekstprzypisudolnego"/>
      </w:pPr>
      <w:r>
        <w:rPr>
          <w:rStyle w:val="Odwoanieprzypisudolnego"/>
        </w:rPr>
        <w:footnoteRef/>
      </w:r>
      <w:r>
        <w:t xml:space="preserve"> Dostępnego pod adresem: </w:t>
      </w:r>
      <w:hyperlink r:id="rId4" w:history="1">
        <w:r w:rsidRPr="003B51E0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t xml:space="preserve"> </w:t>
      </w:r>
    </w:p>
  </w:footnote>
  <w:footnote w:id="1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pod adresem </w:t>
      </w:r>
      <w:hyperlink r:id="rId5" w:history="1">
        <w:r w:rsidRPr="00F903D7">
          <w:rPr>
            <w:rStyle w:val="Hipercze"/>
          </w:rPr>
          <w:t>https://bip.pomorskie.eu/a,70843,w-sprawie-przyjecia-sposobu-ustalenia-listy-gmin-wojewodztwa-pomorskiego-stanowiacych-obszar-ponadpr.html</w:t>
        </w:r>
      </w:hyperlink>
    </w:p>
  </w:footnote>
  <w:footnote w:id="13">
    <w:p w:rsidR="00A70DAF" w:rsidRDefault="00A70DAF" w:rsidP="007E10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6" w:history="1">
        <w:r>
          <w:rPr>
            <w:rStyle w:val="Hipercze"/>
          </w:rPr>
          <w:t>https://bazakonkurencyjnosci.funduszeeuropejskie.gov.pl/</w:t>
        </w:r>
      </w:hyperlink>
      <w:r>
        <w:t>.</w:t>
      </w:r>
    </w:p>
  </w:footnote>
  <w:footnote w:id="14">
    <w:p w:rsidR="00A70DAF" w:rsidRDefault="00A70DAF" w:rsidP="005D02FF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5">
    <w:p w:rsidR="00A70DAF" w:rsidRDefault="00A70DAF" w:rsidP="00442E39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Pr="00E57464">
        <w:t xml:space="preserve"> kurs</w:t>
      </w:r>
      <w:r>
        <w:t>u</w:t>
      </w:r>
      <w:r w:rsidRPr="00E57464">
        <w:t xml:space="preserve"> Europejskiego Banku Centralnego z przedostatniego dnia kwotowania Komisji Europejskiej w miesiącu poprzedzającym miesiąc, w którym ogłoszono nabór</w:t>
      </w:r>
      <w:r>
        <w:t xml:space="preserve"> – wskazanego w pkt 3.1. niniejszego Regulaminu.</w:t>
      </w:r>
    </w:p>
  </w:footnote>
  <w:footnote w:id="16">
    <w:p w:rsidR="00A70DAF" w:rsidRDefault="00A70DAF" w:rsidP="007E1034">
      <w:pPr>
        <w:pStyle w:val="Tekstprzypisudolnego"/>
      </w:pPr>
      <w:r>
        <w:rPr>
          <w:rStyle w:val="Odwoanieprzypisudolnego"/>
        </w:rPr>
        <w:footnoteRef/>
      </w:r>
      <w:r>
        <w:t xml:space="preserve"> Dz. Urz. UE C 262 z 19.07.2016 r., s. 1; dokument dostępny pod adresem: </w:t>
      </w:r>
      <w:hyperlink r:id="rId7" w:history="1">
        <w:r>
          <w:rPr>
            <w:rStyle w:val="Hipercze"/>
          </w:rPr>
          <w:t>https://eur-lex.europa.eu/legal-content/PL/TXT/PDF/?uri=CELEX:52016XC0719%2805%29&amp;from=EN</w:t>
        </w:r>
      </w:hyperlink>
      <w:r>
        <w:t xml:space="preserve"> </w:t>
      </w:r>
    </w:p>
  </w:footnote>
  <w:footnote w:id="17">
    <w:p w:rsidR="00A70DAF" w:rsidRDefault="00A70DAF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18">
    <w:p w:rsidR="00A70DAF" w:rsidRDefault="00A70DAF" w:rsidP="00F93C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19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Dostępnych pod adresem: </w:t>
      </w:r>
      <w:hyperlink r:id="rId8" w:history="1">
        <w:r w:rsidRPr="00E777AF">
          <w:rPr>
            <w:rStyle w:val="Hipercze"/>
          </w:rPr>
          <w:t>https://www.funduszeeuropejskie.gov.pl/strony/o-funduszach/fundusze-na-lata-2021-2027/prawo-i-dokumenty/wytyczne/wytyczne-dotyczace-realizacji-zasad-rownosciowych-w-ramach-funduszy-unijnych-na-lata-2021-2027/</w:t>
        </w:r>
      </w:hyperlink>
      <w:r>
        <w:t xml:space="preserve"> </w:t>
      </w:r>
    </w:p>
  </w:footnote>
  <w:footnote w:id="20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77AF">
        <w:t xml:space="preserve">Dostępnych pod adresem: </w:t>
      </w:r>
      <w:hyperlink r:id="rId9" w:history="1">
        <w:r w:rsidRPr="00516985">
          <w:rPr>
            <w:rStyle w:val="Hipercze"/>
          </w:rPr>
          <w:t>https://eur-lex.europa.eu/legal-content/PL/TXT/?uri=CELEX%3A52016XC0723%2801%29</w:t>
        </w:r>
      </w:hyperlink>
      <w:r>
        <w:t xml:space="preserve"> </w:t>
      </w:r>
    </w:p>
  </w:footnote>
  <w:footnote w:id="21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8" w:name="_Hlk140233677"/>
      <w:r w:rsidRPr="00E777AF">
        <w:t>Dostępny</w:t>
      </w:r>
      <w:r>
        <w:t>m</w:t>
      </w:r>
      <w:r w:rsidRPr="00E777AF">
        <w:t xml:space="preserve"> pod adresem: </w:t>
      </w:r>
      <w:hyperlink r:id="rId10" w:history="1">
        <w:r w:rsidRPr="0063479A">
          <w:rPr>
            <w:rStyle w:val="Hipercze"/>
          </w:rPr>
          <w:t>https://fra.europa.eu/sites/default/files/fra_uploads/fra-2018-charter-guidance_pl.pdf</w:t>
        </w:r>
      </w:hyperlink>
      <w:r>
        <w:t xml:space="preserve"> </w:t>
      </w:r>
      <w:bookmarkEnd w:id="28"/>
    </w:p>
  </w:footnote>
  <w:footnote w:id="22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 w:rsidRPr="00E777AF">
        <w:t>Dostępn</w:t>
      </w:r>
      <w:r>
        <w:t>ej</w:t>
      </w:r>
      <w:r w:rsidRPr="00E777AF">
        <w:t xml:space="preserve"> pod adresem:</w:t>
      </w:r>
      <w:r>
        <w:t xml:space="preserve"> </w:t>
      </w:r>
      <w:bookmarkStart w:id="29" w:name="_Hlk178244254"/>
      <w:r>
        <w:fldChar w:fldCharType="begin"/>
      </w:r>
      <w:r>
        <w:instrText xml:space="preserve"> HYPERLINK "</w:instrText>
      </w:r>
      <w:r w:rsidRPr="007D1449">
        <w:instrText>https://funduszeuepomorskie.pl/dokumenty/3840-analiza-spelniania-zasady-dnsh-dla-projektu-programu-fep-2021-2027</w:instrText>
      </w:r>
      <w:r>
        <w:instrText xml:space="preserve">" </w:instrText>
      </w:r>
      <w:r>
        <w:fldChar w:fldCharType="separate"/>
      </w:r>
      <w:r w:rsidRPr="00914E60">
        <w:rPr>
          <w:rStyle w:val="Hipercze"/>
        </w:rPr>
        <w:t>https://funduszeuepomorskie.pl/dokumenty/3840-analiza-spelniania-zasady-dnsh-dla-projektu-programu-fep-2021-2027</w:t>
      </w:r>
      <w:r>
        <w:fldChar w:fldCharType="end"/>
      </w:r>
      <w:r>
        <w:t xml:space="preserve"> </w:t>
      </w:r>
      <w:bookmarkEnd w:id="29"/>
    </w:p>
  </w:footnote>
  <w:footnote w:id="23">
    <w:p w:rsidR="00A70DAF" w:rsidRPr="007D1449" w:rsidRDefault="00A70DAF">
      <w:pPr>
        <w:pStyle w:val="Tekstprzypisudolnego"/>
      </w:pPr>
      <w:r>
        <w:rPr>
          <w:rStyle w:val="Odwoanieprzypisudolnego"/>
        </w:rPr>
        <w:footnoteRef/>
      </w:r>
      <w:r>
        <w:t>P</w:t>
      </w:r>
      <w:r w:rsidRPr="007D1449">
        <w:t>od adres</w:t>
      </w:r>
      <w:r>
        <w:t>em:</w:t>
      </w:r>
      <w:r w:rsidRPr="007D1449">
        <w:t xml:space="preserve"> </w:t>
      </w:r>
      <w:hyperlink r:id="rId11" w:history="1">
        <w:r w:rsidRPr="00F903D7">
          <w:rPr>
            <w:rStyle w:val="Hipercze"/>
          </w:rPr>
          <w:t>https://funduszeuepomorskie.pl/sites/default/files/2024/10/6303/Zal.%20do%20uchwaly%20nr%203_VI_24%20-%20Kryteria%20dla%20Dz.%206.3%20%28zintegrowane%29.pdf</w:t>
        </w:r>
      </w:hyperlink>
      <w:r>
        <w:t xml:space="preserve"> </w:t>
      </w:r>
    </w:p>
  </w:footnote>
  <w:footnote w:id="24">
    <w:p w:rsidR="00A70DAF" w:rsidRPr="00757188" w:rsidRDefault="00A70DAF">
      <w:pPr>
        <w:pStyle w:val="Tekstprzypisudolnego"/>
      </w:pPr>
      <w:r>
        <w:rPr>
          <w:rStyle w:val="Odwoanieprzypisudolnego"/>
        </w:rPr>
        <w:footnoteRef/>
      </w:r>
      <w:r w:rsidRPr="00757188">
        <w:t xml:space="preserve"> </w:t>
      </w:r>
      <w:hyperlink r:id="rId12" w:history="1">
        <w:r w:rsidRPr="00757188">
          <w:rPr>
            <w:rStyle w:val="Hipercze"/>
            <w:lang w:eastAsia="ja-JP"/>
          </w:rPr>
          <w:t>http://funduszeeuropejskie.gov.pl/</w:t>
        </w:r>
      </w:hyperlink>
    </w:p>
  </w:footnote>
  <w:footnote w:id="25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3" w:history="1">
        <w:r w:rsidRPr="009E3791">
          <w:rPr>
            <w:rStyle w:val="Hipercze"/>
            <w:lang w:eastAsia="ja-JP"/>
          </w:rPr>
          <w:t>http://funduszeeuropejskie.gov.pl/</w:t>
        </w:r>
      </w:hyperlink>
    </w:p>
  </w:footnote>
  <w:footnote w:id="26">
    <w:p w:rsidR="00A70DAF" w:rsidRDefault="00A70DAF" w:rsidP="00791B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4" w:history="1">
        <w:r>
          <w:rPr>
            <w:rStyle w:val="Hipercze"/>
          </w:rPr>
          <w:t>https://www.funduszeeuropejskie.gov.pl/strony/o-funduszach/fundusze-na-lata-2021-2027/prawo-i-dokumenty/wytyczne/wytyczne-dotyczace-warunkow-gromadzenia-i-przekazywania-danych-w-postaci-elektronicznej-na-lata-2021-2027/</w:t>
        </w:r>
      </w:hyperlink>
      <w:r>
        <w:t xml:space="preserve"> </w:t>
      </w:r>
    </w:p>
  </w:footnote>
  <w:footnote w:id="27">
    <w:p w:rsidR="00A70DAF" w:rsidRDefault="00A70D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5" w:history="1">
        <w:r w:rsidRPr="00767B31">
          <w:rPr>
            <w:rStyle w:val="Hipercze"/>
            <w:lang w:eastAsia="ja-JP"/>
          </w:rPr>
          <w:t>http://funduszeeuropejskie.gov.pl/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DAF" w:rsidRPr="007827D3" w:rsidRDefault="00A70DAF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6F0022" wp14:editId="326514E2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049A9C4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678"/>
    <w:multiLevelType w:val="hybridMultilevel"/>
    <w:tmpl w:val="A21A37C4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644F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C36760"/>
    <w:multiLevelType w:val="hybridMultilevel"/>
    <w:tmpl w:val="2D2C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4E81F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252C"/>
    <w:multiLevelType w:val="hybridMultilevel"/>
    <w:tmpl w:val="97505F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5B7E"/>
    <w:multiLevelType w:val="hybridMultilevel"/>
    <w:tmpl w:val="517218D6"/>
    <w:lvl w:ilvl="0" w:tplc="0415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AF"/>
    <w:multiLevelType w:val="hybridMultilevel"/>
    <w:tmpl w:val="F36C0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6806EE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C6B3B"/>
    <w:multiLevelType w:val="hybridMultilevel"/>
    <w:tmpl w:val="98768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E275C"/>
    <w:multiLevelType w:val="hybridMultilevel"/>
    <w:tmpl w:val="6E88D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5F2"/>
    <w:multiLevelType w:val="hybridMultilevel"/>
    <w:tmpl w:val="318C1AE8"/>
    <w:lvl w:ilvl="0" w:tplc="39062D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B0E65"/>
    <w:multiLevelType w:val="hybridMultilevel"/>
    <w:tmpl w:val="C5FA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97554"/>
    <w:multiLevelType w:val="hybridMultilevel"/>
    <w:tmpl w:val="E1E0ED2C"/>
    <w:lvl w:ilvl="0" w:tplc="71C2B020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42A699A"/>
    <w:multiLevelType w:val="hybridMultilevel"/>
    <w:tmpl w:val="69C2D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7AD4"/>
    <w:multiLevelType w:val="hybridMultilevel"/>
    <w:tmpl w:val="F558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85964"/>
    <w:multiLevelType w:val="hybridMultilevel"/>
    <w:tmpl w:val="59D2291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D6100B7"/>
    <w:multiLevelType w:val="hybridMultilevel"/>
    <w:tmpl w:val="399EB944"/>
    <w:lvl w:ilvl="0" w:tplc="95DA4E0C">
      <w:start w:val="7"/>
      <w:numFmt w:val="lowerLetter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61888"/>
    <w:multiLevelType w:val="hybridMultilevel"/>
    <w:tmpl w:val="92401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501E9"/>
    <w:multiLevelType w:val="hybridMultilevel"/>
    <w:tmpl w:val="D278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92368"/>
    <w:multiLevelType w:val="hybridMultilevel"/>
    <w:tmpl w:val="1D0C9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21464"/>
    <w:multiLevelType w:val="hybridMultilevel"/>
    <w:tmpl w:val="D5B03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B32B7"/>
    <w:multiLevelType w:val="hybridMultilevel"/>
    <w:tmpl w:val="81DA21E8"/>
    <w:lvl w:ilvl="0" w:tplc="B28ADA42">
      <w:start w:val="5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F7EBA"/>
    <w:multiLevelType w:val="hybridMultilevel"/>
    <w:tmpl w:val="5E9C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821CB"/>
    <w:multiLevelType w:val="hybridMultilevel"/>
    <w:tmpl w:val="1F66E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E7020"/>
    <w:multiLevelType w:val="hybridMultilevel"/>
    <w:tmpl w:val="5E6CE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F3DEF"/>
    <w:multiLevelType w:val="hybridMultilevel"/>
    <w:tmpl w:val="99A4B86C"/>
    <w:lvl w:ilvl="0" w:tplc="0415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6" w15:restartNumberingAfterBreak="0">
    <w:nsid w:val="58D47464"/>
    <w:multiLevelType w:val="hybridMultilevel"/>
    <w:tmpl w:val="FDA2ED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9763DFD"/>
    <w:multiLevelType w:val="hybridMultilevel"/>
    <w:tmpl w:val="C85E5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11F35"/>
    <w:multiLevelType w:val="hybridMultilevel"/>
    <w:tmpl w:val="C4A2E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B77AA"/>
    <w:multiLevelType w:val="hybridMultilevel"/>
    <w:tmpl w:val="FA5C398C"/>
    <w:lvl w:ilvl="0" w:tplc="8402E6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4F068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263D7"/>
    <w:multiLevelType w:val="hybridMultilevel"/>
    <w:tmpl w:val="EC4E0C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36590"/>
    <w:multiLevelType w:val="hybridMultilevel"/>
    <w:tmpl w:val="0E9E4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5193C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92912DF"/>
    <w:multiLevelType w:val="hybridMultilevel"/>
    <w:tmpl w:val="73946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22AA5"/>
    <w:multiLevelType w:val="hybridMultilevel"/>
    <w:tmpl w:val="ED161BD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61166"/>
    <w:multiLevelType w:val="hybridMultilevel"/>
    <w:tmpl w:val="635C38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04BBE"/>
    <w:multiLevelType w:val="hybridMultilevel"/>
    <w:tmpl w:val="CF94E26A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E3163D48">
      <w:start w:val="1"/>
      <w:numFmt w:val="decimal"/>
      <w:lvlText w:val="%4)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1D00D88"/>
    <w:multiLevelType w:val="hybridMultilevel"/>
    <w:tmpl w:val="8B189EE0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8160ADD6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 w:tplc="B8D456F8">
      <w:start w:val="1"/>
      <w:numFmt w:val="lowerLetter"/>
      <w:lvlText w:val="%5)"/>
      <w:lvlJc w:val="left"/>
      <w:pPr>
        <w:ind w:left="4451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4860B21"/>
    <w:multiLevelType w:val="hybridMultilevel"/>
    <w:tmpl w:val="5D0C217C"/>
    <w:lvl w:ilvl="0" w:tplc="12B0688C">
      <w:start w:val="1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4A070B4"/>
    <w:multiLevelType w:val="hybridMultilevel"/>
    <w:tmpl w:val="02F27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30445"/>
    <w:multiLevelType w:val="hybridMultilevel"/>
    <w:tmpl w:val="16E84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1057D"/>
    <w:multiLevelType w:val="hybridMultilevel"/>
    <w:tmpl w:val="695C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2"/>
  </w:num>
  <w:num w:numId="3">
    <w:abstractNumId w:val="2"/>
  </w:num>
  <w:num w:numId="4">
    <w:abstractNumId w:val="12"/>
  </w:num>
  <w:num w:numId="5">
    <w:abstractNumId w:val="1"/>
  </w:num>
  <w:num w:numId="6">
    <w:abstractNumId w:val="34"/>
  </w:num>
  <w:num w:numId="7">
    <w:abstractNumId w:val="14"/>
  </w:num>
  <w:num w:numId="8">
    <w:abstractNumId w:val="17"/>
  </w:num>
  <w:num w:numId="9">
    <w:abstractNumId w:val="24"/>
  </w:num>
  <w:num w:numId="10">
    <w:abstractNumId w:val="10"/>
  </w:num>
  <w:num w:numId="11">
    <w:abstractNumId w:val="8"/>
  </w:num>
  <w:num w:numId="12">
    <w:abstractNumId w:val="23"/>
  </w:num>
  <w:num w:numId="13">
    <w:abstractNumId w:val="5"/>
  </w:num>
  <w:num w:numId="14">
    <w:abstractNumId w:val="6"/>
  </w:num>
  <w:num w:numId="15">
    <w:abstractNumId w:val="31"/>
  </w:num>
  <w:num w:numId="16">
    <w:abstractNumId w:val="40"/>
  </w:num>
  <w:num w:numId="17">
    <w:abstractNumId w:val="19"/>
  </w:num>
  <w:num w:numId="18">
    <w:abstractNumId w:val="18"/>
  </w:num>
  <w:num w:numId="19">
    <w:abstractNumId w:val="37"/>
  </w:num>
  <w:num w:numId="20">
    <w:abstractNumId w:val="13"/>
  </w:num>
  <w:num w:numId="21">
    <w:abstractNumId w:val="4"/>
  </w:num>
  <w:num w:numId="22">
    <w:abstractNumId w:val="20"/>
  </w:num>
  <w:num w:numId="23">
    <w:abstractNumId w:val="27"/>
  </w:num>
  <w:num w:numId="24">
    <w:abstractNumId w:val="7"/>
  </w:num>
  <w:num w:numId="25">
    <w:abstractNumId w:val="15"/>
  </w:num>
  <w:num w:numId="26">
    <w:abstractNumId w:val="3"/>
  </w:num>
  <w:num w:numId="27">
    <w:abstractNumId w:val="33"/>
  </w:num>
  <w:num w:numId="28">
    <w:abstractNumId w:val="30"/>
  </w:num>
  <w:num w:numId="29">
    <w:abstractNumId w:val="29"/>
  </w:num>
  <w:num w:numId="30">
    <w:abstractNumId w:val="36"/>
  </w:num>
  <w:num w:numId="31">
    <w:abstractNumId w:val="2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3"/>
  </w:num>
  <w:num w:numId="44">
    <w:abstractNumId w:val="41"/>
  </w:num>
  <w:num w:numId="45">
    <w:abstractNumId w:val="9"/>
  </w:num>
  <w:num w:numId="46">
    <w:abstractNumId w:val="25"/>
  </w:num>
  <w:num w:numId="47">
    <w:abstractNumId w:val="38"/>
  </w:num>
  <w:num w:numId="48">
    <w:abstractNumId w:val="21"/>
  </w:num>
  <w:num w:numId="49">
    <w:abstractNumId w:val="26"/>
  </w:num>
  <w:num w:numId="5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9152386-947D-4014-B796-28EA587DD300}"/>
  </w:docVars>
  <w:rsids>
    <w:rsidRoot w:val="00054814"/>
    <w:rsid w:val="00000A16"/>
    <w:rsid w:val="0000253A"/>
    <w:rsid w:val="00002EB3"/>
    <w:rsid w:val="000044EF"/>
    <w:rsid w:val="000066C3"/>
    <w:rsid w:val="0001006F"/>
    <w:rsid w:val="00010DCC"/>
    <w:rsid w:val="000111FD"/>
    <w:rsid w:val="0001137B"/>
    <w:rsid w:val="00011848"/>
    <w:rsid w:val="00011D52"/>
    <w:rsid w:val="00013161"/>
    <w:rsid w:val="00013165"/>
    <w:rsid w:val="00013F73"/>
    <w:rsid w:val="000153BE"/>
    <w:rsid w:val="0001567D"/>
    <w:rsid w:val="00015785"/>
    <w:rsid w:val="00015FD2"/>
    <w:rsid w:val="0001657E"/>
    <w:rsid w:val="000179DD"/>
    <w:rsid w:val="0002198A"/>
    <w:rsid w:val="00022329"/>
    <w:rsid w:val="00023565"/>
    <w:rsid w:val="00024B36"/>
    <w:rsid w:val="0002600D"/>
    <w:rsid w:val="00026B04"/>
    <w:rsid w:val="000274BF"/>
    <w:rsid w:val="00027646"/>
    <w:rsid w:val="00030D1E"/>
    <w:rsid w:val="00031733"/>
    <w:rsid w:val="0003399B"/>
    <w:rsid w:val="00033EC0"/>
    <w:rsid w:val="00033EF6"/>
    <w:rsid w:val="00035A0D"/>
    <w:rsid w:val="00036549"/>
    <w:rsid w:val="000375A9"/>
    <w:rsid w:val="00037646"/>
    <w:rsid w:val="00037BC4"/>
    <w:rsid w:val="00042296"/>
    <w:rsid w:val="00042592"/>
    <w:rsid w:val="00043332"/>
    <w:rsid w:val="00043436"/>
    <w:rsid w:val="0004415A"/>
    <w:rsid w:val="00044F6B"/>
    <w:rsid w:val="000463E1"/>
    <w:rsid w:val="000471F5"/>
    <w:rsid w:val="00047322"/>
    <w:rsid w:val="00047F78"/>
    <w:rsid w:val="00050563"/>
    <w:rsid w:val="0005088E"/>
    <w:rsid w:val="0005143C"/>
    <w:rsid w:val="0005210F"/>
    <w:rsid w:val="00052D21"/>
    <w:rsid w:val="000546C5"/>
    <w:rsid w:val="00054814"/>
    <w:rsid w:val="00055F20"/>
    <w:rsid w:val="00057016"/>
    <w:rsid w:val="000579FC"/>
    <w:rsid w:val="00057C23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17B2"/>
    <w:rsid w:val="00073B10"/>
    <w:rsid w:val="00074086"/>
    <w:rsid w:val="000740E2"/>
    <w:rsid w:val="00076335"/>
    <w:rsid w:val="00077EBA"/>
    <w:rsid w:val="00080D83"/>
    <w:rsid w:val="00082018"/>
    <w:rsid w:val="0008319D"/>
    <w:rsid w:val="00083647"/>
    <w:rsid w:val="00083963"/>
    <w:rsid w:val="0008459C"/>
    <w:rsid w:val="00084B6D"/>
    <w:rsid w:val="00087BEC"/>
    <w:rsid w:val="00090905"/>
    <w:rsid w:val="0009133A"/>
    <w:rsid w:val="00091DB0"/>
    <w:rsid w:val="00091F29"/>
    <w:rsid w:val="00092374"/>
    <w:rsid w:val="00092F55"/>
    <w:rsid w:val="00093A4F"/>
    <w:rsid w:val="000944C7"/>
    <w:rsid w:val="0009478C"/>
    <w:rsid w:val="00094979"/>
    <w:rsid w:val="00095157"/>
    <w:rsid w:val="000951ED"/>
    <w:rsid w:val="00095C3F"/>
    <w:rsid w:val="0009643B"/>
    <w:rsid w:val="0009682E"/>
    <w:rsid w:val="000A0207"/>
    <w:rsid w:val="000A0309"/>
    <w:rsid w:val="000A2239"/>
    <w:rsid w:val="000A2352"/>
    <w:rsid w:val="000A3623"/>
    <w:rsid w:val="000B0056"/>
    <w:rsid w:val="000B0234"/>
    <w:rsid w:val="000B2811"/>
    <w:rsid w:val="000B2F2B"/>
    <w:rsid w:val="000B390E"/>
    <w:rsid w:val="000B4011"/>
    <w:rsid w:val="000B451E"/>
    <w:rsid w:val="000B465D"/>
    <w:rsid w:val="000B66CD"/>
    <w:rsid w:val="000C0398"/>
    <w:rsid w:val="000C0613"/>
    <w:rsid w:val="000C19FB"/>
    <w:rsid w:val="000C22DB"/>
    <w:rsid w:val="000C2DBE"/>
    <w:rsid w:val="000C2F15"/>
    <w:rsid w:val="000C3809"/>
    <w:rsid w:val="000C4B79"/>
    <w:rsid w:val="000C4C61"/>
    <w:rsid w:val="000C4D06"/>
    <w:rsid w:val="000C5301"/>
    <w:rsid w:val="000C59BC"/>
    <w:rsid w:val="000C779C"/>
    <w:rsid w:val="000D0328"/>
    <w:rsid w:val="000D05E1"/>
    <w:rsid w:val="000D0D74"/>
    <w:rsid w:val="000D11FA"/>
    <w:rsid w:val="000D14C0"/>
    <w:rsid w:val="000D2079"/>
    <w:rsid w:val="000D283E"/>
    <w:rsid w:val="000D347F"/>
    <w:rsid w:val="000D366F"/>
    <w:rsid w:val="000D3ECD"/>
    <w:rsid w:val="000D506E"/>
    <w:rsid w:val="000D56FA"/>
    <w:rsid w:val="000E00B7"/>
    <w:rsid w:val="000E0E0D"/>
    <w:rsid w:val="000E0E89"/>
    <w:rsid w:val="000E23D1"/>
    <w:rsid w:val="000E2A4F"/>
    <w:rsid w:val="000E31FC"/>
    <w:rsid w:val="000E756A"/>
    <w:rsid w:val="000E79C0"/>
    <w:rsid w:val="000F28FB"/>
    <w:rsid w:val="000F438C"/>
    <w:rsid w:val="000F582A"/>
    <w:rsid w:val="000F62F3"/>
    <w:rsid w:val="000F7778"/>
    <w:rsid w:val="000F77E1"/>
    <w:rsid w:val="000F7A55"/>
    <w:rsid w:val="00100670"/>
    <w:rsid w:val="00104E12"/>
    <w:rsid w:val="00104F32"/>
    <w:rsid w:val="0010560A"/>
    <w:rsid w:val="0010699C"/>
    <w:rsid w:val="00106F65"/>
    <w:rsid w:val="00106FCA"/>
    <w:rsid w:val="00107DDC"/>
    <w:rsid w:val="00111712"/>
    <w:rsid w:val="001128C8"/>
    <w:rsid w:val="00112F8C"/>
    <w:rsid w:val="00113E67"/>
    <w:rsid w:val="00114368"/>
    <w:rsid w:val="00114732"/>
    <w:rsid w:val="00115657"/>
    <w:rsid w:val="00120DA2"/>
    <w:rsid w:val="0012182B"/>
    <w:rsid w:val="00121D5B"/>
    <w:rsid w:val="001224CF"/>
    <w:rsid w:val="001230B6"/>
    <w:rsid w:val="001236F8"/>
    <w:rsid w:val="00124826"/>
    <w:rsid w:val="00124C2E"/>
    <w:rsid w:val="00124D4A"/>
    <w:rsid w:val="00124F01"/>
    <w:rsid w:val="00125549"/>
    <w:rsid w:val="00125B5F"/>
    <w:rsid w:val="00125B6E"/>
    <w:rsid w:val="00127B5A"/>
    <w:rsid w:val="00127D1A"/>
    <w:rsid w:val="00127D62"/>
    <w:rsid w:val="00130B23"/>
    <w:rsid w:val="0013338D"/>
    <w:rsid w:val="001337C5"/>
    <w:rsid w:val="0013416B"/>
    <w:rsid w:val="00134276"/>
    <w:rsid w:val="0013505A"/>
    <w:rsid w:val="00136B16"/>
    <w:rsid w:val="00137911"/>
    <w:rsid w:val="00137BDB"/>
    <w:rsid w:val="00142250"/>
    <w:rsid w:val="0014286D"/>
    <w:rsid w:val="001435AD"/>
    <w:rsid w:val="001458E1"/>
    <w:rsid w:val="00145DBC"/>
    <w:rsid w:val="0015036D"/>
    <w:rsid w:val="0015137F"/>
    <w:rsid w:val="00151BA6"/>
    <w:rsid w:val="00152354"/>
    <w:rsid w:val="00152FCD"/>
    <w:rsid w:val="001544B9"/>
    <w:rsid w:val="00156281"/>
    <w:rsid w:val="00156E0D"/>
    <w:rsid w:val="00162932"/>
    <w:rsid w:val="00162C4E"/>
    <w:rsid w:val="00163D7E"/>
    <w:rsid w:val="00163EE0"/>
    <w:rsid w:val="00164079"/>
    <w:rsid w:val="00164213"/>
    <w:rsid w:val="00164B60"/>
    <w:rsid w:val="00164E46"/>
    <w:rsid w:val="0016753D"/>
    <w:rsid w:val="001716C5"/>
    <w:rsid w:val="00172B53"/>
    <w:rsid w:val="00172D82"/>
    <w:rsid w:val="00173D23"/>
    <w:rsid w:val="00174531"/>
    <w:rsid w:val="00174B3C"/>
    <w:rsid w:val="00174CF9"/>
    <w:rsid w:val="00176459"/>
    <w:rsid w:val="00176E54"/>
    <w:rsid w:val="00176F0E"/>
    <w:rsid w:val="00177CB9"/>
    <w:rsid w:val="00180AA1"/>
    <w:rsid w:val="00181570"/>
    <w:rsid w:val="00183A86"/>
    <w:rsid w:val="00183AF1"/>
    <w:rsid w:val="00184502"/>
    <w:rsid w:val="00185E07"/>
    <w:rsid w:val="001863AD"/>
    <w:rsid w:val="00187869"/>
    <w:rsid w:val="001878B0"/>
    <w:rsid w:val="001902B1"/>
    <w:rsid w:val="001907E1"/>
    <w:rsid w:val="00190835"/>
    <w:rsid w:val="001910DC"/>
    <w:rsid w:val="001917FB"/>
    <w:rsid w:val="00191A39"/>
    <w:rsid w:val="0019304D"/>
    <w:rsid w:val="001934A1"/>
    <w:rsid w:val="00193F71"/>
    <w:rsid w:val="00193F8E"/>
    <w:rsid w:val="00194078"/>
    <w:rsid w:val="00194139"/>
    <w:rsid w:val="0019417D"/>
    <w:rsid w:val="001962A6"/>
    <w:rsid w:val="001964E1"/>
    <w:rsid w:val="00196972"/>
    <w:rsid w:val="00197170"/>
    <w:rsid w:val="001972B0"/>
    <w:rsid w:val="00197366"/>
    <w:rsid w:val="00197A07"/>
    <w:rsid w:val="001A04FD"/>
    <w:rsid w:val="001A128C"/>
    <w:rsid w:val="001A1C4D"/>
    <w:rsid w:val="001A27AF"/>
    <w:rsid w:val="001A2DEB"/>
    <w:rsid w:val="001A31C5"/>
    <w:rsid w:val="001A4544"/>
    <w:rsid w:val="001A5A30"/>
    <w:rsid w:val="001A64E8"/>
    <w:rsid w:val="001A6C6A"/>
    <w:rsid w:val="001A7D08"/>
    <w:rsid w:val="001B042D"/>
    <w:rsid w:val="001B210F"/>
    <w:rsid w:val="001B2447"/>
    <w:rsid w:val="001B25C0"/>
    <w:rsid w:val="001B268E"/>
    <w:rsid w:val="001B30A2"/>
    <w:rsid w:val="001B40F2"/>
    <w:rsid w:val="001B62D8"/>
    <w:rsid w:val="001B70B7"/>
    <w:rsid w:val="001B7460"/>
    <w:rsid w:val="001B794B"/>
    <w:rsid w:val="001C0338"/>
    <w:rsid w:val="001C1144"/>
    <w:rsid w:val="001C1798"/>
    <w:rsid w:val="001C31B2"/>
    <w:rsid w:val="001C5209"/>
    <w:rsid w:val="001C5AF6"/>
    <w:rsid w:val="001C6050"/>
    <w:rsid w:val="001C6895"/>
    <w:rsid w:val="001C731D"/>
    <w:rsid w:val="001D003C"/>
    <w:rsid w:val="001D0303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03D"/>
    <w:rsid w:val="001D664F"/>
    <w:rsid w:val="001D7863"/>
    <w:rsid w:val="001E022B"/>
    <w:rsid w:val="001E0450"/>
    <w:rsid w:val="001E059E"/>
    <w:rsid w:val="001E0941"/>
    <w:rsid w:val="001E293C"/>
    <w:rsid w:val="001E3389"/>
    <w:rsid w:val="001E41C3"/>
    <w:rsid w:val="001E4583"/>
    <w:rsid w:val="001E55A0"/>
    <w:rsid w:val="001E5FD5"/>
    <w:rsid w:val="001E6A6D"/>
    <w:rsid w:val="001E71C2"/>
    <w:rsid w:val="001E7BA3"/>
    <w:rsid w:val="001E7F8E"/>
    <w:rsid w:val="001F30EC"/>
    <w:rsid w:val="001F4851"/>
    <w:rsid w:val="001F49C7"/>
    <w:rsid w:val="001F5088"/>
    <w:rsid w:val="001F533C"/>
    <w:rsid w:val="001F5463"/>
    <w:rsid w:val="001F55F3"/>
    <w:rsid w:val="001F5EBC"/>
    <w:rsid w:val="001F5FDB"/>
    <w:rsid w:val="001F648A"/>
    <w:rsid w:val="001F6AC4"/>
    <w:rsid w:val="001F7B3D"/>
    <w:rsid w:val="001F7B82"/>
    <w:rsid w:val="0020078F"/>
    <w:rsid w:val="002037BC"/>
    <w:rsid w:val="002059EE"/>
    <w:rsid w:val="00205F44"/>
    <w:rsid w:val="00206732"/>
    <w:rsid w:val="0021022B"/>
    <w:rsid w:val="00210416"/>
    <w:rsid w:val="00211289"/>
    <w:rsid w:val="00212C55"/>
    <w:rsid w:val="00212E18"/>
    <w:rsid w:val="002130A4"/>
    <w:rsid w:val="0021549D"/>
    <w:rsid w:val="00215865"/>
    <w:rsid w:val="00221AFF"/>
    <w:rsid w:val="00221D0E"/>
    <w:rsid w:val="00222191"/>
    <w:rsid w:val="0022260D"/>
    <w:rsid w:val="0022307E"/>
    <w:rsid w:val="00226D42"/>
    <w:rsid w:val="00227280"/>
    <w:rsid w:val="00227DFA"/>
    <w:rsid w:val="00230144"/>
    <w:rsid w:val="0023077B"/>
    <w:rsid w:val="0023184E"/>
    <w:rsid w:val="00231BF6"/>
    <w:rsid w:val="00232C35"/>
    <w:rsid w:val="00232ECC"/>
    <w:rsid w:val="00233BD3"/>
    <w:rsid w:val="00235110"/>
    <w:rsid w:val="00235B6A"/>
    <w:rsid w:val="002360FC"/>
    <w:rsid w:val="00236764"/>
    <w:rsid w:val="00237E70"/>
    <w:rsid w:val="00240AED"/>
    <w:rsid w:val="00241C1F"/>
    <w:rsid w:val="002425AE"/>
    <w:rsid w:val="00242C05"/>
    <w:rsid w:val="0024325B"/>
    <w:rsid w:val="0024334D"/>
    <w:rsid w:val="00244261"/>
    <w:rsid w:val="002448ED"/>
    <w:rsid w:val="00245EDC"/>
    <w:rsid w:val="00246E7D"/>
    <w:rsid w:val="002474EC"/>
    <w:rsid w:val="002475A1"/>
    <w:rsid w:val="002537AD"/>
    <w:rsid w:val="00255588"/>
    <w:rsid w:val="00255B58"/>
    <w:rsid w:val="0025649C"/>
    <w:rsid w:val="00256E61"/>
    <w:rsid w:val="002573C1"/>
    <w:rsid w:val="00257AA9"/>
    <w:rsid w:val="00261324"/>
    <w:rsid w:val="002624F2"/>
    <w:rsid w:val="002626EA"/>
    <w:rsid w:val="00262D68"/>
    <w:rsid w:val="0026388D"/>
    <w:rsid w:val="00263CC3"/>
    <w:rsid w:val="00264298"/>
    <w:rsid w:val="002666E7"/>
    <w:rsid w:val="0026684A"/>
    <w:rsid w:val="00266A7C"/>
    <w:rsid w:val="00266CCF"/>
    <w:rsid w:val="002674E8"/>
    <w:rsid w:val="00267595"/>
    <w:rsid w:val="002707D0"/>
    <w:rsid w:val="00271C48"/>
    <w:rsid w:val="00272B44"/>
    <w:rsid w:val="00273295"/>
    <w:rsid w:val="002740AF"/>
    <w:rsid w:val="00274DF3"/>
    <w:rsid w:val="00275292"/>
    <w:rsid w:val="00275AF8"/>
    <w:rsid w:val="002762E7"/>
    <w:rsid w:val="00276F3A"/>
    <w:rsid w:val="002771A6"/>
    <w:rsid w:val="0027793C"/>
    <w:rsid w:val="00277CE9"/>
    <w:rsid w:val="002802A4"/>
    <w:rsid w:val="002809D2"/>
    <w:rsid w:val="00281891"/>
    <w:rsid w:val="002852CB"/>
    <w:rsid w:val="00286B49"/>
    <w:rsid w:val="00286D97"/>
    <w:rsid w:val="00287086"/>
    <w:rsid w:val="00287447"/>
    <w:rsid w:val="00287AAF"/>
    <w:rsid w:val="00291574"/>
    <w:rsid w:val="002919BD"/>
    <w:rsid w:val="00291A7D"/>
    <w:rsid w:val="00292F9E"/>
    <w:rsid w:val="00294C65"/>
    <w:rsid w:val="002951FA"/>
    <w:rsid w:val="00296ED3"/>
    <w:rsid w:val="00297AE1"/>
    <w:rsid w:val="00297CE3"/>
    <w:rsid w:val="002A031B"/>
    <w:rsid w:val="002A1175"/>
    <w:rsid w:val="002A382C"/>
    <w:rsid w:val="002A3C31"/>
    <w:rsid w:val="002A57BD"/>
    <w:rsid w:val="002A6C40"/>
    <w:rsid w:val="002B200E"/>
    <w:rsid w:val="002B2180"/>
    <w:rsid w:val="002B3F9D"/>
    <w:rsid w:val="002B4784"/>
    <w:rsid w:val="002B56F8"/>
    <w:rsid w:val="002B5CF4"/>
    <w:rsid w:val="002B5EF4"/>
    <w:rsid w:val="002B66B5"/>
    <w:rsid w:val="002C0894"/>
    <w:rsid w:val="002C08A2"/>
    <w:rsid w:val="002C1C2C"/>
    <w:rsid w:val="002C2F29"/>
    <w:rsid w:val="002C2FA8"/>
    <w:rsid w:val="002C4161"/>
    <w:rsid w:val="002C6286"/>
    <w:rsid w:val="002C6347"/>
    <w:rsid w:val="002C6375"/>
    <w:rsid w:val="002C6EE9"/>
    <w:rsid w:val="002D017D"/>
    <w:rsid w:val="002D0333"/>
    <w:rsid w:val="002D0E90"/>
    <w:rsid w:val="002D1E37"/>
    <w:rsid w:val="002D2061"/>
    <w:rsid w:val="002D2105"/>
    <w:rsid w:val="002D461E"/>
    <w:rsid w:val="002D7B52"/>
    <w:rsid w:val="002E511C"/>
    <w:rsid w:val="002E573A"/>
    <w:rsid w:val="002E68CF"/>
    <w:rsid w:val="002F1F34"/>
    <w:rsid w:val="002F2983"/>
    <w:rsid w:val="002F36AC"/>
    <w:rsid w:val="002F3DB5"/>
    <w:rsid w:val="002F400E"/>
    <w:rsid w:val="002F4260"/>
    <w:rsid w:val="002F549D"/>
    <w:rsid w:val="002F5998"/>
    <w:rsid w:val="002F68D4"/>
    <w:rsid w:val="002F6CF9"/>
    <w:rsid w:val="002F7251"/>
    <w:rsid w:val="002F744A"/>
    <w:rsid w:val="002F7D14"/>
    <w:rsid w:val="00300AC8"/>
    <w:rsid w:val="0030101F"/>
    <w:rsid w:val="0030511D"/>
    <w:rsid w:val="0030558D"/>
    <w:rsid w:val="003058F9"/>
    <w:rsid w:val="003059D2"/>
    <w:rsid w:val="003061B7"/>
    <w:rsid w:val="003064C0"/>
    <w:rsid w:val="00310EC6"/>
    <w:rsid w:val="003110B6"/>
    <w:rsid w:val="003111D1"/>
    <w:rsid w:val="00311A18"/>
    <w:rsid w:val="00311E89"/>
    <w:rsid w:val="00312131"/>
    <w:rsid w:val="00313243"/>
    <w:rsid w:val="00314CAC"/>
    <w:rsid w:val="00314FE4"/>
    <w:rsid w:val="0031641E"/>
    <w:rsid w:val="0032009F"/>
    <w:rsid w:val="00320AAC"/>
    <w:rsid w:val="003211FA"/>
    <w:rsid w:val="003220B5"/>
    <w:rsid w:val="003223C7"/>
    <w:rsid w:val="003245F3"/>
    <w:rsid w:val="00325198"/>
    <w:rsid w:val="003255B5"/>
    <w:rsid w:val="00325965"/>
    <w:rsid w:val="00327BF3"/>
    <w:rsid w:val="00330C30"/>
    <w:rsid w:val="00331FC7"/>
    <w:rsid w:val="003324A9"/>
    <w:rsid w:val="00333047"/>
    <w:rsid w:val="0033307D"/>
    <w:rsid w:val="00333EED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432E"/>
    <w:rsid w:val="00345BDE"/>
    <w:rsid w:val="00346955"/>
    <w:rsid w:val="0035010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288D"/>
    <w:rsid w:val="00362ABA"/>
    <w:rsid w:val="00362CDA"/>
    <w:rsid w:val="00363803"/>
    <w:rsid w:val="003638FF"/>
    <w:rsid w:val="00363948"/>
    <w:rsid w:val="00365820"/>
    <w:rsid w:val="0036753F"/>
    <w:rsid w:val="003718AA"/>
    <w:rsid w:val="00373965"/>
    <w:rsid w:val="00375689"/>
    <w:rsid w:val="00375FE4"/>
    <w:rsid w:val="0037631F"/>
    <w:rsid w:val="00376BD3"/>
    <w:rsid w:val="003805BC"/>
    <w:rsid w:val="00381223"/>
    <w:rsid w:val="00382029"/>
    <w:rsid w:val="003836A1"/>
    <w:rsid w:val="003860F6"/>
    <w:rsid w:val="0038776E"/>
    <w:rsid w:val="003905B0"/>
    <w:rsid w:val="00391330"/>
    <w:rsid w:val="00391D17"/>
    <w:rsid w:val="00393BF1"/>
    <w:rsid w:val="00394FD9"/>
    <w:rsid w:val="003961F7"/>
    <w:rsid w:val="003965B9"/>
    <w:rsid w:val="00396FAC"/>
    <w:rsid w:val="003A0061"/>
    <w:rsid w:val="003A3BCA"/>
    <w:rsid w:val="003A40B6"/>
    <w:rsid w:val="003A50CE"/>
    <w:rsid w:val="003A53C0"/>
    <w:rsid w:val="003A5D29"/>
    <w:rsid w:val="003A67DB"/>
    <w:rsid w:val="003A6D46"/>
    <w:rsid w:val="003B005A"/>
    <w:rsid w:val="003B42F7"/>
    <w:rsid w:val="003C0253"/>
    <w:rsid w:val="003C1AAF"/>
    <w:rsid w:val="003C251C"/>
    <w:rsid w:val="003C26AA"/>
    <w:rsid w:val="003C3142"/>
    <w:rsid w:val="003C3499"/>
    <w:rsid w:val="003C4797"/>
    <w:rsid w:val="003C4B63"/>
    <w:rsid w:val="003C554F"/>
    <w:rsid w:val="003C68DE"/>
    <w:rsid w:val="003C795D"/>
    <w:rsid w:val="003D095E"/>
    <w:rsid w:val="003D0D36"/>
    <w:rsid w:val="003D136C"/>
    <w:rsid w:val="003D3A26"/>
    <w:rsid w:val="003D4234"/>
    <w:rsid w:val="003D5435"/>
    <w:rsid w:val="003D5548"/>
    <w:rsid w:val="003D5E1B"/>
    <w:rsid w:val="003D601A"/>
    <w:rsid w:val="003E0684"/>
    <w:rsid w:val="003E25C4"/>
    <w:rsid w:val="003E301D"/>
    <w:rsid w:val="003E4D27"/>
    <w:rsid w:val="003E4FDE"/>
    <w:rsid w:val="003E50A1"/>
    <w:rsid w:val="003E50FE"/>
    <w:rsid w:val="003E60AB"/>
    <w:rsid w:val="003E666C"/>
    <w:rsid w:val="003F24A3"/>
    <w:rsid w:val="003F58DC"/>
    <w:rsid w:val="003F5BE3"/>
    <w:rsid w:val="003F762A"/>
    <w:rsid w:val="003F7E12"/>
    <w:rsid w:val="0040034B"/>
    <w:rsid w:val="004003A1"/>
    <w:rsid w:val="0040044E"/>
    <w:rsid w:val="0040149C"/>
    <w:rsid w:val="0040237B"/>
    <w:rsid w:val="0040256C"/>
    <w:rsid w:val="00402AA8"/>
    <w:rsid w:val="00404231"/>
    <w:rsid w:val="004053C0"/>
    <w:rsid w:val="00413F7B"/>
    <w:rsid w:val="00414478"/>
    <w:rsid w:val="00415EFE"/>
    <w:rsid w:val="0041739A"/>
    <w:rsid w:val="0042225E"/>
    <w:rsid w:val="00422715"/>
    <w:rsid w:val="00422936"/>
    <w:rsid w:val="00422F20"/>
    <w:rsid w:val="00423158"/>
    <w:rsid w:val="0042362A"/>
    <w:rsid w:val="004270EF"/>
    <w:rsid w:val="00433267"/>
    <w:rsid w:val="004344FF"/>
    <w:rsid w:val="00437C0E"/>
    <w:rsid w:val="00440131"/>
    <w:rsid w:val="00440AC7"/>
    <w:rsid w:val="00442E39"/>
    <w:rsid w:val="00443000"/>
    <w:rsid w:val="00443D78"/>
    <w:rsid w:val="004445C0"/>
    <w:rsid w:val="00444C6A"/>
    <w:rsid w:val="00445278"/>
    <w:rsid w:val="004459C1"/>
    <w:rsid w:val="00445FBE"/>
    <w:rsid w:val="00446A8F"/>
    <w:rsid w:val="00446EA0"/>
    <w:rsid w:val="00447857"/>
    <w:rsid w:val="00447A16"/>
    <w:rsid w:val="00447B44"/>
    <w:rsid w:val="00450AF3"/>
    <w:rsid w:val="0045365B"/>
    <w:rsid w:val="004544E8"/>
    <w:rsid w:val="004572FF"/>
    <w:rsid w:val="00462560"/>
    <w:rsid w:val="004627ED"/>
    <w:rsid w:val="00463D31"/>
    <w:rsid w:val="00463D5D"/>
    <w:rsid w:val="00464000"/>
    <w:rsid w:val="0046504F"/>
    <w:rsid w:val="004662B7"/>
    <w:rsid w:val="00466E7F"/>
    <w:rsid w:val="00471A60"/>
    <w:rsid w:val="00472E71"/>
    <w:rsid w:val="004740A7"/>
    <w:rsid w:val="0047443C"/>
    <w:rsid w:val="00477A46"/>
    <w:rsid w:val="00480D96"/>
    <w:rsid w:val="004815CE"/>
    <w:rsid w:val="0048190C"/>
    <w:rsid w:val="004824D4"/>
    <w:rsid w:val="004836D2"/>
    <w:rsid w:val="004837EA"/>
    <w:rsid w:val="004846C5"/>
    <w:rsid w:val="00487B2F"/>
    <w:rsid w:val="00490595"/>
    <w:rsid w:val="00491E59"/>
    <w:rsid w:val="004928B0"/>
    <w:rsid w:val="00492BD3"/>
    <w:rsid w:val="004935E9"/>
    <w:rsid w:val="00493CE9"/>
    <w:rsid w:val="004966EF"/>
    <w:rsid w:val="00496C16"/>
    <w:rsid w:val="004A16D0"/>
    <w:rsid w:val="004A1F4A"/>
    <w:rsid w:val="004A26C1"/>
    <w:rsid w:val="004A34AE"/>
    <w:rsid w:val="004A49AF"/>
    <w:rsid w:val="004A5602"/>
    <w:rsid w:val="004B04CF"/>
    <w:rsid w:val="004B0D9E"/>
    <w:rsid w:val="004B2DD8"/>
    <w:rsid w:val="004B2F1B"/>
    <w:rsid w:val="004B3369"/>
    <w:rsid w:val="004B4822"/>
    <w:rsid w:val="004B5C40"/>
    <w:rsid w:val="004B690F"/>
    <w:rsid w:val="004B6EEF"/>
    <w:rsid w:val="004B70BD"/>
    <w:rsid w:val="004C03B1"/>
    <w:rsid w:val="004C165C"/>
    <w:rsid w:val="004C1706"/>
    <w:rsid w:val="004C1AFD"/>
    <w:rsid w:val="004C2295"/>
    <w:rsid w:val="004C28DD"/>
    <w:rsid w:val="004C3BE1"/>
    <w:rsid w:val="004C3FA0"/>
    <w:rsid w:val="004C43E4"/>
    <w:rsid w:val="004C44C1"/>
    <w:rsid w:val="004C48A1"/>
    <w:rsid w:val="004C600D"/>
    <w:rsid w:val="004C7326"/>
    <w:rsid w:val="004C738C"/>
    <w:rsid w:val="004C797C"/>
    <w:rsid w:val="004D14EF"/>
    <w:rsid w:val="004D22AF"/>
    <w:rsid w:val="004D2956"/>
    <w:rsid w:val="004D33BB"/>
    <w:rsid w:val="004D3840"/>
    <w:rsid w:val="004D3DE3"/>
    <w:rsid w:val="004D3F1B"/>
    <w:rsid w:val="004D42ED"/>
    <w:rsid w:val="004D453A"/>
    <w:rsid w:val="004D4C4F"/>
    <w:rsid w:val="004E3698"/>
    <w:rsid w:val="004E4392"/>
    <w:rsid w:val="004E470E"/>
    <w:rsid w:val="004E49D3"/>
    <w:rsid w:val="004E5F67"/>
    <w:rsid w:val="004E671B"/>
    <w:rsid w:val="004E6FDA"/>
    <w:rsid w:val="004E6FEF"/>
    <w:rsid w:val="004E70CC"/>
    <w:rsid w:val="004E776F"/>
    <w:rsid w:val="004E7A27"/>
    <w:rsid w:val="004F0B2A"/>
    <w:rsid w:val="004F1149"/>
    <w:rsid w:val="004F205B"/>
    <w:rsid w:val="004F220C"/>
    <w:rsid w:val="004F3643"/>
    <w:rsid w:val="004F4940"/>
    <w:rsid w:val="004F4948"/>
    <w:rsid w:val="004F4D5F"/>
    <w:rsid w:val="004F60CC"/>
    <w:rsid w:val="004F6969"/>
    <w:rsid w:val="004F7213"/>
    <w:rsid w:val="004F7C4B"/>
    <w:rsid w:val="00500B46"/>
    <w:rsid w:val="00501F84"/>
    <w:rsid w:val="0050248A"/>
    <w:rsid w:val="005035E1"/>
    <w:rsid w:val="0050371B"/>
    <w:rsid w:val="00504BD1"/>
    <w:rsid w:val="00504C08"/>
    <w:rsid w:val="00505018"/>
    <w:rsid w:val="005054AC"/>
    <w:rsid w:val="00505E10"/>
    <w:rsid w:val="005060C2"/>
    <w:rsid w:val="005063CC"/>
    <w:rsid w:val="00506F9F"/>
    <w:rsid w:val="0051058F"/>
    <w:rsid w:val="00510837"/>
    <w:rsid w:val="00510C38"/>
    <w:rsid w:val="00511023"/>
    <w:rsid w:val="00511032"/>
    <w:rsid w:val="005125B1"/>
    <w:rsid w:val="005143B7"/>
    <w:rsid w:val="0052111D"/>
    <w:rsid w:val="00521D43"/>
    <w:rsid w:val="0052319D"/>
    <w:rsid w:val="00523451"/>
    <w:rsid w:val="00524E72"/>
    <w:rsid w:val="00525B53"/>
    <w:rsid w:val="0052647A"/>
    <w:rsid w:val="00526CAE"/>
    <w:rsid w:val="00526ECA"/>
    <w:rsid w:val="005315EF"/>
    <w:rsid w:val="0053335B"/>
    <w:rsid w:val="005349F0"/>
    <w:rsid w:val="00534AFE"/>
    <w:rsid w:val="00534FFB"/>
    <w:rsid w:val="0053514E"/>
    <w:rsid w:val="00535779"/>
    <w:rsid w:val="00535FF7"/>
    <w:rsid w:val="005361E4"/>
    <w:rsid w:val="00536C86"/>
    <w:rsid w:val="005405B2"/>
    <w:rsid w:val="0054196D"/>
    <w:rsid w:val="00542866"/>
    <w:rsid w:val="00544347"/>
    <w:rsid w:val="005454A7"/>
    <w:rsid w:val="005466EE"/>
    <w:rsid w:val="005477DD"/>
    <w:rsid w:val="00547B94"/>
    <w:rsid w:val="00550DFA"/>
    <w:rsid w:val="00550E71"/>
    <w:rsid w:val="0055215C"/>
    <w:rsid w:val="00552393"/>
    <w:rsid w:val="00552956"/>
    <w:rsid w:val="0055352B"/>
    <w:rsid w:val="00557BDB"/>
    <w:rsid w:val="00557EF7"/>
    <w:rsid w:val="005600DE"/>
    <w:rsid w:val="00560770"/>
    <w:rsid w:val="00561EB6"/>
    <w:rsid w:val="005643D8"/>
    <w:rsid w:val="00564664"/>
    <w:rsid w:val="00564DE2"/>
    <w:rsid w:val="00564EBE"/>
    <w:rsid w:val="00565061"/>
    <w:rsid w:val="00565CDA"/>
    <w:rsid w:val="00565D4E"/>
    <w:rsid w:val="0056747C"/>
    <w:rsid w:val="00570853"/>
    <w:rsid w:val="00570A6A"/>
    <w:rsid w:val="00570B3C"/>
    <w:rsid w:val="00571194"/>
    <w:rsid w:val="005723F7"/>
    <w:rsid w:val="00573937"/>
    <w:rsid w:val="0057421B"/>
    <w:rsid w:val="0057450B"/>
    <w:rsid w:val="00575AC9"/>
    <w:rsid w:val="005760A9"/>
    <w:rsid w:val="005775F1"/>
    <w:rsid w:val="0058129A"/>
    <w:rsid w:val="00581D60"/>
    <w:rsid w:val="00582EAE"/>
    <w:rsid w:val="00585982"/>
    <w:rsid w:val="00586ED7"/>
    <w:rsid w:val="00587D83"/>
    <w:rsid w:val="00594464"/>
    <w:rsid w:val="005944E0"/>
    <w:rsid w:val="0059456F"/>
    <w:rsid w:val="00595221"/>
    <w:rsid w:val="00595BB5"/>
    <w:rsid w:val="00595DBE"/>
    <w:rsid w:val="005969D5"/>
    <w:rsid w:val="00596E2C"/>
    <w:rsid w:val="00597B66"/>
    <w:rsid w:val="005A0C49"/>
    <w:rsid w:val="005A112B"/>
    <w:rsid w:val="005A12EA"/>
    <w:rsid w:val="005A1846"/>
    <w:rsid w:val="005A381A"/>
    <w:rsid w:val="005A4271"/>
    <w:rsid w:val="005A46AF"/>
    <w:rsid w:val="005A505C"/>
    <w:rsid w:val="005A5318"/>
    <w:rsid w:val="005A54D4"/>
    <w:rsid w:val="005A650D"/>
    <w:rsid w:val="005B0FB1"/>
    <w:rsid w:val="005B3B26"/>
    <w:rsid w:val="005B56F7"/>
    <w:rsid w:val="005B6345"/>
    <w:rsid w:val="005B72BA"/>
    <w:rsid w:val="005C34BF"/>
    <w:rsid w:val="005C6463"/>
    <w:rsid w:val="005C68D4"/>
    <w:rsid w:val="005C6A29"/>
    <w:rsid w:val="005C7D30"/>
    <w:rsid w:val="005D02FF"/>
    <w:rsid w:val="005D1683"/>
    <w:rsid w:val="005D2D58"/>
    <w:rsid w:val="005D4370"/>
    <w:rsid w:val="005D4636"/>
    <w:rsid w:val="005D5489"/>
    <w:rsid w:val="005D5C6C"/>
    <w:rsid w:val="005E00A2"/>
    <w:rsid w:val="005E03AC"/>
    <w:rsid w:val="005E0901"/>
    <w:rsid w:val="005E0ADF"/>
    <w:rsid w:val="005E165F"/>
    <w:rsid w:val="005E2CE2"/>
    <w:rsid w:val="005E2DD9"/>
    <w:rsid w:val="005E4060"/>
    <w:rsid w:val="005E543F"/>
    <w:rsid w:val="005E5BB6"/>
    <w:rsid w:val="005E717B"/>
    <w:rsid w:val="005E724C"/>
    <w:rsid w:val="005F02B6"/>
    <w:rsid w:val="005F13A5"/>
    <w:rsid w:val="005F1481"/>
    <w:rsid w:val="005F1DDD"/>
    <w:rsid w:val="005F1EDC"/>
    <w:rsid w:val="005F20AC"/>
    <w:rsid w:val="005F2689"/>
    <w:rsid w:val="005F2719"/>
    <w:rsid w:val="005F3627"/>
    <w:rsid w:val="005F3EE1"/>
    <w:rsid w:val="005F4119"/>
    <w:rsid w:val="005F5216"/>
    <w:rsid w:val="005F6045"/>
    <w:rsid w:val="005F70FE"/>
    <w:rsid w:val="005F74ED"/>
    <w:rsid w:val="005F7E70"/>
    <w:rsid w:val="0060023B"/>
    <w:rsid w:val="00600461"/>
    <w:rsid w:val="00602069"/>
    <w:rsid w:val="006024A0"/>
    <w:rsid w:val="00603708"/>
    <w:rsid w:val="0060405D"/>
    <w:rsid w:val="00604DEE"/>
    <w:rsid w:val="00605AEB"/>
    <w:rsid w:val="00606B60"/>
    <w:rsid w:val="0060761D"/>
    <w:rsid w:val="00613652"/>
    <w:rsid w:val="00613C11"/>
    <w:rsid w:val="006141D9"/>
    <w:rsid w:val="00615789"/>
    <w:rsid w:val="006161C2"/>
    <w:rsid w:val="00622781"/>
    <w:rsid w:val="00623FA3"/>
    <w:rsid w:val="00623FC2"/>
    <w:rsid w:val="006252E4"/>
    <w:rsid w:val="00626A8F"/>
    <w:rsid w:val="006302E6"/>
    <w:rsid w:val="006304E1"/>
    <w:rsid w:val="00630747"/>
    <w:rsid w:val="0063077B"/>
    <w:rsid w:val="00630E47"/>
    <w:rsid w:val="006313B7"/>
    <w:rsid w:val="00631A03"/>
    <w:rsid w:val="00632639"/>
    <w:rsid w:val="0063281B"/>
    <w:rsid w:val="00632B85"/>
    <w:rsid w:val="006333DA"/>
    <w:rsid w:val="00634485"/>
    <w:rsid w:val="00634645"/>
    <w:rsid w:val="006354FC"/>
    <w:rsid w:val="006362C6"/>
    <w:rsid w:val="00636772"/>
    <w:rsid w:val="00636921"/>
    <w:rsid w:val="00637545"/>
    <w:rsid w:val="00637813"/>
    <w:rsid w:val="006379A1"/>
    <w:rsid w:val="00637D61"/>
    <w:rsid w:val="00637D7D"/>
    <w:rsid w:val="00637EAE"/>
    <w:rsid w:val="00637ED6"/>
    <w:rsid w:val="00637FA0"/>
    <w:rsid w:val="00640BFF"/>
    <w:rsid w:val="006414EB"/>
    <w:rsid w:val="00643C08"/>
    <w:rsid w:val="00644893"/>
    <w:rsid w:val="0064564A"/>
    <w:rsid w:val="006467AC"/>
    <w:rsid w:val="006469D0"/>
    <w:rsid w:val="00646DA2"/>
    <w:rsid w:val="00646F11"/>
    <w:rsid w:val="00647025"/>
    <w:rsid w:val="00650085"/>
    <w:rsid w:val="00650106"/>
    <w:rsid w:val="00650EF4"/>
    <w:rsid w:val="0065139C"/>
    <w:rsid w:val="0065186C"/>
    <w:rsid w:val="0065260D"/>
    <w:rsid w:val="00653176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75E12"/>
    <w:rsid w:val="00677869"/>
    <w:rsid w:val="00680822"/>
    <w:rsid w:val="006814CC"/>
    <w:rsid w:val="006828A4"/>
    <w:rsid w:val="00683F8E"/>
    <w:rsid w:val="0068645B"/>
    <w:rsid w:val="0069115D"/>
    <w:rsid w:val="006915A0"/>
    <w:rsid w:val="00691F2C"/>
    <w:rsid w:val="006920E1"/>
    <w:rsid w:val="0069381D"/>
    <w:rsid w:val="00694536"/>
    <w:rsid w:val="0069621B"/>
    <w:rsid w:val="00697BD6"/>
    <w:rsid w:val="006A0203"/>
    <w:rsid w:val="006A07A1"/>
    <w:rsid w:val="006A1903"/>
    <w:rsid w:val="006A4C58"/>
    <w:rsid w:val="006A4CF4"/>
    <w:rsid w:val="006A72FB"/>
    <w:rsid w:val="006A7AEC"/>
    <w:rsid w:val="006A7B67"/>
    <w:rsid w:val="006B055D"/>
    <w:rsid w:val="006B0BB0"/>
    <w:rsid w:val="006B2D49"/>
    <w:rsid w:val="006B42BE"/>
    <w:rsid w:val="006B51FA"/>
    <w:rsid w:val="006B76A1"/>
    <w:rsid w:val="006C051F"/>
    <w:rsid w:val="006C2EB3"/>
    <w:rsid w:val="006C4E76"/>
    <w:rsid w:val="006C6490"/>
    <w:rsid w:val="006C6A1B"/>
    <w:rsid w:val="006C6AB9"/>
    <w:rsid w:val="006C767D"/>
    <w:rsid w:val="006D0251"/>
    <w:rsid w:val="006D188E"/>
    <w:rsid w:val="006D21BE"/>
    <w:rsid w:val="006D29BA"/>
    <w:rsid w:val="006D2CAB"/>
    <w:rsid w:val="006D68E0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EAC"/>
    <w:rsid w:val="006E717E"/>
    <w:rsid w:val="006F065F"/>
    <w:rsid w:val="006F0F80"/>
    <w:rsid w:val="006F209E"/>
    <w:rsid w:val="006F227B"/>
    <w:rsid w:val="006F3664"/>
    <w:rsid w:val="006F3958"/>
    <w:rsid w:val="006F3FB6"/>
    <w:rsid w:val="006F4170"/>
    <w:rsid w:val="006F41E6"/>
    <w:rsid w:val="006F4469"/>
    <w:rsid w:val="006F5A92"/>
    <w:rsid w:val="006F78E4"/>
    <w:rsid w:val="006F7D01"/>
    <w:rsid w:val="006F7D9C"/>
    <w:rsid w:val="0070003E"/>
    <w:rsid w:val="00701228"/>
    <w:rsid w:val="00701D5C"/>
    <w:rsid w:val="007022C9"/>
    <w:rsid w:val="007055DA"/>
    <w:rsid w:val="007058C8"/>
    <w:rsid w:val="00705B07"/>
    <w:rsid w:val="007072B8"/>
    <w:rsid w:val="00710003"/>
    <w:rsid w:val="00710429"/>
    <w:rsid w:val="00712553"/>
    <w:rsid w:val="00712702"/>
    <w:rsid w:val="00713115"/>
    <w:rsid w:val="00713BA2"/>
    <w:rsid w:val="00714413"/>
    <w:rsid w:val="0071521A"/>
    <w:rsid w:val="00715337"/>
    <w:rsid w:val="00716381"/>
    <w:rsid w:val="00716674"/>
    <w:rsid w:val="007177D0"/>
    <w:rsid w:val="00720FE1"/>
    <w:rsid w:val="00720FF4"/>
    <w:rsid w:val="00721535"/>
    <w:rsid w:val="00722B79"/>
    <w:rsid w:val="0072397D"/>
    <w:rsid w:val="00723CC9"/>
    <w:rsid w:val="007248C2"/>
    <w:rsid w:val="00725023"/>
    <w:rsid w:val="007259EC"/>
    <w:rsid w:val="00726AC4"/>
    <w:rsid w:val="00727E33"/>
    <w:rsid w:val="00727F50"/>
    <w:rsid w:val="00727F94"/>
    <w:rsid w:val="00731863"/>
    <w:rsid w:val="00731A2A"/>
    <w:rsid w:val="00731F27"/>
    <w:rsid w:val="007337EB"/>
    <w:rsid w:val="00733F88"/>
    <w:rsid w:val="00734573"/>
    <w:rsid w:val="007355E6"/>
    <w:rsid w:val="00735B03"/>
    <w:rsid w:val="00735DA9"/>
    <w:rsid w:val="00736733"/>
    <w:rsid w:val="00737061"/>
    <w:rsid w:val="00737D73"/>
    <w:rsid w:val="00741ECC"/>
    <w:rsid w:val="007421AE"/>
    <w:rsid w:val="007422E9"/>
    <w:rsid w:val="007425B7"/>
    <w:rsid w:val="00742A5D"/>
    <w:rsid w:val="00742B36"/>
    <w:rsid w:val="00743130"/>
    <w:rsid w:val="007442D7"/>
    <w:rsid w:val="00745D18"/>
    <w:rsid w:val="00746096"/>
    <w:rsid w:val="0074645C"/>
    <w:rsid w:val="007465AD"/>
    <w:rsid w:val="00746C88"/>
    <w:rsid w:val="00747490"/>
    <w:rsid w:val="00747539"/>
    <w:rsid w:val="00751199"/>
    <w:rsid w:val="00751B92"/>
    <w:rsid w:val="0075279F"/>
    <w:rsid w:val="007546C4"/>
    <w:rsid w:val="007549B3"/>
    <w:rsid w:val="007560EA"/>
    <w:rsid w:val="007569AD"/>
    <w:rsid w:val="00756E3D"/>
    <w:rsid w:val="00757188"/>
    <w:rsid w:val="00757914"/>
    <w:rsid w:val="007600EA"/>
    <w:rsid w:val="00760F47"/>
    <w:rsid w:val="00761D54"/>
    <w:rsid w:val="00761E3A"/>
    <w:rsid w:val="00761EE2"/>
    <w:rsid w:val="00766746"/>
    <w:rsid w:val="00766C9E"/>
    <w:rsid w:val="00772060"/>
    <w:rsid w:val="0077233E"/>
    <w:rsid w:val="00772D8B"/>
    <w:rsid w:val="00773510"/>
    <w:rsid w:val="00774092"/>
    <w:rsid w:val="0077429E"/>
    <w:rsid w:val="00776530"/>
    <w:rsid w:val="00780757"/>
    <w:rsid w:val="007827D3"/>
    <w:rsid w:val="0078301B"/>
    <w:rsid w:val="00783A3C"/>
    <w:rsid w:val="00785E98"/>
    <w:rsid w:val="00785FCE"/>
    <w:rsid w:val="007867C9"/>
    <w:rsid w:val="00787DA8"/>
    <w:rsid w:val="007907C9"/>
    <w:rsid w:val="007907DE"/>
    <w:rsid w:val="00790D6E"/>
    <w:rsid w:val="007915BF"/>
    <w:rsid w:val="00791BBF"/>
    <w:rsid w:val="00791E8E"/>
    <w:rsid w:val="0079213B"/>
    <w:rsid w:val="00793797"/>
    <w:rsid w:val="00793B48"/>
    <w:rsid w:val="007942B4"/>
    <w:rsid w:val="0079663F"/>
    <w:rsid w:val="007967EA"/>
    <w:rsid w:val="007976B0"/>
    <w:rsid w:val="00797799"/>
    <w:rsid w:val="00797AD2"/>
    <w:rsid w:val="00797D31"/>
    <w:rsid w:val="007A0109"/>
    <w:rsid w:val="007A059E"/>
    <w:rsid w:val="007A3639"/>
    <w:rsid w:val="007A3860"/>
    <w:rsid w:val="007A3B8A"/>
    <w:rsid w:val="007A4EAE"/>
    <w:rsid w:val="007A5566"/>
    <w:rsid w:val="007A5A27"/>
    <w:rsid w:val="007A5BFB"/>
    <w:rsid w:val="007A6817"/>
    <w:rsid w:val="007A6868"/>
    <w:rsid w:val="007A6DE1"/>
    <w:rsid w:val="007A792D"/>
    <w:rsid w:val="007B0A8B"/>
    <w:rsid w:val="007B1784"/>
    <w:rsid w:val="007B181A"/>
    <w:rsid w:val="007B2500"/>
    <w:rsid w:val="007B3E39"/>
    <w:rsid w:val="007B4F8A"/>
    <w:rsid w:val="007B5721"/>
    <w:rsid w:val="007B5741"/>
    <w:rsid w:val="007B68D2"/>
    <w:rsid w:val="007B7B0D"/>
    <w:rsid w:val="007C3A11"/>
    <w:rsid w:val="007C6795"/>
    <w:rsid w:val="007C733F"/>
    <w:rsid w:val="007C79CC"/>
    <w:rsid w:val="007D1449"/>
    <w:rsid w:val="007D187A"/>
    <w:rsid w:val="007D1C17"/>
    <w:rsid w:val="007D216D"/>
    <w:rsid w:val="007D2EBD"/>
    <w:rsid w:val="007D3BAD"/>
    <w:rsid w:val="007D3BE3"/>
    <w:rsid w:val="007D4A4B"/>
    <w:rsid w:val="007D5432"/>
    <w:rsid w:val="007D61D6"/>
    <w:rsid w:val="007D6E25"/>
    <w:rsid w:val="007E08D2"/>
    <w:rsid w:val="007E1034"/>
    <w:rsid w:val="007E129A"/>
    <w:rsid w:val="007E18BE"/>
    <w:rsid w:val="007E1B19"/>
    <w:rsid w:val="007E27D9"/>
    <w:rsid w:val="007E28FB"/>
    <w:rsid w:val="007E5204"/>
    <w:rsid w:val="007F0A1E"/>
    <w:rsid w:val="007F0B5C"/>
    <w:rsid w:val="007F3623"/>
    <w:rsid w:val="007F4153"/>
    <w:rsid w:val="007F45A0"/>
    <w:rsid w:val="007F5459"/>
    <w:rsid w:val="007F573D"/>
    <w:rsid w:val="007F5F71"/>
    <w:rsid w:val="007F7A78"/>
    <w:rsid w:val="007F7BAE"/>
    <w:rsid w:val="008005DE"/>
    <w:rsid w:val="0080214D"/>
    <w:rsid w:val="00802D0A"/>
    <w:rsid w:val="00804573"/>
    <w:rsid w:val="00804C9C"/>
    <w:rsid w:val="008058B9"/>
    <w:rsid w:val="00806787"/>
    <w:rsid w:val="00806B7E"/>
    <w:rsid w:val="0081143C"/>
    <w:rsid w:val="008116EB"/>
    <w:rsid w:val="00811AE8"/>
    <w:rsid w:val="00812CAE"/>
    <w:rsid w:val="00813087"/>
    <w:rsid w:val="00813D79"/>
    <w:rsid w:val="008145A2"/>
    <w:rsid w:val="00814839"/>
    <w:rsid w:val="00817E91"/>
    <w:rsid w:val="00820620"/>
    <w:rsid w:val="00820D49"/>
    <w:rsid w:val="00820ECF"/>
    <w:rsid w:val="00821FD4"/>
    <w:rsid w:val="008227C3"/>
    <w:rsid w:val="00822E07"/>
    <w:rsid w:val="008230BA"/>
    <w:rsid w:val="008247DA"/>
    <w:rsid w:val="0082527A"/>
    <w:rsid w:val="00825407"/>
    <w:rsid w:val="008257A2"/>
    <w:rsid w:val="008258C4"/>
    <w:rsid w:val="0082622C"/>
    <w:rsid w:val="008269CD"/>
    <w:rsid w:val="00826F25"/>
    <w:rsid w:val="00826F2A"/>
    <w:rsid w:val="00827311"/>
    <w:rsid w:val="00830393"/>
    <w:rsid w:val="008305C3"/>
    <w:rsid w:val="008314EA"/>
    <w:rsid w:val="00832865"/>
    <w:rsid w:val="008333A9"/>
    <w:rsid w:val="00833CE0"/>
    <w:rsid w:val="00834894"/>
    <w:rsid w:val="00834BB4"/>
    <w:rsid w:val="00835187"/>
    <w:rsid w:val="00835812"/>
    <w:rsid w:val="0084394A"/>
    <w:rsid w:val="00850522"/>
    <w:rsid w:val="00850CAA"/>
    <w:rsid w:val="00851AB7"/>
    <w:rsid w:val="00851F2A"/>
    <w:rsid w:val="0085218A"/>
    <w:rsid w:val="0085431B"/>
    <w:rsid w:val="008544D2"/>
    <w:rsid w:val="00854734"/>
    <w:rsid w:val="00855929"/>
    <w:rsid w:val="00857131"/>
    <w:rsid w:val="0085783E"/>
    <w:rsid w:val="00857E14"/>
    <w:rsid w:val="00860EB6"/>
    <w:rsid w:val="00861163"/>
    <w:rsid w:val="008614A8"/>
    <w:rsid w:val="00861D6D"/>
    <w:rsid w:val="00863573"/>
    <w:rsid w:val="0086494C"/>
    <w:rsid w:val="00864E0A"/>
    <w:rsid w:val="00872718"/>
    <w:rsid w:val="0087278F"/>
    <w:rsid w:val="00874244"/>
    <w:rsid w:val="00874315"/>
    <w:rsid w:val="00874430"/>
    <w:rsid w:val="00876326"/>
    <w:rsid w:val="00876573"/>
    <w:rsid w:val="0087683D"/>
    <w:rsid w:val="00881ED0"/>
    <w:rsid w:val="00882151"/>
    <w:rsid w:val="0088225E"/>
    <w:rsid w:val="0088256B"/>
    <w:rsid w:val="008825B2"/>
    <w:rsid w:val="00882AB0"/>
    <w:rsid w:val="008835FE"/>
    <w:rsid w:val="008849C8"/>
    <w:rsid w:val="00890022"/>
    <w:rsid w:val="00890CD6"/>
    <w:rsid w:val="008918AF"/>
    <w:rsid w:val="00892408"/>
    <w:rsid w:val="008926CA"/>
    <w:rsid w:val="00892821"/>
    <w:rsid w:val="00893E65"/>
    <w:rsid w:val="008945D9"/>
    <w:rsid w:val="00894BC5"/>
    <w:rsid w:val="00896903"/>
    <w:rsid w:val="008A04E3"/>
    <w:rsid w:val="008A261F"/>
    <w:rsid w:val="008A2BB4"/>
    <w:rsid w:val="008A3B5E"/>
    <w:rsid w:val="008A4354"/>
    <w:rsid w:val="008A566D"/>
    <w:rsid w:val="008A6101"/>
    <w:rsid w:val="008B01A4"/>
    <w:rsid w:val="008B0BE7"/>
    <w:rsid w:val="008B0C98"/>
    <w:rsid w:val="008B110D"/>
    <w:rsid w:val="008B11BD"/>
    <w:rsid w:val="008B3145"/>
    <w:rsid w:val="008B3E9B"/>
    <w:rsid w:val="008B55C3"/>
    <w:rsid w:val="008B5A7F"/>
    <w:rsid w:val="008C051D"/>
    <w:rsid w:val="008C1F22"/>
    <w:rsid w:val="008C3DA9"/>
    <w:rsid w:val="008C688D"/>
    <w:rsid w:val="008C7155"/>
    <w:rsid w:val="008D0F39"/>
    <w:rsid w:val="008D31C0"/>
    <w:rsid w:val="008D34D5"/>
    <w:rsid w:val="008D4A6C"/>
    <w:rsid w:val="008D57CF"/>
    <w:rsid w:val="008D5F68"/>
    <w:rsid w:val="008D6B10"/>
    <w:rsid w:val="008D71F7"/>
    <w:rsid w:val="008D7626"/>
    <w:rsid w:val="008D7713"/>
    <w:rsid w:val="008D77DF"/>
    <w:rsid w:val="008E1105"/>
    <w:rsid w:val="008E24DB"/>
    <w:rsid w:val="008E362B"/>
    <w:rsid w:val="008F16D2"/>
    <w:rsid w:val="008F2DC8"/>
    <w:rsid w:val="008F4136"/>
    <w:rsid w:val="008F4995"/>
    <w:rsid w:val="008F4DCD"/>
    <w:rsid w:val="00901ACF"/>
    <w:rsid w:val="00904673"/>
    <w:rsid w:val="0090651E"/>
    <w:rsid w:val="00906A20"/>
    <w:rsid w:val="00910212"/>
    <w:rsid w:val="00911B81"/>
    <w:rsid w:val="00912AF8"/>
    <w:rsid w:val="009132F5"/>
    <w:rsid w:val="00914225"/>
    <w:rsid w:val="00915191"/>
    <w:rsid w:val="009162EC"/>
    <w:rsid w:val="00917E50"/>
    <w:rsid w:val="009204FF"/>
    <w:rsid w:val="009205C0"/>
    <w:rsid w:val="00921E86"/>
    <w:rsid w:val="0092219D"/>
    <w:rsid w:val="009226DD"/>
    <w:rsid w:val="00924129"/>
    <w:rsid w:val="0092685A"/>
    <w:rsid w:val="00927E20"/>
    <w:rsid w:val="009300FD"/>
    <w:rsid w:val="00930693"/>
    <w:rsid w:val="009311DD"/>
    <w:rsid w:val="00931224"/>
    <w:rsid w:val="0093189A"/>
    <w:rsid w:val="00932584"/>
    <w:rsid w:val="009325B3"/>
    <w:rsid w:val="00933092"/>
    <w:rsid w:val="0093398A"/>
    <w:rsid w:val="00933FD3"/>
    <w:rsid w:val="00935875"/>
    <w:rsid w:val="009361AA"/>
    <w:rsid w:val="00941AEC"/>
    <w:rsid w:val="009428A0"/>
    <w:rsid w:val="00942E46"/>
    <w:rsid w:val="009430A4"/>
    <w:rsid w:val="00943A55"/>
    <w:rsid w:val="00944A76"/>
    <w:rsid w:val="0094564C"/>
    <w:rsid w:val="00946874"/>
    <w:rsid w:val="009477FB"/>
    <w:rsid w:val="00950C53"/>
    <w:rsid w:val="00951190"/>
    <w:rsid w:val="00951FB2"/>
    <w:rsid w:val="009538C3"/>
    <w:rsid w:val="00954A3F"/>
    <w:rsid w:val="009551DD"/>
    <w:rsid w:val="00955748"/>
    <w:rsid w:val="0095652E"/>
    <w:rsid w:val="00956992"/>
    <w:rsid w:val="009609E0"/>
    <w:rsid w:val="00960D60"/>
    <w:rsid w:val="009617B2"/>
    <w:rsid w:val="00962020"/>
    <w:rsid w:val="00962AAA"/>
    <w:rsid w:val="00964394"/>
    <w:rsid w:val="00965854"/>
    <w:rsid w:val="00965FC0"/>
    <w:rsid w:val="00966933"/>
    <w:rsid w:val="00966F9C"/>
    <w:rsid w:val="00967125"/>
    <w:rsid w:val="00970E51"/>
    <w:rsid w:val="00971606"/>
    <w:rsid w:val="00972AD2"/>
    <w:rsid w:val="00972C14"/>
    <w:rsid w:val="00972F72"/>
    <w:rsid w:val="009734C8"/>
    <w:rsid w:val="00973B4F"/>
    <w:rsid w:val="009757EB"/>
    <w:rsid w:val="00976F60"/>
    <w:rsid w:val="00976FA1"/>
    <w:rsid w:val="0097705C"/>
    <w:rsid w:val="009804BF"/>
    <w:rsid w:val="009806A4"/>
    <w:rsid w:val="00980D8E"/>
    <w:rsid w:val="00982406"/>
    <w:rsid w:val="009855F8"/>
    <w:rsid w:val="00986A4C"/>
    <w:rsid w:val="00986FCB"/>
    <w:rsid w:val="00987828"/>
    <w:rsid w:val="00991305"/>
    <w:rsid w:val="009918D7"/>
    <w:rsid w:val="0099221D"/>
    <w:rsid w:val="009925D7"/>
    <w:rsid w:val="00993A17"/>
    <w:rsid w:val="00994426"/>
    <w:rsid w:val="00994C30"/>
    <w:rsid w:val="0099552C"/>
    <w:rsid w:val="0099594B"/>
    <w:rsid w:val="009A36E3"/>
    <w:rsid w:val="009A3C16"/>
    <w:rsid w:val="009A4127"/>
    <w:rsid w:val="009A444D"/>
    <w:rsid w:val="009A4A61"/>
    <w:rsid w:val="009A4E1B"/>
    <w:rsid w:val="009A74CA"/>
    <w:rsid w:val="009A7CCC"/>
    <w:rsid w:val="009B0EE6"/>
    <w:rsid w:val="009B125F"/>
    <w:rsid w:val="009B2DCA"/>
    <w:rsid w:val="009B2E61"/>
    <w:rsid w:val="009B31C3"/>
    <w:rsid w:val="009B3439"/>
    <w:rsid w:val="009B3F6F"/>
    <w:rsid w:val="009B4210"/>
    <w:rsid w:val="009B4A2B"/>
    <w:rsid w:val="009B558E"/>
    <w:rsid w:val="009B696E"/>
    <w:rsid w:val="009B6D29"/>
    <w:rsid w:val="009C0208"/>
    <w:rsid w:val="009C04B6"/>
    <w:rsid w:val="009C04BE"/>
    <w:rsid w:val="009C288F"/>
    <w:rsid w:val="009C44A3"/>
    <w:rsid w:val="009C4D54"/>
    <w:rsid w:val="009C5552"/>
    <w:rsid w:val="009C6A2A"/>
    <w:rsid w:val="009C6DBF"/>
    <w:rsid w:val="009C6ED3"/>
    <w:rsid w:val="009C6FD1"/>
    <w:rsid w:val="009C70E7"/>
    <w:rsid w:val="009C7CEE"/>
    <w:rsid w:val="009C7F85"/>
    <w:rsid w:val="009D0261"/>
    <w:rsid w:val="009D0674"/>
    <w:rsid w:val="009D10DB"/>
    <w:rsid w:val="009D247F"/>
    <w:rsid w:val="009D2621"/>
    <w:rsid w:val="009D4268"/>
    <w:rsid w:val="009D5C1E"/>
    <w:rsid w:val="009D60FA"/>
    <w:rsid w:val="009D62F9"/>
    <w:rsid w:val="009D71C1"/>
    <w:rsid w:val="009D71FE"/>
    <w:rsid w:val="009E0451"/>
    <w:rsid w:val="009E1A6A"/>
    <w:rsid w:val="009E23EB"/>
    <w:rsid w:val="009E29D3"/>
    <w:rsid w:val="009E3AF6"/>
    <w:rsid w:val="009E3AF8"/>
    <w:rsid w:val="009E424D"/>
    <w:rsid w:val="009E5104"/>
    <w:rsid w:val="009E67F4"/>
    <w:rsid w:val="009E6AF8"/>
    <w:rsid w:val="009F13B5"/>
    <w:rsid w:val="009F1755"/>
    <w:rsid w:val="009F1A1A"/>
    <w:rsid w:val="009F20AF"/>
    <w:rsid w:val="009F292F"/>
    <w:rsid w:val="009F2CF0"/>
    <w:rsid w:val="009F2E8C"/>
    <w:rsid w:val="009F2F9B"/>
    <w:rsid w:val="009F331D"/>
    <w:rsid w:val="009F3336"/>
    <w:rsid w:val="009F334E"/>
    <w:rsid w:val="009F5B4F"/>
    <w:rsid w:val="009F6484"/>
    <w:rsid w:val="009F6E91"/>
    <w:rsid w:val="009F7221"/>
    <w:rsid w:val="00A00DD9"/>
    <w:rsid w:val="00A01FC9"/>
    <w:rsid w:val="00A04690"/>
    <w:rsid w:val="00A0542F"/>
    <w:rsid w:val="00A0589F"/>
    <w:rsid w:val="00A05C92"/>
    <w:rsid w:val="00A060A2"/>
    <w:rsid w:val="00A06E96"/>
    <w:rsid w:val="00A1140E"/>
    <w:rsid w:val="00A11B89"/>
    <w:rsid w:val="00A11BDB"/>
    <w:rsid w:val="00A135CA"/>
    <w:rsid w:val="00A1496D"/>
    <w:rsid w:val="00A14B5F"/>
    <w:rsid w:val="00A14BF8"/>
    <w:rsid w:val="00A16AA7"/>
    <w:rsid w:val="00A1700B"/>
    <w:rsid w:val="00A17A70"/>
    <w:rsid w:val="00A23273"/>
    <w:rsid w:val="00A2449F"/>
    <w:rsid w:val="00A2691C"/>
    <w:rsid w:val="00A26DE0"/>
    <w:rsid w:val="00A32863"/>
    <w:rsid w:val="00A329B2"/>
    <w:rsid w:val="00A33723"/>
    <w:rsid w:val="00A33A0C"/>
    <w:rsid w:val="00A349DC"/>
    <w:rsid w:val="00A355B2"/>
    <w:rsid w:val="00A360B2"/>
    <w:rsid w:val="00A36235"/>
    <w:rsid w:val="00A37190"/>
    <w:rsid w:val="00A40CD7"/>
    <w:rsid w:val="00A40D1E"/>
    <w:rsid w:val="00A40DD3"/>
    <w:rsid w:val="00A41070"/>
    <w:rsid w:val="00A4125D"/>
    <w:rsid w:val="00A41A3D"/>
    <w:rsid w:val="00A41D10"/>
    <w:rsid w:val="00A42CB5"/>
    <w:rsid w:val="00A43670"/>
    <w:rsid w:val="00A43FAC"/>
    <w:rsid w:val="00A449E6"/>
    <w:rsid w:val="00A47130"/>
    <w:rsid w:val="00A479A3"/>
    <w:rsid w:val="00A519F9"/>
    <w:rsid w:val="00A51D61"/>
    <w:rsid w:val="00A52743"/>
    <w:rsid w:val="00A5306E"/>
    <w:rsid w:val="00A54C08"/>
    <w:rsid w:val="00A559F1"/>
    <w:rsid w:val="00A57104"/>
    <w:rsid w:val="00A57D74"/>
    <w:rsid w:val="00A57DB5"/>
    <w:rsid w:val="00A57F62"/>
    <w:rsid w:val="00A606FA"/>
    <w:rsid w:val="00A60E66"/>
    <w:rsid w:val="00A61189"/>
    <w:rsid w:val="00A61696"/>
    <w:rsid w:val="00A61BCC"/>
    <w:rsid w:val="00A623B4"/>
    <w:rsid w:val="00A63036"/>
    <w:rsid w:val="00A650A5"/>
    <w:rsid w:val="00A65747"/>
    <w:rsid w:val="00A6592B"/>
    <w:rsid w:val="00A65D4A"/>
    <w:rsid w:val="00A6636C"/>
    <w:rsid w:val="00A668C9"/>
    <w:rsid w:val="00A66C1D"/>
    <w:rsid w:val="00A70DAF"/>
    <w:rsid w:val="00A71527"/>
    <w:rsid w:val="00A72A0D"/>
    <w:rsid w:val="00A72EDC"/>
    <w:rsid w:val="00A73990"/>
    <w:rsid w:val="00A740BC"/>
    <w:rsid w:val="00A743F6"/>
    <w:rsid w:val="00A758E4"/>
    <w:rsid w:val="00A8097E"/>
    <w:rsid w:val="00A810EA"/>
    <w:rsid w:val="00A81CF4"/>
    <w:rsid w:val="00A8213F"/>
    <w:rsid w:val="00A82177"/>
    <w:rsid w:val="00A82802"/>
    <w:rsid w:val="00A82A7C"/>
    <w:rsid w:val="00A8311B"/>
    <w:rsid w:val="00A83FD1"/>
    <w:rsid w:val="00A855B7"/>
    <w:rsid w:val="00A85663"/>
    <w:rsid w:val="00A8654E"/>
    <w:rsid w:val="00A873B4"/>
    <w:rsid w:val="00A904A9"/>
    <w:rsid w:val="00A9111F"/>
    <w:rsid w:val="00A93A8B"/>
    <w:rsid w:val="00A9551A"/>
    <w:rsid w:val="00A95574"/>
    <w:rsid w:val="00A96482"/>
    <w:rsid w:val="00A9685B"/>
    <w:rsid w:val="00A97932"/>
    <w:rsid w:val="00A97936"/>
    <w:rsid w:val="00A97AAB"/>
    <w:rsid w:val="00AA0F6D"/>
    <w:rsid w:val="00AA1B72"/>
    <w:rsid w:val="00AA2664"/>
    <w:rsid w:val="00AA2F68"/>
    <w:rsid w:val="00AA463D"/>
    <w:rsid w:val="00AA5558"/>
    <w:rsid w:val="00AB046D"/>
    <w:rsid w:val="00AB0DEF"/>
    <w:rsid w:val="00AB0EA4"/>
    <w:rsid w:val="00AB1EF1"/>
    <w:rsid w:val="00AB2858"/>
    <w:rsid w:val="00AB2C00"/>
    <w:rsid w:val="00AB3B7C"/>
    <w:rsid w:val="00AB3CF1"/>
    <w:rsid w:val="00AB522D"/>
    <w:rsid w:val="00AB6152"/>
    <w:rsid w:val="00AB620A"/>
    <w:rsid w:val="00AB6CE0"/>
    <w:rsid w:val="00AC1002"/>
    <w:rsid w:val="00AC1531"/>
    <w:rsid w:val="00AC1C34"/>
    <w:rsid w:val="00AC1DF5"/>
    <w:rsid w:val="00AC2D01"/>
    <w:rsid w:val="00AC38A5"/>
    <w:rsid w:val="00AC3DC9"/>
    <w:rsid w:val="00AC40D9"/>
    <w:rsid w:val="00AC4511"/>
    <w:rsid w:val="00AC6388"/>
    <w:rsid w:val="00AC6B9C"/>
    <w:rsid w:val="00AD0826"/>
    <w:rsid w:val="00AD1113"/>
    <w:rsid w:val="00AD11AE"/>
    <w:rsid w:val="00AD5FDE"/>
    <w:rsid w:val="00AD7345"/>
    <w:rsid w:val="00AE0AC5"/>
    <w:rsid w:val="00AE1649"/>
    <w:rsid w:val="00AE3627"/>
    <w:rsid w:val="00AE3F90"/>
    <w:rsid w:val="00AE523F"/>
    <w:rsid w:val="00AE5C4A"/>
    <w:rsid w:val="00AE6413"/>
    <w:rsid w:val="00AE6835"/>
    <w:rsid w:val="00AE6CD3"/>
    <w:rsid w:val="00AF0E48"/>
    <w:rsid w:val="00AF1ABD"/>
    <w:rsid w:val="00AF20F5"/>
    <w:rsid w:val="00AF5600"/>
    <w:rsid w:val="00AF5674"/>
    <w:rsid w:val="00AF5806"/>
    <w:rsid w:val="00AF6788"/>
    <w:rsid w:val="00AF6843"/>
    <w:rsid w:val="00AF7A3B"/>
    <w:rsid w:val="00B01F08"/>
    <w:rsid w:val="00B038C7"/>
    <w:rsid w:val="00B04584"/>
    <w:rsid w:val="00B054ED"/>
    <w:rsid w:val="00B059BA"/>
    <w:rsid w:val="00B05E8F"/>
    <w:rsid w:val="00B07619"/>
    <w:rsid w:val="00B10461"/>
    <w:rsid w:val="00B110F6"/>
    <w:rsid w:val="00B113D9"/>
    <w:rsid w:val="00B1149B"/>
    <w:rsid w:val="00B1313A"/>
    <w:rsid w:val="00B1456D"/>
    <w:rsid w:val="00B16461"/>
    <w:rsid w:val="00B16560"/>
    <w:rsid w:val="00B16B32"/>
    <w:rsid w:val="00B16E8F"/>
    <w:rsid w:val="00B16F16"/>
    <w:rsid w:val="00B17EF9"/>
    <w:rsid w:val="00B201FA"/>
    <w:rsid w:val="00B24B51"/>
    <w:rsid w:val="00B266A8"/>
    <w:rsid w:val="00B270B7"/>
    <w:rsid w:val="00B27795"/>
    <w:rsid w:val="00B30401"/>
    <w:rsid w:val="00B31111"/>
    <w:rsid w:val="00B312FD"/>
    <w:rsid w:val="00B32406"/>
    <w:rsid w:val="00B33C51"/>
    <w:rsid w:val="00B36997"/>
    <w:rsid w:val="00B36AE1"/>
    <w:rsid w:val="00B40325"/>
    <w:rsid w:val="00B40531"/>
    <w:rsid w:val="00B40C03"/>
    <w:rsid w:val="00B40EDC"/>
    <w:rsid w:val="00B41CA4"/>
    <w:rsid w:val="00B41E1F"/>
    <w:rsid w:val="00B42392"/>
    <w:rsid w:val="00B42D56"/>
    <w:rsid w:val="00B4346A"/>
    <w:rsid w:val="00B43B46"/>
    <w:rsid w:val="00B443FE"/>
    <w:rsid w:val="00B444D8"/>
    <w:rsid w:val="00B45356"/>
    <w:rsid w:val="00B45FCA"/>
    <w:rsid w:val="00B475CE"/>
    <w:rsid w:val="00B47722"/>
    <w:rsid w:val="00B51CF9"/>
    <w:rsid w:val="00B52954"/>
    <w:rsid w:val="00B53788"/>
    <w:rsid w:val="00B53A57"/>
    <w:rsid w:val="00B54201"/>
    <w:rsid w:val="00B557A5"/>
    <w:rsid w:val="00B559D6"/>
    <w:rsid w:val="00B561D5"/>
    <w:rsid w:val="00B57183"/>
    <w:rsid w:val="00B57AFC"/>
    <w:rsid w:val="00B60081"/>
    <w:rsid w:val="00B605D0"/>
    <w:rsid w:val="00B61A7B"/>
    <w:rsid w:val="00B6316A"/>
    <w:rsid w:val="00B6637D"/>
    <w:rsid w:val="00B669BA"/>
    <w:rsid w:val="00B66A21"/>
    <w:rsid w:val="00B677D7"/>
    <w:rsid w:val="00B71E00"/>
    <w:rsid w:val="00B72178"/>
    <w:rsid w:val="00B74D87"/>
    <w:rsid w:val="00B75068"/>
    <w:rsid w:val="00B774A9"/>
    <w:rsid w:val="00B80926"/>
    <w:rsid w:val="00B80B5C"/>
    <w:rsid w:val="00B8247D"/>
    <w:rsid w:val="00B8283C"/>
    <w:rsid w:val="00B8391D"/>
    <w:rsid w:val="00B83B97"/>
    <w:rsid w:val="00B84027"/>
    <w:rsid w:val="00B8464D"/>
    <w:rsid w:val="00B86101"/>
    <w:rsid w:val="00B8643C"/>
    <w:rsid w:val="00B87900"/>
    <w:rsid w:val="00B910A1"/>
    <w:rsid w:val="00B91F9A"/>
    <w:rsid w:val="00B92998"/>
    <w:rsid w:val="00B92A34"/>
    <w:rsid w:val="00B92AD5"/>
    <w:rsid w:val="00B93650"/>
    <w:rsid w:val="00B93A8E"/>
    <w:rsid w:val="00B96FC3"/>
    <w:rsid w:val="00B979D8"/>
    <w:rsid w:val="00BA15AF"/>
    <w:rsid w:val="00BA3322"/>
    <w:rsid w:val="00BA3B01"/>
    <w:rsid w:val="00BA401D"/>
    <w:rsid w:val="00BA4BD6"/>
    <w:rsid w:val="00BA558B"/>
    <w:rsid w:val="00BA58B1"/>
    <w:rsid w:val="00BA6639"/>
    <w:rsid w:val="00BA71CE"/>
    <w:rsid w:val="00BB00EC"/>
    <w:rsid w:val="00BB17A4"/>
    <w:rsid w:val="00BB1F75"/>
    <w:rsid w:val="00BB31BC"/>
    <w:rsid w:val="00BB5583"/>
    <w:rsid w:val="00BB5A43"/>
    <w:rsid w:val="00BB5E50"/>
    <w:rsid w:val="00BB5FB2"/>
    <w:rsid w:val="00BB70D3"/>
    <w:rsid w:val="00BB75B8"/>
    <w:rsid w:val="00BB76A7"/>
    <w:rsid w:val="00BB76D0"/>
    <w:rsid w:val="00BC192D"/>
    <w:rsid w:val="00BC1D55"/>
    <w:rsid w:val="00BC2405"/>
    <w:rsid w:val="00BC25D4"/>
    <w:rsid w:val="00BC2E10"/>
    <w:rsid w:val="00BC2EA7"/>
    <w:rsid w:val="00BC363C"/>
    <w:rsid w:val="00BC4811"/>
    <w:rsid w:val="00BC4C20"/>
    <w:rsid w:val="00BC5E42"/>
    <w:rsid w:val="00BC63BE"/>
    <w:rsid w:val="00BC6BE2"/>
    <w:rsid w:val="00BD2CCB"/>
    <w:rsid w:val="00BD3F0F"/>
    <w:rsid w:val="00BD3F12"/>
    <w:rsid w:val="00BD4269"/>
    <w:rsid w:val="00BD444C"/>
    <w:rsid w:val="00BD4B25"/>
    <w:rsid w:val="00BD4CE3"/>
    <w:rsid w:val="00BD568F"/>
    <w:rsid w:val="00BD5F6E"/>
    <w:rsid w:val="00BD641F"/>
    <w:rsid w:val="00BD68BA"/>
    <w:rsid w:val="00BD76F4"/>
    <w:rsid w:val="00BE09FF"/>
    <w:rsid w:val="00BE2F0C"/>
    <w:rsid w:val="00BE4DEB"/>
    <w:rsid w:val="00BE6B51"/>
    <w:rsid w:val="00BE6DB2"/>
    <w:rsid w:val="00BF23D9"/>
    <w:rsid w:val="00BF2A56"/>
    <w:rsid w:val="00BF2FE1"/>
    <w:rsid w:val="00BF4147"/>
    <w:rsid w:val="00BF61F2"/>
    <w:rsid w:val="00BF6368"/>
    <w:rsid w:val="00C00FF4"/>
    <w:rsid w:val="00C01D75"/>
    <w:rsid w:val="00C02EB9"/>
    <w:rsid w:val="00C03383"/>
    <w:rsid w:val="00C03694"/>
    <w:rsid w:val="00C04123"/>
    <w:rsid w:val="00C05487"/>
    <w:rsid w:val="00C10842"/>
    <w:rsid w:val="00C10DF5"/>
    <w:rsid w:val="00C11D55"/>
    <w:rsid w:val="00C12898"/>
    <w:rsid w:val="00C1314B"/>
    <w:rsid w:val="00C14AE0"/>
    <w:rsid w:val="00C14B0A"/>
    <w:rsid w:val="00C15D4E"/>
    <w:rsid w:val="00C16DA5"/>
    <w:rsid w:val="00C179B5"/>
    <w:rsid w:val="00C17E93"/>
    <w:rsid w:val="00C20D68"/>
    <w:rsid w:val="00C22F79"/>
    <w:rsid w:val="00C24DF4"/>
    <w:rsid w:val="00C254CA"/>
    <w:rsid w:val="00C26088"/>
    <w:rsid w:val="00C26904"/>
    <w:rsid w:val="00C2723C"/>
    <w:rsid w:val="00C30191"/>
    <w:rsid w:val="00C3064D"/>
    <w:rsid w:val="00C30E64"/>
    <w:rsid w:val="00C30EB5"/>
    <w:rsid w:val="00C31824"/>
    <w:rsid w:val="00C31AE5"/>
    <w:rsid w:val="00C33C5A"/>
    <w:rsid w:val="00C3584F"/>
    <w:rsid w:val="00C37F8E"/>
    <w:rsid w:val="00C37FC4"/>
    <w:rsid w:val="00C41511"/>
    <w:rsid w:val="00C42964"/>
    <w:rsid w:val="00C4471C"/>
    <w:rsid w:val="00C44DFF"/>
    <w:rsid w:val="00C461A3"/>
    <w:rsid w:val="00C46FEB"/>
    <w:rsid w:val="00C4745B"/>
    <w:rsid w:val="00C50307"/>
    <w:rsid w:val="00C5172D"/>
    <w:rsid w:val="00C52386"/>
    <w:rsid w:val="00C52656"/>
    <w:rsid w:val="00C53CC3"/>
    <w:rsid w:val="00C57441"/>
    <w:rsid w:val="00C5772B"/>
    <w:rsid w:val="00C578F1"/>
    <w:rsid w:val="00C61743"/>
    <w:rsid w:val="00C61A6B"/>
    <w:rsid w:val="00C61C72"/>
    <w:rsid w:val="00C62C24"/>
    <w:rsid w:val="00C630CB"/>
    <w:rsid w:val="00C631F5"/>
    <w:rsid w:val="00C635B6"/>
    <w:rsid w:val="00C63F73"/>
    <w:rsid w:val="00C642C9"/>
    <w:rsid w:val="00C649F7"/>
    <w:rsid w:val="00C66558"/>
    <w:rsid w:val="00C67A8C"/>
    <w:rsid w:val="00C70A97"/>
    <w:rsid w:val="00C71250"/>
    <w:rsid w:val="00C71B52"/>
    <w:rsid w:val="00C72481"/>
    <w:rsid w:val="00C72851"/>
    <w:rsid w:val="00C7346C"/>
    <w:rsid w:val="00C73746"/>
    <w:rsid w:val="00C74D03"/>
    <w:rsid w:val="00C7695C"/>
    <w:rsid w:val="00C80682"/>
    <w:rsid w:val="00C81190"/>
    <w:rsid w:val="00C81290"/>
    <w:rsid w:val="00C8135B"/>
    <w:rsid w:val="00C82420"/>
    <w:rsid w:val="00C824AD"/>
    <w:rsid w:val="00C861E0"/>
    <w:rsid w:val="00C86B6A"/>
    <w:rsid w:val="00C870A0"/>
    <w:rsid w:val="00C87D67"/>
    <w:rsid w:val="00C90775"/>
    <w:rsid w:val="00C90CF6"/>
    <w:rsid w:val="00C9128F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A0765"/>
    <w:rsid w:val="00CA0CE2"/>
    <w:rsid w:val="00CA197B"/>
    <w:rsid w:val="00CA32D1"/>
    <w:rsid w:val="00CA43E3"/>
    <w:rsid w:val="00CA45B5"/>
    <w:rsid w:val="00CA4795"/>
    <w:rsid w:val="00CA63CB"/>
    <w:rsid w:val="00CA674E"/>
    <w:rsid w:val="00CB0E72"/>
    <w:rsid w:val="00CB2AF4"/>
    <w:rsid w:val="00CB43FC"/>
    <w:rsid w:val="00CB4EEB"/>
    <w:rsid w:val="00CB5C8A"/>
    <w:rsid w:val="00CB61D4"/>
    <w:rsid w:val="00CB656F"/>
    <w:rsid w:val="00CB66E2"/>
    <w:rsid w:val="00CB67E5"/>
    <w:rsid w:val="00CB7210"/>
    <w:rsid w:val="00CB7ADD"/>
    <w:rsid w:val="00CC0BDD"/>
    <w:rsid w:val="00CC118A"/>
    <w:rsid w:val="00CC1E99"/>
    <w:rsid w:val="00CC27DC"/>
    <w:rsid w:val="00CC3864"/>
    <w:rsid w:val="00CC58BB"/>
    <w:rsid w:val="00CC6953"/>
    <w:rsid w:val="00CC7B5E"/>
    <w:rsid w:val="00CD0090"/>
    <w:rsid w:val="00CD1B15"/>
    <w:rsid w:val="00CD1BD0"/>
    <w:rsid w:val="00CD375C"/>
    <w:rsid w:val="00CD3839"/>
    <w:rsid w:val="00CD39BE"/>
    <w:rsid w:val="00CD3A53"/>
    <w:rsid w:val="00CD463B"/>
    <w:rsid w:val="00CD655F"/>
    <w:rsid w:val="00CD7915"/>
    <w:rsid w:val="00CE005B"/>
    <w:rsid w:val="00CE3785"/>
    <w:rsid w:val="00CE3F8A"/>
    <w:rsid w:val="00CE52BB"/>
    <w:rsid w:val="00CE5F06"/>
    <w:rsid w:val="00CF0E5E"/>
    <w:rsid w:val="00CF0FE0"/>
    <w:rsid w:val="00CF2A13"/>
    <w:rsid w:val="00CF31B1"/>
    <w:rsid w:val="00CF4A6E"/>
    <w:rsid w:val="00CF526F"/>
    <w:rsid w:val="00CF5CBF"/>
    <w:rsid w:val="00CF5FA6"/>
    <w:rsid w:val="00CF7A0B"/>
    <w:rsid w:val="00CF7FAC"/>
    <w:rsid w:val="00D002CF"/>
    <w:rsid w:val="00D0101A"/>
    <w:rsid w:val="00D0134C"/>
    <w:rsid w:val="00D0361A"/>
    <w:rsid w:val="00D03CAF"/>
    <w:rsid w:val="00D04742"/>
    <w:rsid w:val="00D0482C"/>
    <w:rsid w:val="00D05C00"/>
    <w:rsid w:val="00D05C9D"/>
    <w:rsid w:val="00D05D9C"/>
    <w:rsid w:val="00D07893"/>
    <w:rsid w:val="00D10701"/>
    <w:rsid w:val="00D11E0C"/>
    <w:rsid w:val="00D11E9D"/>
    <w:rsid w:val="00D127C7"/>
    <w:rsid w:val="00D12AC2"/>
    <w:rsid w:val="00D13409"/>
    <w:rsid w:val="00D15170"/>
    <w:rsid w:val="00D20411"/>
    <w:rsid w:val="00D2053E"/>
    <w:rsid w:val="00D21685"/>
    <w:rsid w:val="00D21D93"/>
    <w:rsid w:val="00D22737"/>
    <w:rsid w:val="00D234CE"/>
    <w:rsid w:val="00D24772"/>
    <w:rsid w:val="00D2505D"/>
    <w:rsid w:val="00D254FF"/>
    <w:rsid w:val="00D27870"/>
    <w:rsid w:val="00D3031C"/>
    <w:rsid w:val="00D3046E"/>
    <w:rsid w:val="00D30890"/>
    <w:rsid w:val="00D30ADD"/>
    <w:rsid w:val="00D313DF"/>
    <w:rsid w:val="00D31A32"/>
    <w:rsid w:val="00D320FC"/>
    <w:rsid w:val="00D32F41"/>
    <w:rsid w:val="00D33AAF"/>
    <w:rsid w:val="00D3563C"/>
    <w:rsid w:val="00D35D57"/>
    <w:rsid w:val="00D361BC"/>
    <w:rsid w:val="00D36384"/>
    <w:rsid w:val="00D408AC"/>
    <w:rsid w:val="00D40A16"/>
    <w:rsid w:val="00D40CB7"/>
    <w:rsid w:val="00D4167F"/>
    <w:rsid w:val="00D423D8"/>
    <w:rsid w:val="00D42E4E"/>
    <w:rsid w:val="00D42FF9"/>
    <w:rsid w:val="00D43A0D"/>
    <w:rsid w:val="00D447BB"/>
    <w:rsid w:val="00D454DB"/>
    <w:rsid w:val="00D460B8"/>
    <w:rsid w:val="00D462F9"/>
    <w:rsid w:val="00D46867"/>
    <w:rsid w:val="00D46DEB"/>
    <w:rsid w:val="00D474C8"/>
    <w:rsid w:val="00D50F42"/>
    <w:rsid w:val="00D526F3"/>
    <w:rsid w:val="00D53FE2"/>
    <w:rsid w:val="00D5400E"/>
    <w:rsid w:val="00D5422C"/>
    <w:rsid w:val="00D54638"/>
    <w:rsid w:val="00D56057"/>
    <w:rsid w:val="00D56681"/>
    <w:rsid w:val="00D57F5B"/>
    <w:rsid w:val="00D63035"/>
    <w:rsid w:val="00D64325"/>
    <w:rsid w:val="00D64A51"/>
    <w:rsid w:val="00D65177"/>
    <w:rsid w:val="00D65194"/>
    <w:rsid w:val="00D65315"/>
    <w:rsid w:val="00D65EDC"/>
    <w:rsid w:val="00D67815"/>
    <w:rsid w:val="00D679BA"/>
    <w:rsid w:val="00D7018D"/>
    <w:rsid w:val="00D70D4B"/>
    <w:rsid w:val="00D7268B"/>
    <w:rsid w:val="00D72DFA"/>
    <w:rsid w:val="00D731FA"/>
    <w:rsid w:val="00D73721"/>
    <w:rsid w:val="00D74F58"/>
    <w:rsid w:val="00D757B1"/>
    <w:rsid w:val="00D75E4D"/>
    <w:rsid w:val="00D768B6"/>
    <w:rsid w:val="00D768E7"/>
    <w:rsid w:val="00D770FB"/>
    <w:rsid w:val="00D81AAC"/>
    <w:rsid w:val="00D82701"/>
    <w:rsid w:val="00D82F35"/>
    <w:rsid w:val="00D83644"/>
    <w:rsid w:val="00D837F1"/>
    <w:rsid w:val="00D84BDC"/>
    <w:rsid w:val="00D851EC"/>
    <w:rsid w:val="00D8646C"/>
    <w:rsid w:val="00D90184"/>
    <w:rsid w:val="00D90657"/>
    <w:rsid w:val="00D90802"/>
    <w:rsid w:val="00D92961"/>
    <w:rsid w:val="00D93D4B"/>
    <w:rsid w:val="00D9595F"/>
    <w:rsid w:val="00D97A2E"/>
    <w:rsid w:val="00D97BDB"/>
    <w:rsid w:val="00DA061F"/>
    <w:rsid w:val="00DA10F6"/>
    <w:rsid w:val="00DA1B3F"/>
    <w:rsid w:val="00DA2034"/>
    <w:rsid w:val="00DA2934"/>
    <w:rsid w:val="00DA2D75"/>
    <w:rsid w:val="00DA3BA5"/>
    <w:rsid w:val="00DA3DC4"/>
    <w:rsid w:val="00DA48CF"/>
    <w:rsid w:val="00DA4EDE"/>
    <w:rsid w:val="00DA515E"/>
    <w:rsid w:val="00DA5A90"/>
    <w:rsid w:val="00DB1140"/>
    <w:rsid w:val="00DB1951"/>
    <w:rsid w:val="00DB254C"/>
    <w:rsid w:val="00DB3419"/>
    <w:rsid w:val="00DB430A"/>
    <w:rsid w:val="00DB4798"/>
    <w:rsid w:val="00DB4EC3"/>
    <w:rsid w:val="00DB4F35"/>
    <w:rsid w:val="00DB5617"/>
    <w:rsid w:val="00DB567E"/>
    <w:rsid w:val="00DB5981"/>
    <w:rsid w:val="00DB7147"/>
    <w:rsid w:val="00DB76FE"/>
    <w:rsid w:val="00DB78FD"/>
    <w:rsid w:val="00DC0CAA"/>
    <w:rsid w:val="00DC176A"/>
    <w:rsid w:val="00DC28C9"/>
    <w:rsid w:val="00DC2DD5"/>
    <w:rsid w:val="00DC3A1E"/>
    <w:rsid w:val="00DC49EC"/>
    <w:rsid w:val="00DC4AE0"/>
    <w:rsid w:val="00DC51CE"/>
    <w:rsid w:val="00DC5BFC"/>
    <w:rsid w:val="00DC733E"/>
    <w:rsid w:val="00DD0EB6"/>
    <w:rsid w:val="00DD13ED"/>
    <w:rsid w:val="00DD16D5"/>
    <w:rsid w:val="00DD1A4C"/>
    <w:rsid w:val="00DD1EA5"/>
    <w:rsid w:val="00DD3CC7"/>
    <w:rsid w:val="00DD3EE1"/>
    <w:rsid w:val="00DD3FF4"/>
    <w:rsid w:val="00DD6068"/>
    <w:rsid w:val="00DE1AD6"/>
    <w:rsid w:val="00DE1D46"/>
    <w:rsid w:val="00DE43B9"/>
    <w:rsid w:val="00DE6289"/>
    <w:rsid w:val="00DE65AB"/>
    <w:rsid w:val="00DE681F"/>
    <w:rsid w:val="00DE7137"/>
    <w:rsid w:val="00DE751B"/>
    <w:rsid w:val="00DF000A"/>
    <w:rsid w:val="00DF1D16"/>
    <w:rsid w:val="00DF30D4"/>
    <w:rsid w:val="00DF4485"/>
    <w:rsid w:val="00DF57BE"/>
    <w:rsid w:val="00DF5906"/>
    <w:rsid w:val="00DF5BDF"/>
    <w:rsid w:val="00DF7099"/>
    <w:rsid w:val="00E00074"/>
    <w:rsid w:val="00E00A35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7EE0"/>
    <w:rsid w:val="00E100C7"/>
    <w:rsid w:val="00E10C23"/>
    <w:rsid w:val="00E10E9C"/>
    <w:rsid w:val="00E11901"/>
    <w:rsid w:val="00E12016"/>
    <w:rsid w:val="00E140A9"/>
    <w:rsid w:val="00E14EC4"/>
    <w:rsid w:val="00E15607"/>
    <w:rsid w:val="00E1594B"/>
    <w:rsid w:val="00E167BF"/>
    <w:rsid w:val="00E17479"/>
    <w:rsid w:val="00E17754"/>
    <w:rsid w:val="00E20066"/>
    <w:rsid w:val="00E20807"/>
    <w:rsid w:val="00E20A9D"/>
    <w:rsid w:val="00E20ACE"/>
    <w:rsid w:val="00E21AB2"/>
    <w:rsid w:val="00E25EFD"/>
    <w:rsid w:val="00E26535"/>
    <w:rsid w:val="00E272BE"/>
    <w:rsid w:val="00E274AD"/>
    <w:rsid w:val="00E303E1"/>
    <w:rsid w:val="00E30975"/>
    <w:rsid w:val="00E31850"/>
    <w:rsid w:val="00E31E52"/>
    <w:rsid w:val="00E3272F"/>
    <w:rsid w:val="00E32F01"/>
    <w:rsid w:val="00E33B8E"/>
    <w:rsid w:val="00E351F0"/>
    <w:rsid w:val="00E369A3"/>
    <w:rsid w:val="00E405B1"/>
    <w:rsid w:val="00E43728"/>
    <w:rsid w:val="00E4514E"/>
    <w:rsid w:val="00E452ED"/>
    <w:rsid w:val="00E45751"/>
    <w:rsid w:val="00E464FC"/>
    <w:rsid w:val="00E50589"/>
    <w:rsid w:val="00E5236E"/>
    <w:rsid w:val="00E52616"/>
    <w:rsid w:val="00E52EE6"/>
    <w:rsid w:val="00E53669"/>
    <w:rsid w:val="00E53CEB"/>
    <w:rsid w:val="00E55179"/>
    <w:rsid w:val="00E5549E"/>
    <w:rsid w:val="00E557DE"/>
    <w:rsid w:val="00E5666F"/>
    <w:rsid w:val="00E5695D"/>
    <w:rsid w:val="00E57060"/>
    <w:rsid w:val="00E573B6"/>
    <w:rsid w:val="00E60B73"/>
    <w:rsid w:val="00E61027"/>
    <w:rsid w:val="00E6382B"/>
    <w:rsid w:val="00E657C8"/>
    <w:rsid w:val="00E70CA9"/>
    <w:rsid w:val="00E71AED"/>
    <w:rsid w:val="00E73344"/>
    <w:rsid w:val="00E73B1B"/>
    <w:rsid w:val="00E777AF"/>
    <w:rsid w:val="00E77869"/>
    <w:rsid w:val="00E77870"/>
    <w:rsid w:val="00E80440"/>
    <w:rsid w:val="00E80C10"/>
    <w:rsid w:val="00E80D7C"/>
    <w:rsid w:val="00E81E82"/>
    <w:rsid w:val="00E8677F"/>
    <w:rsid w:val="00E871E0"/>
    <w:rsid w:val="00E87616"/>
    <w:rsid w:val="00E913F8"/>
    <w:rsid w:val="00E9228C"/>
    <w:rsid w:val="00E92564"/>
    <w:rsid w:val="00E937A9"/>
    <w:rsid w:val="00E95B0D"/>
    <w:rsid w:val="00E96FAA"/>
    <w:rsid w:val="00EA0D25"/>
    <w:rsid w:val="00EA1972"/>
    <w:rsid w:val="00EA226E"/>
    <w:rsid w:val="00EA2586"/>
    <w:rsid w:val="00EA26B2"/>
    <w:rsid w:val="00EA3142"/>
    <w:rsid w:val="00EA5AC3"/>
    <w:rsid w:val="00EA5C16"/>
    <w:rsid w:val="00EA5F7B"/>
    <w:rsid w:val="00EA62FB"/>
    <w:rsid w:val="00EA79EB"/>
    <w:rsid w:val="00EA7D40"/>
    <w:rsid w:val="00EB0CD2"/>
    <w:rsid w:val="00EB1AD9"/>
    <w:rsid w:val="00EB374A"/>
    <w:rsid w:val="00EB4125"/>
    <w:rsid w:val="00EB41A7"/>
    <w:rsid w:val="00EB41C1"/>
    <w:rsid w:val="00EB4349"/>
    <w:rsid w:val="00EB46F7"/>
    <w:rsid w:val="00EC0585"/>
    <w:rsid w:val="00EC0B2B"/>
    <w:rsid w:val="00EC1A83"/>
    <w:rsid w:val="00EC221F"/>
    <w:rsid w:val="00EC3994"/>
    <w:rsid w:val="00EC3F74"/>
    <w:rsid w:val="00EC4170"/>
    <w:rsid w:val="00EC4239"/>
    <w:rsid w:val="00EC4D0F"/>
    <w:rsid w:val="00EC5FBF"/>
    <w:rsid w:val="00EC6964"/>
    <w:rsid w:val="00EC6EEB"/>
    <w:rsid w:val="00EC7F20"/>
    <w:rsid w:val="00ED099F"/>
    <w:rsid w:val="00ED3366"/>
    <w:rsid w:val="00ED3609"/>
    <w:rsid w:val="00ED36AE"/>
    <w:rsid w:val="00ED4900"/>
    <w:rsid w:val="00ED5F91"/>
    <w:rsid w:val="00EE1005"/>
    <w:rsid w:val="00EE1A5F"/>
    <w:rsid w:val="00EE2489"/>
    <w:rsid w:val="00EE25C9"/>
    <w:rsid w:val="00EE25E2"/>
    <w:rsid w:val="00EE2B51"/>
    <w:rsid w:val="00EE2EF0"/>
    <w:rsid w:val="00EE3C9F"/>
    <w:rsid w:val="00EE519D"/>
    <w:rsid w:val="00EE51F5"/>
    <w:rsid w:val="00EE5569"/>
    <w:rsid w:val="00EE759B"/>
    <w:rsid w:val="00EE7C4D"/>
    <w:rsid w:val="00EF000D"/>
    <w:rsid w:val="00EF164C"/>
    <w:rsid w:val="00EF29DE"/>
    <w:rsid w:val="00EF2AB8"/>
    <w:rsid w:val="00EF6BC8"/>
    <w:rsid w:val="00EF7020"/>
    <w:rsid w:val="00EF76C4"/>
    <w:rsid w:val="00F003BF"/>
    <w:rsid w:val="00F019CB"/>
    <w:rsid w:val="00F02F5A"/>
    <w:rsid w:val="00F04FCA"/>
    <w:rsid w:val="00F05940"/>
    <w:rsid w:val="00F066B4"/>
    <w:rsid w:val="00F06F34"/>
    <w:rsid w:val="00F07FF1"/>
    <w:rsid w:val="00F10404"/>
    <w:rsid w:val="00F11DDC"/>
    <w:rsid w:val="00F12D16"/>
    <w:rsid w:val="00F13135"/>
    <w:rsid w:val="00F14107"/>
    <w:rsid w:val="00F15071"/>
    <w:rsid w:val="00F15872"/>
    <w:rsid w:val="00F15DA2"/>
    <w:rsid w:val="00F17793"/>
    <w:rsid w:val="00F17B37"/>
    <w:rsid w:val="00F20D82"/>
    <w:rsid w:val="00F211D5"/>
    <w:rsid w:val="00F216EC"/>
    <w:rsid w:val="00F23753"/>
    <w:rsid w:val="00F23B9D"/>
    <w:rsid w:val="00F24358"/>
    <w:rsid w:val="00F25EB2"/>
    <w:rsid w:val="00F25FAB"/>
    <w:rsid w:val="00F2783B"/>
    <w:rsid w:val="00F27C75"/>
    <w:rsid w:val="00F30DD7"/>
    <w:rsid w:val="00F32D5E"/>
    <w:rsid w:val="00F330EC"/>
    <w:rsid w:val="00F33D6A"/>
    <w:rsid w:val="00F3407E"/>
    <w:rsid w:val="00F3669D"/>
    <w:rsid w:val="00F40372"/>
    <w:rsid w:val="00F41A63"/>
    <w:rsid w:val="00F41AD4"/>
    <w:rsid w:val="00F42433"/>
    <w:rsid w:val="00F428B4"/>
    <w:rsid w:val="00F42C0B"/>
    <w:rsid w:val="00F43DAC"/>
    <w:rsid w:val="00F4429C"/>
    <w:rsid w:val="00F44998"/>
    <w:rsid w:val="00F45C71"/>
    <w:rsid w:val="00F46341"/>
    <w:rsid w:val="00F47DE8"/>
    <w:rsid w:val="00F50CBE"/>
    <w:rsid w:val="00F5189C"/>
    <w:rsid w:val="00F52581"/>
    <w:rsid w:val="00F52AEE"/>
    <w:rsid w:val="00F53011"/>
    <w:rsid w:val="00F533B5"/>
    <w:rsid w:val="00F543AA"/>
    <w:rsid w:val="00F54484"/>
    <w:rsid w:val="00F545A3"/>
    <w:rsid w:val="00F54874"/>
    <w:rsid w:val="00F54F51"/>
    <w:rsid w:val="00F56D2A"/>
    <w:rsid w:val="00F570EB"/>
    <w:rsid w:val="00F57ACE"/>
    <w:rsid w:val="00F57B7A"/>
    <w:rsid w:val="00F61187"/>
    <w:rsid w:val="00F612FB"/>
    <w:rsid w:val="00F63078"/>
    <w:rsid w:val="00F63E1C"/>
    <w:rsid w:val="00F6520D"/>
    <w:rsid w:val="00F652E4"/>
    <w:rsid w:val="00F66218"/>
    <w:rsid w:val="00F675F7"/>
    <w:rsid w:val="00F700A0"/>
    <w:rsid w:val="00F70823"/>
    <w:rsid w:val="00F70AA5"/>
    <w:rsid w:val="00F71676"/>
    <w:rsid w:val="00F717CC"/>
    <w:rsid w:val="00F72226"/>
    <w:rsid w:val="00F75A58"/>
    <w:rsid w:val="00F77A46"/>
    <w:rsid w:val="00F81331"/>
    <w:rsid w:val="00F81940"/>
    <w:rsid w:val="00F83012"/>
    <w:rsid w:val="00F83CF2"/>
    <w:rsid w:val="00F83F5B"/>
    <w:rsid w:val="00F84AF3"/>
    <w:rsid w:val="00F84F08"/>
    <w:rsid w:val="00F8655D"/>
    <w:rsid w:val="00F87647"/>
    <w:rsid w:val="00F87764"/>
    <w:rsid w:val="00F87F86"/>
    <w:rsid w:val="00F90AF0"/>
    <w:rsid w:val="00F90F59"/>
    <w:rsid w:val="00F93B8B"/>
    <w:rsid w:val="00F93CF4"/>
    <w:rsid w:val="00F93D19"/>
    <w:rsid w:val="00F954CC"/>
    <w:rsid w:val="00F95792"/>
    <w:rsid w:val="00F9768E"/>
    <w:rsid w:val="00FA0A90"/>
    <w:rsid w:val="00FA1185"/>
    <w:rsid w:val="00FA1BC2"/>
    <w:rsid w:val="00FA1F10"/>
    <w:rsid w:val="00FA364C"/>
    <w:rsid w:val="00FA4657"/>
    <w:rsid w:val="00FA468B"/>
    <w:rsid w:val="00FA7A73"/>
    <w:rsid w:val="00FB04D5"/>
    <w:rsid w:val="00FB18A5"/>
    <w:rsid w:val="00FB31ED"/>
    <w:rsid w:val="00FB3C84"/>
    <w:rsid w:val="00FB41C6"/>
    <w:rsid w:val="00FB4476"/>
    <w:rsid w:val="00FB4D14"/>
    <w:rsid w:val="00FB5706"/>
    <w:rsid w:val="00FB5A00"/>
    <w:rsid w:val="00FB5E4E"/>
    <w:rsid w:val="00FB6E10"/>
    <w:rsid w:val="00FB7820"/>
    <w:rsid w:val="00FC04B7"/>
    <w:rsid w:val="00FC1B7D"/>
    <w:rsid w:val="00FC5663"/>
    <w:rsid w:val="00FC5CE6"/>
    <w:rsid w:val="00FC6371"/>
    <w:rsid w:val="00FC6F45"/>
    <w:rsid w:val="00FC78C8"/>
    <w:rsid w:val="00FD12F5"/>
    <w:rsid w:val="00FD1E96"/>
    <w:rsid w:val="00FD3345"/>
    <w:rsid w:val="00FD3454"/>
    <w:rsid w:val="00FD3CFB"/>
    <w:rsid w:val="00FD3EBF"/>
    <w:rsid w:val="00FD5165"/>
    <w:rsid w:val="00FD65DB"/>
    <w:rsid w:val="00FD6B89"/>
    <w:rsid w:val="00FD7724"/>
    <w:rsid w:val="00FE02BB"/>
    <w:rsid w:val="00FE0A6C"/>
    <w:rsid w:val="00FE0A8C"/>
    <w:rsid w:val="00FE1EA6"/>
    <w:rsid w:val="00FE3885"/>
    <w:rsid w:val="00FE475C"/>
    <w:rsid w:val="00FE48B8"/>
    <w:rsid w:val="00FE55D8"/>
    <w:rsid w:val="00FE62DE"/>
    <w:rsid w:val="00FE700A"/>
    <w:rsid w:val="00FE7172"/>
    <w:rsid w:val="00FE769F"/>
    <w:rsid w:val="00FF0670"/>
    <w:rsid w:val="00FF076E"/>
    <w:rsid w:val="00FF0B6B"/>
    <w:rsid w:val="00FF0EE4"/>
    <w:rsid w:val="00FF27B3"/>
    <w:rsid w:val="00FF2E73"/>
    <w:rsid w:val="00FF4E42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92CDA5C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17E91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09682E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36997"/>
    <w:pPr>
      <w:keepNext/>
      <w:spacing w:before="240" w:after="12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E49D3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5E2CE2"/>
    <w:rPr>
      <w:rFonts w:ascii="Arial" w:hAnsi="Arial"/>
    </w:rPr>
  </w:style>
  <w:style w:type="character" w:styleId="Odwoanieprzypisukocowego">
    <w:name w:val="endnote reference"/>
    <w:uiPriority w:val="99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B36997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E49D3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09682E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FA7A73"/>
    <w:pPr>
      <w:spacing w:after="100" w:line="259" w:lineRule="auto"/>
      <w:ind w:left="220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8230BA"/>
    <w:pPr>
      <w:tabs>
        <w:tab w:val="right" w:leader="dot" w:pos="9060"/>
      </w:tabs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A7A73"/>
    <w:pPr>
      <w:spacing w:after="100" w:line="259" w:lineRule="auto"/>
      <w:ind w:left="440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01ACF"/>
  </w:style>
  <w:style w:type="paragraph" w:customStyle="1" w:styleId="nagwek5">
    <w:name w:val="nagłówek 5"/>
    <w:basedOn w:val="NAgwek40"/>
    <w:link w:val="nagwek5Znak"/>
    <w:qFormat/>
    <w:rsid w:val="00DA10F6"/>
    <w:rPr>
      <w:b w:val="0"/>
    </w:rPr>
  </w:style>
  <w:style w:type="character" w:customStyle="1" w:styleId="nagwek5Znak">
    <w:name w:val="nagłówek 5 Znak"/>
    <w:basedOn w:val="NAgwek4Znak0"/>
    <w:link w:val="nagwek5"/>
    <w:rsid w:val="00DA10F6"/>
    <w:rPr>
      <w:rFonts w:asciiTheme="minorHAnsi" w:eastAsia="Calibri" w:hAnsiTheme="minorHAnsi" w:cstheme="majorBidi"/>
      <w:b w:val="0"/>
      <w:iCs/>
      <w:sz w:val="22"/>
      <w:szCs w:val="24"/>
      <w:lang w:eastAsia="ja-JP"/>
    </w:rPr>
  </w:style>
  <w:style w:type="paragraph" w:styleId="NormalnyWeb">
    <w:name w:val="Normal (Web)"/>
    <w:basedOn w:val="Normalny"/>
    <w:uiPriority w:val="99"/>
    <w:semiHidden/>
    <w:unhideWhenUsed/>
    <w:rsid w:val="00AE3627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FA4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18" Type="http://schemas.openxmlformats.org/officeDocument/2006/relationships/hyperlink" Target="https://eur-lex.europa.eu/legal-content/PL/TXT/?uri=CELEX:32021R1060" TargetMode="External"/><Relationship Id="rId26" Type="http://schemas.openxmlformats.org/officeDocument/2006/relationships/hyperlink" Target="https://www.funduszeeuropejskie.gov.pl/strony/o-funduszach/fundusze-na-lata-2021-2027/prawo-i-dokumenty/wytyczne/wytyczne-dotyczace-kwalifikowalnosci-2021-2027/" TargetMode="External"/><Relationship Id="rId39" Type="http://schemas.openxmlformats.org/officeDocument/2006/relationships/hyperlink" Target="mailto:a.bartsch@pomorskie.eu" TargetMode="External"/><Relationship Id="rId21" Type="http://schemas.openxmlformats.org/officeDocument/2006/relationships/hyperlink" Target="https://funduszeuepomorskie.pl/dokumenty/4038-szczegolowy-opis-priorytetow-programu-fundusze-europejskie-dla-pomorza-2021-2027" TargetMode="External"/><Relationship Id="rId34" Type="http://schemas.openxmlformats.org/officeDocument/2006/relationships/hyperlink" Target="https://isap.sejm.gov.pl/isap.nsf/download.xsp/WMP20210000843/O/M20210843.pdf" TargetMode="External"/><Relationship Id="rId42" Type="http://schemas.openxmlformats.org/officeDocument/2006/relationships/hyperlink" Target="mailto:a.wrona@pomorskie.eu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Relationship Id="rId29" Type="http://schemas.openxmlformats.org/officeDocument/2006/relationships/hyperlink" Target="https://fra.europa.eu/sites/default/files/fra_uploads/fra-2018-charter-guidance_pl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zakonkurencyjnosci.funduszeeuropejskie.gov.pl/" TargetMode="External"/><Relationship Id="rId24" Type="http://schemas.openxmlformats.org/officeDocument/2006/relationships/hyperlink" Target="https://www.funduszeeuropejskie.gov.pl/strony/o-funduszach/fundusze-na-lata-2021-2027/prawo-i-dokumenty/wytyczne/wytyczne-dotyczace-wyboru-projektow-na-lata-2021-2027/" TargetMode="External"/><Relationship Id="rId32" Type="http://schemas.openxmlformats.org/officeDocument/2006/relationships/hyperlink" Target="https://funduszeuepomorskie.pl/dokumenty/3840-analiza-spelniania-zasady-dnsh-dla-projektu-programu-fep-2021-2027" TargetMode="External"/><Relationship Id="rId37" Type="http://schemas.openxmlformats.org/officeDocument/2006/relationships/hyperlink" Target="https://www.bip.pomorskie.eu/a,71748,w-sprawie-przyjecia-planu-przedsiewziecia-strategicznego-samorzadu-wojewodztwa-pomorskiego-pn-zinteg.html" TargetMode="External"/><Relationship Id="rId40" Type="http://schemas.openxmlformats.org/officeDocument/2006/relationships/hyperlink" Target="mailto:n.blazowska@pomorskie.eu" TargetMode="External"/><Relationship Id="rId45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funduszeeuropejskie.gov.pl/" TargetMode="External"/><Relationship Id="rId23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28" Type="http://schemas.openxmlformats.org/officeDocument/2006/relationships/hyperlink" Target="https://eur-lex.europa.eu/legal-content/PL/TXT/?uri=CELEX%3A52016XC0723%2801%29" TargetMode="External"/><Relationship Id="rId36" Type="http://schemas.openxmlformats.org/officeDocument/2006/relationships/hyperlink" Target="https://strategia2030.pomorskie.eu/regionalne-programy-strategiczne/rps-w-zakresie-bezpieczenstwa-zdrowotnego-i-wrazliwosci-spolecznej/" TargetMode="External"/><Relationship Id="rId10" Type="http://schemas.openxmlformats.org/officeDocument/2006/relationships/hyperlink" Target="https://bip.pomorskie.eu/a,70843,w-sprawie-przyjecia-sposobu-ustalenia-listy-gmin-wojewodztwa-pomorskiego-stanowiacych-obszar-ponadpr.html" TargetMode="External"/><Relationship Id="rId19" Type="http://schemas.openxmlformats.org/officeDocument/2006/relationships/hyperlink" Target="https://isap.sejm.gov.pl/isap.nsf/DocDetails.xsp?id=WDU20220001079" TargetMode="External"/><Relationship Id="rId31" Type="http://schemas.openxmlformats.org/officeDocument/2006/relationships/hyperlink" Target="https://www.funduszeeuropejskie.gov.pl/strony/o-funduszach/fundusze-na-lata-2021-2027/prawo-i-dokumenty/wytyczne/wytyczne-dotyczace-informacji-i-promocji-funduszy-europejskich-na-lata-2021-2027/" TargetMode="External"/><Relationship Id="rId44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://funduszeeuropejskie.gov.pl/" TargetMode="External"/><Relationship Id="rId22" Type="http://schemas.openxmlformats.org/officeDocument/2006/relationships/hyperlink" Target="https://funduszeuepomorskie.pl/sites/default/files/2024/10/6245/9a.-Zalacznik-do-uchwaly-nr-9_II_23-Metodyka-dla-proj.-zintegrowanych.pdf" TargetMode="External"/><Relationship Id="rId27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30" Type="http://schemas.openxmlformats.org/officeDocument/2006/relationships/hyperlink" Target="https://www.funduszeeuropejskie.gov.pl/media/149036/podrecznik_marzec.pdf" TargetMode="External"/><Relationship Id="rId35" Type="http://schemas.openxmlformats.org/officeDocument/2006/relationships/hyperlink" Target="https://rops.pomorskie.eu/2023/08/23/regionalny-plan-rozwoju-i-deinstytucjonalizacji-uslug-spolecznych-i-zdrowotnych-przyjety/" TargetMode="External"/><Relationship Id="rId43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image" Target="media/image1.png"/><Relationship Id="rId17" Type="http://schemas.openxmlformats.org/officeDocument/2006/relationships/hyperlink" Target="http://funduszeeuropejskie.gov.pl/" TargetMode="External"/><Relationship Id="rId25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Relationship Id="rId33" Type="http://schemas.openxmlformats.org/officeDocument/2006/relationships/hyperlink" Target="https://isap.sejm.gov.pl/isap.nsf/download.xsp/WMP20220000767/O/M20220767.pdf" TargetMode="External"/><Relationship Id="rId38" Type="http://schemas.openxmlformats.org/officeDocument/2006/relationships/hyperlink" Target="https://bip.pomorskie.eu/a,70843,w-sprawie-przyjecia-sposobu-ustalenia-listy-gmin-wojewodztwa-pomorskiego-stanowiacych-obszar-ponadpr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funduszeuepomorskie.pl/dokumenty/3837-program-fundusze-europejskie-dla-pomorza-2021-2027" TargetMode="External"/><Relationship Id="rId41" Type="http://schemas.openxmlformats.org/officeDocument/2006/relationships/hyperlink" Target="mailto:d.pysko@pomorskie.eu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3" Type="http://schemas.openxmlformats.org/officeDocument/2006/relationships/hyperlink" Target="http://funduszeeuropejskie.gov.pl/" TargetMode="External"/><Relationship Id="rId3" Type="http://schemas.openxmlformats.org/officeDocument/2006/relationships/hyperlink" Target="https://isap.sejm.gov.pl/isap.nsf/download.xsp/WMP20210000843/O/M20210843.pdf" TargetMode="External"/><Relationship Id="rId7" Type="http://schemas.openxmlformats.org/officeDocument/2006/relationships/hyperlink" Target="https://eur-lex.europa.eu/legal-content/PL/TXT/PDF/?uri=CELEX:52016XC0719%2805%29&amp;from=EN" TargetMode="External"/><Relationship Id="rId12" Type="http://schemas.openxmlformats.org/officeDocument/2006/relationships/hyperlink" Target="http://funduszeeuropejskie.gov.pl/" TargetMode="External"/><Relationship Id="rId2" Type="http://schemas.openxmlformats.org/officeDocument/2006/relationships/hyperlink" Target="https://isap.sejm.gov.pl/isap.nsf/download.xsp/WMP20220000767/O/M20220767.pdf" TargetMode="External"/><Relationship Id="rId1" Type="http://schemas.openxmlformats.org/officeDocument/2006/relationships/hyperlink" Target="https://www.funduszeeuropejskie.gov.pl/strony/o-funduszach/fundusze-na-lata-2021-2027/prawo-i-dokumenty/wytyczne/wytyczne-dot-realizacji-projektow-z-udzialem-srodkow-efs-plus-w-regionalnych-programach-na-lata-2021-2027/" TargetMode="External"/><Relationship Id="rId6" Type="http://schemas.openxmlformats.org/officeDocument/2006/relationships/hyperlink" Target="https://bazakonkurencyjnosci.funduszeeuropejskie.gov.pl/" TargetMode="External"/><Relationship Id="rId11" Type="http://schemas.openxmlformats.org/officeDocument/2006/relationships/hyperlink" Target="https://funduszeuepomorskie.pl/sites/default/files/2024/10/6303/Zal.%20do%20uchwaly%20nr%203_VI_24%20-%20Kryteria%20dla%20Dz.%206.3%20%28zintegrowane%29.pdf" TargetMode="External"/><Relationship Id="rId5" Type="http://schemas.openxmlformats.org/officeDocument/2006/relationships/hyperlink" Target="https://bip.pomorskie.eu/a,70843,w-sprawie-przyjecia-sposobu-ustalenia-listy-gmin-wojewodztwa-pomorskiego-stanowiacych-obszar-ponadpr.html" TargetMode="External"/><Relationship Id="rId15" Type="http://schemas.openxmlformats.org/officeDocument/2006/relationships/hyperlink" Target="http://funduszeeuropejskie.gov.pl/" TargetMode="External"/><Relationship Id="rId10" Type="http://schemas.openxmlformats.org/officeDocument/2006/relationships/hyperlink" Target="https://fra.europa.eu/sites/default/files/fra_uploads/fra-2018-charter-guidance_pl.pdf" TargetMode="External"/><Relationship Id="rId4" Type="http://schemas.openxmlformats.org/officeDocument/2006/relationships/hyperlink" Target="https://rops.pomorskie.eu/2023/08/23/regionalny-plan-rozwoju-i-deinstytucjonalizacji-uslug-spolecznych-i-zdrowotnych-przyjety/" TargetMode="External"/><Relationship Id="rId9" Type="http://schemas.openxmlformats.org/officeDocument/2006/relationships/hyperlink" Target="https://eur-lex.europa.eu/legal-content/PL/TXT/?uri=CELEX%3A52016XC0723%2801%29" TargetMode="External"/><Relationship Id="rId14" Type="http://schemas.openxmlformats.org/officeDocument/2006/relationships/hyperlink" Target="https://www.funduszeeuropejskie.gov.pl/strony/o-funduszach/fundusze-na-lata-2021-2027/prawo-i-dokumenty/wytyczne/wytyczne-dotyczace-warunkow-gromadzenia-i-przekazywania-danych-w-postaci-elektronicznej-na-lata-2021-2027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2386-947D-4014-B796-28EA587DD30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D4BE59B-64EF-420E-82C7-89FE71F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3</TotalTime>
  <Pages>25</Pages>
  <Words>6422</Words>
  <Characters>52213</Characters>
  <Application>Microsoft Office Word</Application>
  <DocSecurity>0</DocSecurity>
  <Lines>435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58518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452/84/25 ZWP z dn. 17.04.2025r.</dc:title>
  <dc:subject>Regulamin wyboru projektów - nabór dla Dz. 6.3.</dc:subject>
  <dc:creator>Mróz Agata</dc:creator>
  <cp:keywords>uchwała ZWP; regulamin wyboru projektów</cp:keywords>
  <cp:lastModifiedBy>Mróz Agata</cp:lastModifiedBy>
  <cp:revision>3</cp:revision>
  <cp:lastPrinted>2025-04-16T12:41:00Z</cp:lastPrinted>
  <dcterms:created xsi:type="dcterms:W3CDTF">2025-04-16T21:12:00Z</dcterms:created>
  <dcterms:modified xsi:type="dcterms:W3CDTF">2025-04-17T10:15:00Z</dcterms:modified>
</cp:coreProperties>
</file>