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60BFDB69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7C2776">
        <w:rPr>
          <w:rFonts w:eastAsia="Times New Roman" w:cstheme="minorHAnsi"/>
          <w:sz w:val="20"/>
          <w:szCs w:val="20"/>
        </w:rPr>
        <w:t>842</w:t>
      </w:r>
      <w:r w:rsidR="00771E21">
        <w:rPr>
          <w:rFonts w:eastAsia="Times New Roman" w:cstheme="minorHAnsi"/>
          <w:sz w:val="20"/>
          <w:szCs w:val="20"/>
        </w:rPr>
        <w:t>/</w:t>
      </w:r>
      <w:r w:rsidR="007C2776">
        <w:rPr>
          <w:rFonts w:eastAsia="Times New Roman" w:cstheme="minorHAnsi"/>
          <w:sz w:val="20"/>
          <w:szCs w:val="20"/>
        </w:rPr>
        <w:t>103</w:t>
      </w:r>
      <w:r w:rsidR="00E53E17">
        <w:rPr>
          <w:rFonts w:eastAsia="Times New Roman" w:cstheme="minorHAnsi"/>
          <w:sz w:val="20"/>
          <w:szCs w:val="20"/>
        </w:rPr>
        <w:t>/</w:t>
      </w:r>
      <w:r w:rsidR="007C2776">
        <w:rPr>
          <w:rFonts w:eastAsia="Times New Roman" w:cstheme="minorHAnsi"/>
          <w:sz w:val="20"/>
          <w:szCs w:val="20"/>
        </w:rPr>
        <w:t>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3CE66D57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7C2776">
        <w:rPr>
          <w:rFonts w:eastAsia="Times New Roman" w:cstheme="minorHAnsi"/>
          <w:sz w:val="20"/>
          <w:szCs w:val="20"/>
        </w:rPr>
        <w:t>8 lipca 2025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0410B6A7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B016B8">
        <w:t>0</w:t>
      </w:r>
      <w:r w:rsidR="006C06CC">
        <w:t>9</w:t>
      </w:r>
      <w:r w:rsidR="00821AAB" w:rsidRPr="00977F89">
        <w:t>-IZ.00-00</w:t>
      </w:r>
      <w:r w:rsidR="007567EF">
        <w:t>1</w:t>
      </w:r>
      <w:r w:rsidR="00821AAB" w:rsidRPr="00977F89">
        <w:t>/2</w:t>
      </w:r>
      <w:r w:rsidR="006C06CC">
        <w:t>5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068033CC" w:rsidR="000B2F02" w:rsidRPr="000B2F02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9C6312">
        <w:rPr>
          <w:rFonts w:eastAsia="Calibri"/>
          <w:sz w:val="24"/>
          <w:szCs w:val="24"/>
        </w:rPr>
        <w:t>9</w:t>
      </w:r>
      <w:r w:rsidR="00E12FD5" w:rsidRPr="00E12FD5">
        <w:rPr>
          <w:rFonts w:eastAsia="Calibri"/>
          <w:sz w:val="24"/>
          <w:szCs w:val="24"/>
        </w:rPr>
        <w:t xml:space="preserve">. </w:t>
      </w:r>
      <w:r w:rsidR="006C06CC" w:rsidRPr="00650C54">
        <w:rPr>
          <w:rFonts w:eastAsia="Calibri"/>
          <w:sz w:val="24"/>
          <w:szCs w:val="24"/>
        </w:rPr>
        <w:t>Kształcenie ustawiczne</w:t>
      </w:r>
      <w:r w:rsidR="00650C54" w:rsidRPr="00650C54">
        <w:rPr>
          <w:rFonts w:eastAsia="Calibri"/>
          <w:sz w:val="24"/>
          <w:szCs w:val="24"/>
        </w:rPr>
        <w:t xml:space="preserve"> – w zakresie wsparcia umiejętności podstawowych</w:t>
      </w:r>
    </w:p>
    <w:p w14:paraId="3D7CCB0F" w14:textId="5CA3C76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7324302A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016B8">
              <w:rPr>
                <w:rFonts w:cstheme="minorHAnsi"/>
                <w:sz w:val="24"/>
              </w:rPr>
              <w:t>6</w:t>
            </w:r>
            <w:r w:rsidR="00E12FD5" w:rsidRPr="00E12FD5">
              <w:rPr>
                <w:rFonts w:cstheme="minorHAnsi"/>
                <w:sz w:val="24"/>
              </w:rPr>
              <w:t xml:space="preserve">.2  </w:t>
            </w:r>
            <w:r w:rsidR="00B016B8">
              <w:rPr>
                <w:rFonts w:eastAsiaTheme="majorEastAsia" w:cstheme="minorHAnsi"/>
                <w:sz w:val="24"/>
                <w:szCs w:val="24"/>
              </w:rPr>
              <w:t>Podpisanie umowy o dofinansowanie projektu</w:t>
            </w:r>
          </w:p>
        </w:tc>
        <w:tc>
          <w:tcPr>
            <w:tcW w:w="7904" w:type="dxa"/>
          </w:tcPr>
          <w:p w14:paraId="58EBCEB9" w14:textId="501FAE73" w:rsidR="007567EF" w:rsidRPr="007567EF" w:rsidRDefault="00B016B8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Uszczegółowieniu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>ją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zapis</w:t>
            </w:r>
            <w:r>
              <w:rPr>
                <w:rFonts w:asciiTheme="minorHAnsi" w:hAnsiTheme="minorHAnsi" w:cstheme="minorHAnsi"/>
                <w:color w:val="auto"/>
              </w:rPr>
              <w:t xml:space="preserve">y 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dotycząc</w:t>
            </w:r>
            <w:r>
              <w:rPr>
                <w:rFonts w:asciiTheme="minorHAnsi" w:hAnsiTheme="minorHAnsi" w:cstheme="minorHAnsi"/>
                <w:color w:val="auto"/>
              </w:rPr>
              <w:t>e weryfikacji załączników wymaganych do zawarcia umowy o dofinansowanie oraz zapisy dotyczące terminu zawarcia umowy o dofinansowanie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D10E406" w14:textId="3F908406" w:rsid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B016B8">
              <w:rPr>
                <w:rFonts w:asciiTheme="minorHAnsi" w:hAnsiTheme="minorHAnsi" w:cstheme="minorHAnsi"/>
              </w:rPr>
              <w:t>IZ FEP dokonuje weryfikacji wszystkich wymaganych załączników pod względem formalno-prawnym w kolejności zgodnej z terminem ich dostarczenia.</w:t>
            </w:r>
          </w:p>
          <w:p w14:paraId="26259FA4" w14:textId="09AE0A90" w:rsidR="00B016B8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[…]</w:t>
            </w:r>
          </w:p>
          <w:p w14:paraId="74D7F1CD" w14:textId="319229CE" w:rsidR="00B016B8" w:rsidRP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8A610E">
              <w:rPr>
                <w:rFonts w:asciiTheme="minorHAnsi" w:hAnsiTheme="minorHAnsi" w:cstheme="minorHAnsi"/>
              </w:rPr>
              <w:t xml:space="preserve">Zawierając umowę o dofinansowanie projektu w formie korespondencyjnej </w:t>
            </w:r>
            <w:r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>, po stwierdzeniu poprawności wszystkich przedłożonych dokumentów,</w:t>
            </w:r>
            <w:r w:rsidRPr="008A610E">
              <w:rPr>
                <w:rFonts w:asciiTheme="minorHAnsi" w:hAnsiTheme="minorHAnsi" w:cstheme="minorHAnsi"/>
              </w:rPr>
              <w:t xml:space="preserve"> przesyła wnioskodawcy dwa egzemplarze umowy o dofinansowanie projektu z</w:t>
            </w:r>
            <w:r>
              <w:rPr>
                <w:rFonts w:asciiTheme="minorHAnsi" w:hAnsiTheme="minorHAnsi" w:cstheme="minorHAnsi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  <w:p w14:paraId="2BEE1562" w14:textId="1AB26798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EDE3630" w14:textId="691C24DE" w:rsidR="007C05CC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016B8">
              <w:rPr>
                <w:rFonts w:asciiTheme="minorHAnsi" w:hAnsiTheme="minorHAnsi" w:cstheme="minorHAnsi"/>
                <w:color w:val="auto"/>
              </w:rPr>
              <w:t>IZ FEP w terminie 30 dni roboczych od dnia wpływu wszystkich wymaganych załączników dokonuje ich weryfikacji pod względem formalno-prawnym, w kolejności zgodnej z terminem ich dostarczenia</w:t>
            </w:r>
            <w:r w:rsidR="00CA7133" w:rsidRPr="00CA713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7BF3AA7" w14:textId="69FF3848" w:rsidR="00B016B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[…]</w:t>
            </w:r>
          </w:p>
          <w:p w14:paraId="6B2A4C45" w14:textId="45A15579" w:rsidR="00CA7133" w:rsidRPr="0041462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8A610E">
              <w:rPr>
                <w:rFonts w:asciiTheme="minorHAnsi" w:hAnsiTheme="minorHAnsi" w:cstheme="minorHAnsi"/>
              </w:rPr>
              <w:t>Zawierając umowę o dofinansowanie projektu w formie korespondencyjnej</w:t>
            </w:r>
            <w:r>
              <w:rPr>
                <w:rFonts w:asciiTheme="minorHAnsi" w:hAnsiTheme="minorHAnsi" w:cstheme="minorHAnsi"/>
              </w:rPr>
              <w:t>,</w:t>
            </w:r>
            <w:r w:rsidRPr="008A610E">
              <w:rPr>
                <w:rFonts w:asciiTheme="minorHAnsi" w:hAnsiTheme="minorHAnsi" w:cstheme="minorHAnsi"/>
              </w:rPr>
              <w:t xml:space="preserve"> </w:t>
            </w:r>
            <w:r w:rsidR="00B85DBE"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 xml:space="preserve"> w terminie 15 dni roboczych od dnia stwierdzenia </w:t>
            </w:r>
            <w:r w:rsidRPr="008A610E">
              <w:rPr>
                <w:rFonts w:asciiTheme="minorHAnsi" w:hAnsiTheme="minorHAnsi" w:cstheme="minorHAnsi"/>
              </w:rPr>
              <w:t>poprawności wszystkich przedłożonych dokumentów, przesyła wnioskodawcy dwa egzemplarze umowy o dofinansowanie projektu z 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2F9590-3EEA-4592-A041-A5CE976BAFE3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44A3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265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50C54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06C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2776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48B7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0676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6312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9590-3EEA-4592-A041-A5CE976BAF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83679A-DD8E-4466-973A-9898DB1D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projektu Uchwały w spr. zmiany Reg. wybor. proj. 01_5.9_25</vt:lpstr>
    </vt:vector>
  </TitlesOfParts>
  <Company>UMWP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 w spr. zmiany Reg. wybor. proj. 01_5.9_25</dc:title>
  <dc:subject>ZWP Uchwały 2024</dc:subject>
  <dc:creator>E.Nagrabska@pomorskie.eu</dc:creator>
  <cp:keywords>uchwała;projekt;załącznik</cp:keywords>
  <dc:description/>
  <cp:lastModifiedBy>Idec Anna</cp:lastModifiedBy>
  <cp:revision>9</cp:revision>
  <cp:lastPrinted>2024-01-04T09:02:00Z</cp:lastPrinted>
  <dcterms:created xsi:type="dcterms:W3CDTF">2025-06-11T09:15:00Z</dcterms:created>
  <dcterms:modified xsi:type="dcterms:W3CDTF">2025-07-08T08:44:00Z</dcterms:modified>
</cp:coreProperties>
</file>