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5C055" w14:textId="77777777" w:rsidR="009E4521" w:rsidRPr="009E4521" w:rsidRDefault="009E4521" w:rsidP="009E4521">
      <w:pPr>
        <w:pStyle w:val="Nagwek2"/>
        <w:spacing w:after="240"/>
        <w:rPr>
          <w:rFonts w:ascii="Arial" w:hAnsi="Arial" w:cs="Arial"/>
        </w:rPr>
      </w:pPr>
      <w:r w:rsidRPr="009E4521">
        <w:rPr>
          <w:rFonts w:ascii="Arial" w:hAnsi="Arial" w:cs="Arial"/>
        </w:rPr>
        <w:t xml:space="preserve">Pomoc publiczna i pomoc de minimis w projektach finansowanych z Funduszy Europejskich </w:t>
      </w:r>
    </w:p>
    <w:p w14:paraId="621EF8C1" w14:textId="2D7B255B" w:rsidR="006D34F0" w:rsidRPr="00605D44" w:rsidRDefault="006D34F0" w:rsidP="006D34F0">
      <w:pPr>
        <w:pStyle w:val="Nagwek2"/>
        <w:rPr>
          <w:rFonts w:ascii="Arial" w:hAnsi="Arial" w:cs="Arial"/>
        </w:rPr>
      </w:pPr>
      <w:r w:rsidRPr="00605D44">
        <w:rPr>
          <w:rFonts w:ascii="Arial" w:hAnsi="Arial" w:cs="Arial"/>
        </w:rPr>
        <w:t xml:space="preserve">Program szkolenia on-line w dniu </w:t>
      </w:r>
      <w:r w:rsidR="005D2CFC">
        <w:rPr>
          <w:rFonts w:ascii="Arial" w:hAnsi="Arial" w:cs="Arial"/>
        </w:rPr>
        <w:t>8 maja</w:t>
      </w:r>
      <w:r w:rsidR="009E4521" w:rsidRPr="00605D44">
        <w:rPr>
          <w:rFonts w:ascii="Arial" w:hAnsi="Arial" w:cs="Arial"/>
        </w:rPr>
        <w:t xml:space="preserve"> 2026</w:t>
      </w:r>
      <w:r w:rsidRPr="00605D44">
        <w:rPr>
          <w:rFonts w:ascii="Arial" w:hAnsi="Arial" w:cs="Arial"/>
        </w:rPr>
        <w:t xml:space="preserve"> r.</w:t>
      </w:r>
    </w:p>
    <w:tbl>
      <w:tblPr>
        <w:tblStyle w:val="Tabela-Siatka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22"/>
      </w:tblGrid>
      <w:tr w:rsidR="006D34F0" w:rsidRPr="00C9361B" w14:paraId="423F8350" w14:textId="77777777" w:rsidTr="00BF13B2">
        <w:trPr>
          <w:trHeight w:val="536"/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39FD92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  <w:bCs/>
              </w:rPr>
            </w:pPr>
            <w:r w:rsidRPr="009E4521">
              <w:rPr>
                <w:rFonts w:cs="Arial"/>
                <w:b/>
                <w:bCs/>
              </w:rPr>
              <w:t>Godzina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1B4BD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  <w:b/>
                <w:bCs/>
              </w:rPr>
            </w:pPr>
            <w:r w:rsidRPr="009E4521">
              <w:rPr>
                <w:rFonts w:cs="Arial"/>
                <w:b/>
                <w:bCs/>
              </w:rPr>
              <w:t xml:space="preserve">Panele tematyczne </w:t>
            </w:r>
          </w:p>
        </w:tc>
      </w:tr>
      <w:tr w:rsidR="006D34F0" w:rsidRPr="00C9361B" w14:paraId="1F57EA6A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66F0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8:45-9:00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B49E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  <w:bCs/>
              </w:rPr>
            </w:pPr>
            <w:r w:rsidRPr="009E4521">
              <w:rPr>
                <w:rFonts w:cs="Arial"/>
                <w:bCs/>
              </w:rPr>
              <w:t>Rejestracja uczestników. Powitanie uczestników spotkania</w:t>
            </w:r>
          </w:p>
        </w:tc>
      </w:tr>
      <w:tr w:rsidR="006D34F0" w:rsidRPr="00C9361B" w14:paraId="6FD92B8C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B642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9:00-10:30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4FAD" w14:textId="77777777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Pojęcie i ogólne zasady dotyczące udzielania pomocy publicznej:</w:t>
            </w:r>
          </w:p>
          <w:p w14:paraId="2BB26F33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definicja pomocy publicznej</w:t>
            </w:r>
          </w:p>
          <w:p w14:paraId="7760B8B6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test pomocy publicznej</w:t>
            </w:r>
          </w:p>
          <w:p w14:paraId="549B1F5E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dopuszczalność pomocy publicznej</w:t>
            </w:r>
          </w:p>
          <w:p w14:paraId="5E0F3FB9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definicja przedsiębiorcy</w:t>
            </w:r>
          </w:p>
          <w:p w14:paraId="0A0C8F9A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formy pomocy publicznej</w:t>
            </w:r>
          </w:p>
          <w:p w14:paraId="1EEDAFEF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publiczna a wsparcie w ramach funduszy strukturalnych Unii Europejskiej</w:t>
            </w:r>
          </w:p>
          <w:p w14:paraId="1F832504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ekwiwalent dotacji brutto (EDB)</w:t>
            </w:r>
          </w:p>
          <w:p w14:paraId="052FBEFB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zasada limitowania pomocy publicznej</w:t>
            </w:r>
          </w:p>
          <w:p w14:paraId="13BE6353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zasady kumulacji pomocy publicznej, w tym z pomocą ze źródeł UE</w:t>
            </w:r>
          </w:p>
          <w:p w14:paraId="4400DADD" w14:textId="437244C4" w:rsidR="006D34F0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efekt zachęty</w:t>
            </w:r>
          </w:p>
        </w:tc>
      </w:tr>
      <w:tr w:rsidR="006D34F0" w:rsidRPr="00C9361B" w14:paraId="2560E206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87CD6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10:30-10:45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1BFF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  <w:b/>
              </w:rPr>
            </w:pPr>
            <w:r w:rsidRPr="009E4521">
              <w:rPr>
                <w:rFonts w:cs="Arial"/>
                <w:bCs/>
              </w:rPr>
              <w:t>Przerwa</w:t>
            </w:r>
          </w:p>
        </w:tc>
      </w:tr>
      <w:tr w:rsidR="006D34F0" w:rsidRPr="00C9361B" w14:paraId="26D7913A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D899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10:45-12:00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D989" w14:textId="77777777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Zasady udzielania pomocy:</w:t>
            </w:r>
          </w:p>
          <w:p w14:paraId="063E21B5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inwestycyjna na ochronę środowiska</w:t>
            </w:r>
          </w:p>
          <w:p w14:paraId="189FD46E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na infrastrukturę sportową i wielofunkcyjną infrastrukturę rekreacyjną</w:t>
            </w:r>
          </w:p>
          <w:p w14:paraId="46A531DD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na gospodarkę odpadami</w:t>
            </w:r>
          </w:p>
          <w:p w14:paraId="4A76C413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w sektorze ochrony zdrowia</w:t>
            </w:r>
          </w:p>
          <w:p w14:paraId="494CF01B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w edukacji i szkolnictwie wyższym</w:t>
            </w:r>
          </w:p>
          <w:p w14:paraId="27A42888" w14:textId="77777777" w:rsidR="009E4521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w sektorze transportu publicznego</w:t>
            </w:r>
          </w:p>
          <w:p w14:paraId="6D887403" w14:textId="356FF1C0" w:rsidR="006D34F0" w:rsidRPr="009E4521" w:rsidRDefault="009E4521" w:rsidP="009E4521">
            <w:pPr>
              <w:pStyle w:val="Akapitzlist"/>
              <w:numPr>
                <w:ilvl w:val="0"/>
                <w:numId w:val="2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na energetykę</w:t>
            </w:r>
          </w:p>
        </w:tc>
      </w:tr>
      <w:tr w:rsidR="006D34F0" w:rsidRPr="00C9361B" w14:paraId="0ECE3B6D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148B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12:00-12:15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FF45B" w14:textId="77777777" w:rsidR="006D34F0" w:rsidRPr="009E4521" w:rsidRDefault="006D34F0" w:rsidP="009E4521">
            <w:pPr>
              <w:spacing w:before="120" w:after="120" w:line="26" w:lineRule="atLeast"/>
              <w:ind w:left="288"/>
              <w:rPr>
                <w:rFonts w:cs="Arial"/>
              </w:rPr>
            </w:pPr>
            <w:r w:rsidRPr="009E4521">
              <w:rPr>
                <w:rFonts w:cs="Arial"/>
              </w:rPr>
              <w:t xml:space="preserve">Przerwa </w:t>
            </w:r>
          </w:p>
        </w:tc>
      </w:tr>
      <w:tr w:rsidR="006D34F0" w:rsidRPr="00C9361B" w14:paraId="4A48EB47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7B86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12:15-14:30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E590B" w14:textId="3DC3D063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de minimis – zasady udzielania pomocy</w:t>
            </w:r>
          </w:p>
          <w:p w14:paraId="286AC21B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pomoc de minimis, a pomoc publiczna – zalety stosowania pomocy de minimis.</w:t>
            </w:r>
          </w:p>
          <w:p w14:paraId="22A547BF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maksymalna kwota pomocy de minimis – ustalanie limitu pomocy de minimis.</w:t>
            </w:r>
          </w:p>
          <w:p w14:paraId="39BE3E3B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kumulacja pomocy de minimis</w:t>
            </w:r>
          </w:p>
          <w:p w14:paraId="52664116" w14:textId="77777777" w:rsidR="009E4521" w:rsidRPr="009E4521" w:rsidRDefault="009E4521" w:rsidP="009E4521">
            <w:pPr>
              <w:pStyle w:val="Akapitzlist"/>
              <w:numPr>
                <w:ilvl w:val="0"/>
                <w:numId w:val="5"/>
              </w:numPr>
              <w:spacing w:before="120" w:after="120" w:line="26" w:lineRule="atLeast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definicja trudnej sytuacji ekonomicznej przedsiębiorstwa.</w:t>
            </w:r>
          </w:p>
          <w:p w14:paraId="4BFB0CDA" w14:textId="77777777" w:rsidR="009E4521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Krajowe a unijne prawo pomocy publicznej</w:t>
            </w:r>
          </w:p>
          <w:p w14:paraId="5D316051" w14:textId="45FE687B" w:rsidR="006D34F0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Wybrane orzecznictwo Trybunału Sprawiedliwości Unii Europejskiej</w:t>
            </w:r>
          </w:p>
        </w:tc>
      </w:tr>
      <w:tr w:rsidR="006D34F0" w:rsidRPr="00C9361B" w14:paraId="2E4143D9" w14:textId="77777777" w:rsidTr="00BF13B2">
        <w:trPr>
          <w:trHeight w:val="5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D330" w14:textId="77777777" w:rsidR="006D34F0" w:rsidRPr="009E4521" w:rsidRDefault="006D34F0" w:rsidP="009E4521">
            <w:pPr>
              <w:spacing w:before="120" w:after="120" w:line="26" w:lineRule="atLeast"/>
              <w:rPr>
                <w:rFonts w:cs="Arial"/>
                <w:b/>
              </w:rPr>
            </w:pPr>
            <w:r w:rsidRPr="009E4521">
              <w:rPr>
                <w:rFonts w:cs="Arial"/>
                <w:b/>
              </w:rPr>
              <w:t>14:30-15:00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D4D1" w14:textId="5842405D" w:rsidR="006D34F0" w:rsidRPr="009E4521" w:rsidRDefault="009E4521" w:rsidP="009E4521">
            <w:pPr>
              <w:pStyle w:val="Akapitzlist"/>
              <w:numPr>
                <w:ilvl w:val="0"/>
                <w:numId w:val="6"/>
              </w:numPr>
              <w:spacing w:before="120" w:after="120" w:line="26" w:lineRule="atLeast"/>
              <w:rPr>
                <w:rFonts w:ascii="Arial" w:hAnsi="Arial" w:cs="Arial"/>
                <w:sz w:val="24"/>
                <w:szCs w:val="24"/>
              </w:rPr>
            </w:pPr>
            <w:r w:rsidRPr="009E4521">
              <w:rPr>
                <w:rFonts w:ascii="Arial" w:hAnsi="Arial" w:cs="Arial"/>
                <w:sz w:val="24"/>
                <w:szCs w:val="24"/>
              </w:rPr>
              <w:t>Podsumowanie i Sesja Pytań</w:t>
            </w:r>
          </w:p>
        </w:tc>
      </w:tr>
    </w:tbl>
    <w:p w14:paraId="18D4A14B" w14:textId="77777777" w:rsidR="00817AC5" w:rsidRDefault="00817AC5" w:rsidP="007E1019"/>
    <w:p w14:paraId="303C7C56" w14:textId="77777777" w:rsidR="00817AC5" w:rsidRDefault="00817AC5" w:rsidP="007E1019"/>
    <w:p w14:paraId="1B7AAAAA" w14:textId="77777777" w:rsidR="006D34F0" w:rsidRPr="00605D44" w:rsidRDefault="006D34F0" w:rsidP="006D34F0">
      <w:pPr>
        <w:pStyle w:val="Nagwek2"/>
        <w:spacing w:before="360"/>
        <w:rPr>
          <w:rFonts w:ascii="Arial" w:hAnsi="Arial" w:cs="Arial"/>
        </w:rPr>
      </w:pPr>
      <w:r w:rsidRPr="00605D44">
        <w:rPr>
          <w:rFonts w:ascii="Arial" w:hAnsi="Arial" w:cs="Arial"/>
        </w:rPr>
        <w:t>Informacje organizacyjne dotyczące s</w:t>
      </w:r>
      <w:r w:rsidR="00DE60B2" w:rsidRPr="00605D44">
        <w:rPr>
          <w:rFonts w:ascii="Arial" w:hAnsi="Arial" w:cs="Arial"/>
        </w:rPr>
        <w:t>zkolenia</w:t>
      </w:r>
    </w:p>
    <w:p w14:paraId="4BF1F0CF" w14:textId="0B52CBA5" w:rsidR="006D34F0" w:rsidRPr="00605D44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Prowadzący:</w:t>
      </w:r>
      <w:r w:rsidRPr="00605D44">
        <w:rPr>
          <w:rFonts w:ascii="Arial" w:hAnsi="Arial" w:cs="Arial"/>
        </w:rPr>
        <w:t xml:space="preserve"> </w:t>
      </w:r>
      <w:r w:rsidRPr="00605D44">
        <w:rPr>
          <w:rFonts w:ascii="Arial" w:hAnsi="Arial" w:cs="Arial"/>
        </w:rPr>
        <w:br/>
      </w:r>
      <w:r w:rsidR="00605D44" w:rsidRPr="00605D44">
        <w:rPr>
          <w:rFonts w:ascii="Arial" w:hAnsi="Arial" w:cs="Arial"/>
        </w:rPr>
        <w:t>Marcin Kibitlewski</w:t>
      </w:r>
    </w:p>
    <w:p w14:paraId="1BAFFFC1" w14:textId="77777777" w:rsidR="00DE60B2" w:rsidRPr="00605D44" w:rsidRDefault="00DE60B2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Miejsce:</w:t>
      </w:r>
      <w:r w:rsidRPr="00605D44">
        <w:rPr>
          <w:rFonts w:ascii="Arial" w:hAnsi="Arial" w:cs="Arial"/>
        </w:rPr>
        <w:br/>
        <w:t>Platforma Zoom</w:t>
      </w:r>
    </w:p>
    <w:p w14:paraId="49F35EB0" w14:textId="77777777" w:rsidR="006D34F0" w:rsidRPr="00605D44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Organizator:</w:t>
      </w:r>
      <w:r w:rsidRPr="00605D44">
        <w:rPr>
          <w:rFonts w:ascii="Arial" w:hAnsi="Arial" w:cs="Arial"/>
        </w:rPr>
        <w:t xml:space="preserve"> </w:t>
      </w:r>
      <w:r w:rsidRPr="00605D44">
        <w:rPr>
          <w:rFonts w:ascii="Arial" w:hAnsi="Arial" w:cs="Arial"/>
        </w:rPr>
        <w:br/>
        <w:t>Główny Punkt Informacyjny Funduszy Europejskich w Gdańsku</w:t>
      </w:r>
      <w:r w:rsidRPr="00605D44">
        <w:rPr>
          <w:rFonts w:ascii="Arial" w:hAnsi="Arial" w:cs="Arial"/>
        </w:rPr>
        <w:br/>
        <w:t xml:space="preserve">Departament Programów Regionalnych </w:t>
      </w:r>
      <w:r w:rsidRPr="00605D44">
        <w:rPr>
          <w:rFonts w:ascii="Arial" w:hAnsi="Arial" w:cs="Arial"/>
        </w:rPr>
        <w:br/>
        <w:t>Urząd Marszałkowski Województwa Pomorskiego</w:t>
      </w:r>
    </w:p>
    <w:p w14:paraId="62E81EF8" w14:textId="70ADF04A" w:rsidR="00605D44" w:rsidRPr="00605D44" w:rsidRDefault="006D34F0" w:rsidP="00605D44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425" w:right="284" w:hanging="425"/>
        <w:rPr>
          <w:rFonts w:ascii="Arial" w:hAnsi="Arial" w:cs="Arial"/>
        </w:rPr>
      </w:pPr>
      <w:r w:rsidRPr="00605D44">
        <w:rPr>
          <w:rFonts w:ascii="Arial" w:hAnsi="Arial" w:cs="Arial"/>
          <w:b/>
          <w:bCs/>
        </w:rPr>
        <w:t>Kontakt:</w:t>
      </w:r>
      <w:r w:rsidRPr="00605D44">
        <w:rPr>
          <w:rFonts w:ascii="Arial" w:hAnsi="Arial" w:cs="Arial"/>
        </w:rPr>
        <w:t xml:space="preserve"> </w:t>
      </w:r>
      <w:r w:rsidRPr="00605D44">
        <w:rPr>
          <w:rFonts w:ascii="Arial" w:hAnsi="Arial" w:cs="Arial"/>
        </w:rPr>
        <w:br/>
        <w:t>Główny Punkt Informacyjny Funduszy Europejskich w Gdańsku</w:t>
      </w:r>
      <w:r w:rsidRPr="00605D44">
        <w:rPr>
          <w:rFonts w:ascii="Arial" w:hAnsi="Arial" w:cs="Arial"/>
        </w:rPr>
        <w:br/>
        <w:t>tel.: (58) 32 68 147/ 148/ 152</w:t>
      </w:r>
      <w:r w:rsidR="00605D44" w:rsidRPr="00605D44">
        <w:rPr>
          <w:rFonts w:ascii="Arial" w:hAnsi="Arial" w:cs="Arial"/>
        </w:rPr>
        <w:t>, (58) 32 61</w:t>
      </w:r>
      <w:r w:rsidR="005D2CFC">
        <w:rPr>
          <w:rFonts w:ascii="Arial" w:hAnsi="Arial" w:cs="Arial"/>
        </w:rPr>
        <w:t> </w:t>
      </w:r>
      <w:r w:rsidR="00605D44" w:rsidRPr="00605D44">
        <w:rPr>
          <w:rFonts w:ascii="Arial" w:hAnsi="Arial" w:cs="Arial"/>
        </w:rPr>
        <w:t>596</w:t>
      </w:r>
      <w:r w:rsidR="005D2CFC">
        <w:rPr>
          <w:rFonts w:ascii="Arial" w:hAnsi="Arial" w:cs="Arial"/>
        </w:rPr>
        <w:t xml:space="preserve"> </w:t>
      </w:r>
      <w:r w:rsidR="00605D44" w:rsidRPr="00605D44">
        <w:rPr>
          <w:rFonts w:ascii="Arial" w:hAnsi="Arial" w:cs="Arial"/>
        </w:rPr>
        <w:t>/</w:t>
      </w:r>
      <w:r w:rsidR="005D2CFC">
        <w:rPr>
          <w:rFonts w:ascii="Arial" w:hAnsi="Arial" w:cs="Arial"/>
        </w:rPr>
        <w:t xml:space="preserve"> </w:t>
      </w:r>
      <w:r w:rsidR="00605D44" w:rsidRPr="00605D44">
        <w:rPr>
          <w:rFonts w:ascii="Arial" w:hAnsi="Arial" w:cs="Arial"/>
        </w:rPr>
        <w:t>597</w:t>
      </w:r>
      <w:r w:rsidRPr="00605D44">
        <w:rPr>
          <w:rFonts w:ascii="Arial" w:hAnsi="Arial" w:cs="Arial"/>
        </w:rPr>
        <w:t xml:space="preserve"> </w:t>
      </w:r>
    </w:p>
    <w:p w14:paraId="18845C08" w14:textId="3F776846" w:rsidR="006D34F0" w:rsidRPr="00605D44" w:rsidRDefault="006D34F0" w:rsidP="00605D44">
      <w:pPr>
        <w:pStyle w:val="NormalnyWeb"/>
        <w:spacing w:before="0" w:beforeAutospacing="0" w:after="0" w:afterAutospacing="0" w:line="276" w:lineRule="auto"/>
        <w:ind w:left="425" w:right="284"/>
        <w:rPr>
          <w:rFonts w:ascii="Arial" w:hAnsi="Arial" w:cs="Arial"/>
          <w:lang w:val="en-US"/>
        </w:rPr>
      </w:pPr>
      <w:r w:rsidRPr="00605D44">
        <w:rPr>
          <w:rFonts w:ascii="Arial" w:hAnsi="Arial" w:cs="Arial"/>
          <w:lang w:val="en-US"/>
        </w:rPr>
        <w:t xml:space="preserve">e-mail: </w:t>
      </w:r>
      <w:hyperlink r:id="rId9" w:history="1">
        <w:r w:rsidRPr="00605D44">
          <w:rPr>
            <w:rStyle w:val="Hipercze"/>
            <w:rFonts w:ascii="Arial" w:eastAsiaTheme="majorEastAsia" w:hAnsi="Arial" w:cs="Arial"/>
            <w:lang w:val="en-US"/>
          </w:rPr>
          <w:t>pife.gdansk@pomorskie.eu</w:t>
        </w:r>
      </w:hyperlink>
      <w:r w:rsidRPr="00605D44">
        <w:rPr>
          <w:rFonts w:ascii="Arial" w:hAnsi="Arial" w:cs="Arial"/>
          <w:lang w:val="en-US"/>
        </w:rPr>
        <w:t xml:space="preserve"> </w:t>
      </w:r>
    </w:p>
    <w:p w14:paraId="28CB6D6F" w14:textId="77777777" w:rsidR="00817AC5" w:rsidRPr="00605D44" w:rsidRDefault="00817AC5" w:rsidP="007E1019">
      <w:pPr>
        <w:rPr>
          <w:lang w:val="en-US"/>
        </w:rPr>
      </w:pPr>
    </w:p>
    <w:p w14:paraId="1F31FC97" w14:textId="77777777" w:rsidR="00817AC5" w:rsidRPr="00605D44" w:rsidRDefault="00817AC5" w:rsidP="007E1019">
      <w:pPr>
        <w:rPr>
          <w:lang w:val="en-US"/>
        </w:rPr>
      </w:pPr>
    </w:p>
    <w:p w14:paraId="5BB3E859" w14:textId="77777777" w:rsidR="00817AC5" w:rsidRPr="00605D44" w:rsidRDefault="00817AC5" w:rsidP="007E1019">
      <w:pPr>
        <w:rPr>
          <w:lang w:val="en-US"/>
        </w:rPr>
      </w:pPr>
    </w:p>
    <w:p w14:paraId="1FE580B7" w14:textId="77777777" w:rsidR="00817AC5" w:rsidRPr="00605D44" w:rsidRDefault="00817AC5" w:rsidP="007E1019">
      <w:pPr>
        <w:rPr>
          <w:lang w:val="en-US"/>
        </w:rPr>
      </w:pPr>
    </w:p>
    <w:p w14:paraId="4287B2EA" w14:textId="77777777" w:rsidR="00817AC5" w:rsidRPr="00605D44" w:rsidRDefault="00817AC5" w:rsidP="007E1019">
      <w:pPr>
        <w:rPr>
          <w:lang w:val="en-US"/>
        </w:rPr>
      </w:pPr>
    </w:p>
    <w:p w14:paraId="6AE78AF4" w14:textId="77777777" w:rsidR="00817AC5" w:rsidRPr="00605D44" w:rsidRDefault="00817AC5" w:rsidP="007E1019">
      <w:pPr>
        <w:rPr>
          <w:lang w:val="en-US"/>
        </w:rPr>
      </w:pPr>
    </w:p>
    <w:p w14:paraId="4FCAAB93" w14:textId="77777777" w:rsidR="00817AC5" w:rsidRPr="00605D44" w:rsidRDefault="00817AC5" w:rsidP="007E1019">
      <w:pPr>
        <w:rPr>
          <w:lang w:val="en-US"/>
        </w:rPr>
      </w:pPr>
    </w:p>
    <w:p w14:paraId="2D2506D6" w14:textId="77777777" w:rsidR="00817AC5" w:rsidRPr="00605D44" w:rsidRDefault="00817AC5" w:rsidP="007E1019">
      <w:pPr>
        <w:rPr>
          <w:lang w:val="en-US"/>
        </w:rPr>
      </w:pPr>
    </w:p>
    <w:p w14:paraId="008410D2" w14:textId="77777777" w:rsidR="00817AC5" w:rsidRPr="00605D44" w:rsidRDefault="00817AC5" w:rsidP="007E1019">
      <w:pPr>
        <w:rPr>
          <w:lang w:val="en-US"/>
        </w:rPr>
      </w:pPr>
    </w:p>
    <w:p w14:paraId="6585E9EE" w14:textId="77777777" w:rsidR="00817AC5" w:rsidRPr="00605D44" w:rsidRDefault="00817AC5" w:rsidP="007E1019">
      <w:pPr>
        <w:rPr>
          <w:lang w:val="en-US"/>
        </w:rPr>
      </w:pPr>
    </w:p>
    <w:p w14:paraId="5D6C3EA7" w14:textId="77777777" w:rsidR="00817AC5" w:rsidRPr="00605D44" w:rsidRDefault="00817AC5" w:rsidP="007E1019">
      <w:pPr>
        <w:rPr>
          <w:lang w:val="en-US"/>
        </w:rPr>
      </w:pPr>
    </w:p>
    <w:p w14:paraId="3DEEEE90" w14:textId="77777777" w:rsidR="00817AC5" w:rsidRPr="00605D44" w:rsidRDefault="00817AC5" w:rsidP="007E1019">
      <w:pPr>
        <w:rPr>
          <w:lang w:val="en-US"/>
        </w:rPr>
      </w:pPr>
    </w:p>
    <w:sectPr w:rsidR="00817AC5" w:rsidRPr="00605D44" w:rsidSect="003E3A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276" w:left="1418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BB8A8" w14:textId="77777777" w:rsidR="00C35626" w:rsidRDefault="00C35626">
      <w:r>
        <w:separator/>
      </w:r>
    </w:p>
  </w:endnote>
  <w:endnote w:type="continuationSeparator" w:id="0">
    <w:p w14:paraId="04DB9400" w14:textId="77777777" w:rsidR="00C35626" w:rsidRDefault="00C3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55112" w14:textId="77777777" w:rsidR="007B2500" w:rsidRPr="00124D4A" w:rsidRDefault="00382C56" w:rsidP="000626B6">
    <w:pPr>
      <w:pStyle w:val="Stopka"/>
      <w:ind w:left="-1276"/>
    </w:pPr>
    <w:r>
      <w:rPr>
        <w:noProof/>
      </w:rPr>
      <w:drawing>
        <wp:inline distT="0" distB="0" distL="0" distR="0" wp14:anchorId="0061C122" wp14:editId="413ADD24">
          <wp:extent cx="7406640" cy="317090"/>
          <wp:effectExtent l="0" t="0" r="381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702" cy="325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950A7" w14:textId="77777777" w:rsidR="0066032A" w:rsidRDefault="000E725C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C23FD4" wp14:editId="6917847A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E492DE" w14:textId="77777777" w:rsidR="00DB260A" w:rsidRPr="00AE5FAB" w:rsidRDefault="00DB260A" w:rsidP="00DB260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dla Funduszy Europejskich 2021-2027</w:t>
                          </w:r>
                        </w:p>
                        <w:p w14:paraId="45E35392" w14:textId="77777777" w:rsidR="000E725C" w:rsidRPr="00F56203" w:rsidRDefault="000E725C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23FD4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" strokecolor="white" strokeweight=".25pt">
              <v:textbox>
                <w:txbxContent>
                  <w:p w14:paraId="72E492DE" w14:textId="77777777" w:rsidR="00DB260A" w:rsidRPr="00AE5FAB" w:rsidRDefault="00DB260A" w:rsidP="00DB260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dla Funduszy Europejskich 2021-2027</w:t>
                    </w:r>
                  </w:p>
                  <w:p w14:paraId="45E35392" w14:textId="77777777" w:rsidR="000E725C" w:rsidRPr="00F56203" w:rsidRDefault="000E725C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14:paraId="0B57ECB0" w14:textId="77777777" w:rsidR="007B2500" w:rsidRPr="002200AF" w:rsidRDefault="000E725C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9C6F47" wp14:editId="2465DD39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8436E4" w14:textId="77777777" w:rsidR="000E725C" w:rsidRPr="00AE5FAB" w:rsidRDefault="000E725C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2B3AA66A" w14:textId="77777777" w:rsidR="000E725C" w:rsidRPr="00F56203" w:rsidRDefault="000E725C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9C6F47" id="Pole tekstowe 10" o:spid="_x0000_s1027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" strokecolor="white" strokeweight=".25pt">
              <v:textbox>
                <w:txbxContent>
                  <w:p w14:paraId="408436E4" w14:textId="77777777" w:rsidR="000E725C" w:rsidRPr="00AE5FAB" w:rsidRDefault="000E725C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2B3AA66A" w14:textId="77777777" w:rsidR="000E725C" w:rsidRPr="00F56203" w:rsidRDefault="000E725C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5567A" w14:textId="77777777" w:rsidR="00C35626" w:rsidRDefault="00C35626">
      <w:r>
        <w:separator/>
      </w:r>
    </w:p>
  </w:footnote>
  <w:footnote w:type="continuationSeparator" w:id="0">
    <w:p w14:paraId="694933D9" w14:textId="77777777" w:rsidR="00C35626" w:rsidRDefault="00C35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6AE2A" w14:textId="77777777" w:rsidR="00B16009" w:rsidRDefault="003E3A2D" w:rsidP="00B16009">
    <w:pPr>
      <w:pStyle w:val="Nagwek"/>
      <w:ind w:left="-1134"/>
    </w:pPr>
    <w:r>
      <w:rPr>
        <w:noProof/>
      </w:rPr>
      <w:drawing>
        <wp:inline distT="0" distB="0" distL="0" distR="0" wp14:anchorId="6DBC83CC" wp14:editId="74190F02">
          <wp:extent cx="7175833" cy="978366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9062" cy="1008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8428" w14:textId="77777777" w:rsidR="007B2500" w:rsidRDefault="00DB260A" w:rsidP="001A02A1">
    <w:pPr>
      <w:pStyle w:val="Nagwek"/>
      <w:ind w:left="-1134"/>
    </w:pPr>
    <w:r>
      <w:rPr>
        <w:noProof/>
      </w:rPr>
      <w:drawing>
        <wp:inline distT="0" distB="0" distL="0" distR="0" wp14:anchorId="0A4272DE" wp14:editId="323D66C5">
          <wp:extent cx="6987540" cy="629419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0534" cy="63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742D6"/>
    <w:multiLevelType w:val="hybridMultilevel"/>
    <w:tmpl w:val="B5425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F5F50"/>
    <w:multiLevelType w:val="hybridMultilevel"/>
    <w:tmpl w:val="EE12E05E"/>
    <w:lvl w:ilvl="0" w:tplc="F84AE66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E020C"/>
    <w:multiLevelType w:val="multilevel"/>
    <w:tmpl w:val="7FF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1503EA"/>
    <w:multiLevelType w:val="multilevel"/>
    <w:tmpl w:val="9152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047FF7"/>
    <w:multiLevelType w:val="hybridMultilevel"/>
    <w:tmpl w:val="D276A91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450FC"/>
    <w:multiLevelType w:val="multilevel"/>
    <w:tmpl w:val="3580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753C35"/>
    <w:multiLevelType w:val="hybridMultilevel"/>
    <w:tmpl w:val="ED8A56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604C6"/>
    <w:multiLevelType w:val="hybridMultilevel"/>
    <w:tmpl w:val="B8EEF5E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848869">
    <w:abstractNumId w:val="5"/>
  </w:num>
  <w:num w:numId="2" w16cid:durableId="878398573">
    <w:abstractNumId w:val="2"/>
  </w:num>
  <w:num w:numId="3" w16cid:durableId="1213805297">
    <w:abstractNumId w:val="3"/>
  </w:num>
  <w:num w:numId="4" w16cid:durableId="1577780975">
    <w:abstractNumId w:val="0"/>
  </w:num>
  <w:num w:numId="5" w16cid:durableId="632448219">
    <w:abstractNumId w:val="1"/>
  </w:num>
  <w:num w:numId="6" w16cid:durableId="1268849723">
    <w:abstractNumId w:val="6"/>
  </w:num>
  <w:num w:numId="7" w16cid:durableId="1920167364">
    <w:abstractNumId w:val="4"/>
  </w:num>
  <w:num w:numId="8" w16cid:durableId="3640154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A313E5A5-4ED2-4555-A642-615F3DE76354}"/>
  </w:docVars>
  <w:rsids>
    <w:rsidRoot w:val="001A02A1"/>
    <w:rsid w:val="00060E8B"/>
    <w:rsid w:val="00061F20"/>
    <w:rsid w:val="000626B6"/>
    <w:rsid w:val="00080D83"/>
    <w:rsid w:val="000D283E"/>
    <w:rsid w:val="000E725C"/>
    <w:rsid w:val="000F49D0"/>
    <w:rsid w:val="00124D4A"/>
    <w:rsid w:val="001304E7"/>
    <w:rsid w:val="00130B23"/>
    <w:rsid w:val="00147730"/>
    <w:rsid w:val="0015217A"/>
    <w:rsid w:val="001A02A1"/>
    <w:rsid w:val="001B210F"/>
    <w:rsid w:val="001F56BF"/>
    <w:rsid w:val="00210794"/>
    <w:rsid w:val="00213A35"/>
    <w:rsid w:val="002200A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82C56"/>
    <w:rsid w:val="003C554F"/>
    <w:rsid w:val="003E3A2D"/>
    <w:rsid w:val="003F089E"/>
    <w:rsid w:val="0040149C"/>
    <w:rsid w:val="00414478"/>
    <w:rsid w:val="00464281"/>
    <w:rsid w:val="00464C6A"/>
    <w:rsid w:val="00467961"/>
    <w:rsid w:val="00492BD3"/>
    <w:rsid w:val="004B70BD"/>
    <w:rsid w:val="0052111D"/>
    <w:rsid w:val="005343EF"/>
    <w:rsid w:val="00551390"/>
    <w:rsid w:val="00567FC9"/>
    <w:rsid w:val="005760A9"/>
    <w:rsid w:val="00594464"/>
    <w:rsid w:val="005B5A25"/>
    <w:rsid w:val="005D2CFC"/>
    <w:rsid w:val="00605D44"/>
    <w:rsid w:val="00622781"/>
    <w:rsid w:val="00640BFF"/>
    <w:rsid w:val="0066032A"/>
    <w:rsid w:val="00693A91"/>
    <w:rsid w:val="0069621B"/>
    <w:rsid w:val="006B4267"/>
    <w:rsid w:val="006D34F0"/>
    <w:rsid w:val="006F209E"/>
    <w:rsid w:val="00727F94"/>
    <w:rsid w:val="007337EB"/>
    <w:rsid w:val="00745D18"/>
    <w:rsid w:val="00750F16"/>
    <w:rsid w:val="00776530"/>
    <w:rsid w:val="00791E8E"/>
    <w:rsid w:val="007A0109"/>
    <w:rsid w:val="007B2500"/>
    <w:rsid w:val="007D61D6"/>
    <w:rsid w:val="007E1019"/>
    <w:rsid w:val="007E1B19"/>
    <w:rsid w:val="007F3623"/>
    <w:rsid w:val="00817AC5"/>
    <w:rsid w:val="00827311"/>
    <w:rsid w:val="00834BB4"/>
    <w:rsid w:val="00835187"/>
    <w:rsid w:val="00873501"/>
    <w:rsid w:val="00876326"/>
    <w:rsid w:val="008945D9"/>
    <w:rsid w:val="008B2CB2"/>
    <w:rsid w:val="008E6CCD"/>
    <w:rsid w:val="008F388A"/>
    <w:rsid w:val="008F6540"/>
    <w:rsid w:val="00905F65"/>
    <w:rsid w:val="009D71C1"/>
    <w:rsid w:val="009E4521"/>
    <w:rsid w:val="009F2CF0"/>
    <w:rsid w:val="00A0160D"/>
    <w:rsid w:val="00A04690"/>
    <w:rsid w:val="00A40DD3"/>
    <w:rsid w:val="00A8311B"/>
    <w:rsid w:val="00AB10C0"/>
    <w:rsid w:val="00AD1EFE"/>
    <w:rsid w:val="00AD51FC"/>
    <w:rsid w:val="00B01F08"/>
    <w:rsid w:val="00B16009"/>
    <w:rsid w:val="00B16E8F"/>
    <w:rsid w:val="00B30401"/>
    <w:rsid w:val="00B34254"/>
    <w:rsid w:val="00B6637D"/>
    <w:rsid w:val="00B77DA6"/>
    <w:rsid w:val="00BB76D0"/>
    <w:rsid w:val="00BC363C"/>
    <w:rsid w:val="00BD62BD"/>
    <w:rsid w:val="00BF13B2"/>
    <w:rsid w:val="00C35626"/>
    <w:rsid w:val="00C62ADF"/>
    <w:rsid w:val="00C62C24"/>
    <w:rsid w:val="00C635B6"/>
    <w:rsid w:val="00CA5CBD"/>
    <w:rsid w:val="00CE005B"/>
    <w:rsid w:val="00D0361A"/>
    <w:rsid w:val="00D30ADD"/>
    <w:rsid w:val="00D41CE1"/>
    <w:rsid w:val="00D43A0D"/>
    <w:rsid w:val="00D46867"/>
    <w:rsid w:val="00D526F3"/>
    <w:rsid w:val="00DA2034"/>
    <w:rsid w:val="00DB260A"/>
    <w:rsid w:val="00DC733E"/>
    <w:rsid w:val="00DE5229"/>
    <w:rsid w:val="00DE60B2"/>
    <w:rsid w:val="00DF57BE"/>
    <w:rsid w:val="00E06500"/>
    <w:rsid w:val="00E57060"/>
    <w:rsid w:val="00E81ADD"/>
    <w:rsid w:val="00E87616"/>
    <w:rsid w:val="00EA5C16"/>
    <w:rsid w:val="00EE6DF5"/>
    <w:rsid w:val="00EF000D"/>
    <w:rsid w:val="00F545A3"/>
    <w:rsid w:val="00FB5706"/>
    <w:rsid w:val="00FB7887"/>
    <w:rsid w:val="00FF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EFF9C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E1019"/>
    <w:pPr>
      <w:spacing w:line="276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D34F0"/>
    <w:pPr>
      <w:keepNext/>
      <w:keepLines/>
      <w:spacing w:before="120" w:after="600"/>
      <w:jc w:val="center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6D34F0"/>
    <w:pPr>
      <w:keepNext/>
      <w:keepLines/>
      <w:spacing w:after="120"/>
      <w:outlineLvl w:val="1"/>
    </w:pPr>
    <w:rPr>
      <w:rFonts w:asciiTheme="minorBidi" w:eastAsiaTheme="majorEastAsia" w:hAnsiTheme="minorBid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6D34F0"/>
    <w:rPr>
      <w:rFonts w:ascii="Arial" w:eastAsiaTheme="majorEastAsia" w:hAnsi="Arial" w:cstheme="majorBidi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34F0"/>
    <w:rPr>
      <w:rFonts w:asciiTheme="minorBidi" w:eastAsiaTheme="majorEastAsia" w:hAnsiTheme="minorBidi" w:cstheme="minorBidi"/>
      <w:b/>
      <w:bCs/>
      <w:sz w:val="28"/>
      <w:szCs w:val="28"/>
    </w:rPr>
  </w:style>
  <w:style w:type="table" w:styleId="Tabela-Siatka">
    <w:name w:val="Table Grid"/>
    <w:basedOn w:val="Standardowy"/>
    <w:rsid w:val="006D3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maz_wyliczenie,opis dzialania,K-P_odwolanie,A_wyliczenie,Akapit z listą 1,Table of contents numbered,Akapit z listą5,L1,Numerowanie,List Paragraph,BulletC,Wyliczanie,Obiekt,normalny tekst,Akapit z listą31,Bullets,List Paragraph1"/>
    <w:basedOn w:val="Normalny"/>
    <w:link w:val="AkapitzlistZnak"/>
    <w:uiPriority w:val="34"/>
    <w:qFormat/>
    <w:rsid w:val="006D34F0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List Paragraph Znak,BulletC Znak,Wyliczanie Znak"/>
    <w:link w:val="Akapitzlist"/>
    <w:qFormat/>
    <w:rsid w:val="006D34F0"/>
    <w:rPr>
      <w:rFonts w:ascii="Calibri" w:eastAsiaTheme="minorHAns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D34F0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styleId="Hipercze">
    <w:name w:val="Hyperlink"/>
    <w:rsid w:val="006D34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ife.gdans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1FDF7AB-71F9-4BAC-A432-576C47CA1C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13E5A5-4ED2-4555-A642-615F3DE7635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17</TotalTime>
  <Pages>2</Pages>
  <Words>276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Kalisz Jolanta</cp:lastModifiedBy>
  <cp:revision>5</cp:revision>
  <cp:lastPrinted>2023-06-06T11:22:00Z</cp:lastPrinted>
  <dcterms:created xsi:type="dcterms:W3CDTF">2026-02-26T08:12:00Z</dcterms:created>
  <dcterms:modified xsi:type="dcterms:W3CDTF">2026-04-23T10:24:00Z</dcterms:modified>
</cp:coreProperties>
</file>